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D7DD" w14:textId="77777777" w:rsidR="004B5613" w:rsidRDefault="009D4753" w:rsidP="004B5613">
      <w:pPr>
        <w:pStyle w:val="NoSpacing"/>
        <w:rPr>
          <w:b/>
        </w:rPr>
      </w:pPr>
      <w:r>
        <w:rPr>
          <w:noProof/>
        </w:rPr>
        <w:drawing>
          <wp:inline distT="0" distB="0" distL="0" distR="0" wp14:anchorId="21F17072" wp14:editId="46738E8B">
            <wp:extent cx="3461526" cy="667512"/>
            <wp:effectExtent l="0" t="0" r="5715" b="0"/>
            <wp:docPr id="1" name="Picture 1" descr="https://www.dshs.texas.gov/images/HHSDS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shs.texas.gov/images/HHSDSH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1526" cy="667512"/>
                    </a:xfrm>
                    <a:prstGeom prst="rect">
                      <a:avLst/>
                    </a:prstGeom>
                    <a:noFill/>
                    <a:ln>
                      <a:noFill/>
                    </a:ln>
                  </pic:spPr>
                </pic:pic>
              </a:graphicData>
            </a:graphic>
          </wp:inline>
        </w:drawing>
      </w:r>
    </w:p>
    <w:p w14:paraId="75022A0D" w14:textId="77777777" w:rsidR="004B5613" w:rsidRDefault="004B5613" w:rsidP="004B5613">
      <w:pPr>
        <w:pStyle w:val="NoSpacing"/>
        <w:rPr>
          <w:b/>
        </w:rPr>
      </w:pPr>
    </w:p>
    <w:p w14:paraId="6F14282F" w14:textId="77777777" w:rsidR="004B5613" w:rsidRDefault="004B5613" w:rsidP="004B5613">
      <w:pPr>
        <w:pStyle w:val="NoSpacing"/>
        <w:rPr>
          <w:b/>
        </w:rPr>
      </w:pPr>
    </w:p>
    <w:p w14:paraId="73568FD4" w14:textId="77777777" w:rsidR="004B5613" w:rsidRDefault="004B5613" w:rsidP="004B5613">
      <w:pPr>
        <w:pStyle w:val="NoSpacing"/>
        <w:rPr>
          <w:b/>
        </w:rPr>
      </w:pPr>
    </w:p>
    <w:p w14:paraId="5AD8A27D" w14:textId="77777777" w:rsidR="004B5613" w:rsidRDefault="004B5613" w:rsidP="004B5613">
      <w:pPr>
        <w:pStyle w:val="NoSpacing"/>
        <w:rPr>
          <w:b/>
        </w:rPr>
      </w:pPr>
    </w:p>
    <w:p w14:paraId="43DE7398" w14:textId="77777777" w:rsidR="004B5613" w:rsidRDefault="004B5613" w:rsidP="004B5613">
      <w:pPr>
        <w:pStyle w:val="NoSpacing"/>
        <w:rPr>
          <w:b/>
        </w:rPr>
      </w:pPr>
    </w:p>
    <w:p w14:paraId="4805746C" w14:textId="77777777" w:rsidR="004B5613" w:rsidRDefault="004B5613" w:rsidP="004B5613">
      <w:pPr>
        <w:pStyle w:val="NoSpacing"/>
        <w:rPr>
          <w:b/>
        </w:rPr>
      </w:pPr>
    </w:p>
    <w:p w14:paraId="145023C9" w14:textId="77777777" w:rsidR="004B5613" w:rsidRDefault="004B5613" w:rsidP="004B5613">
      <w:pPr>
        <w:pStyle w:val="NoSpacing"/>
        <w:rPr>
          <w:b/>
        </w:rPr>
      </w:pPr>
    </w:p>
    <w:p w14:paraId="6179939C" w14:textId="77777777" w:rsidR="004B5613" w:rsidRDefault="004B5613" w:rsidP="004B5613">
      <w:pPr>
        <w:pStyle w:val="NoSpacing"/>
        <w:rPr>
          <w:b/>
        </w:rPr>
      </w:pPr>
    </w:p>
    <w:p w14:paraId="1020AD5A" w14:textId="77777777" w:rsidR="004B5613" w:rsidRDefault="004B5613" w:rsidP="004B5613">
      <w:pPr>
        <w:pStyle w:val="NoSpacing"/>
        <w:rPr>
          <w:b/>
        </w:rPr>
      </w:pPr>
    </w:p>
    <w:p w14:paraId="50A71BD4" w14:textId="77777777" w:rsidR="0063026B" w:rsidRDefault="0063026B" w:rsidP="004B5613">
      <w:pPr>
        <w:pStyle w:val="NoSpacing"/>
        <w:rPr>
          <w:b/>
        </w:rPr>
      </w:pPr>
    </w:p>
    <w:p w14:paraId="35E36E74" w14:textId="77777777" w:rsidR="0063026B" w:rsidRDefault="0063026B" w:rsidP="004B5613">
      <w:pPr>
        <w:pStyle w:val="NoSpacing"/>
        <w:rPr>
          <w:b/>
        </w:rPr>
      </w:pPr>
    </w:p>
    <w:p w14:paraId="71113B31" w14:textId="77777777" w:rsidR="0063026B" w:rsidRDefault="0063026B" w:rsidP="004B5613">
      <w:pPr>
        <w:pStyle w:val="NoSpacing"/>
        <w:rPr>
          <w:b/>
        </w:rPr>
      </w:pPr>
    </w:p>
    <w:p w14:paraId="3D18CBF3" w14:textId="77777777" w:rsidR="0063026B" w:rsidRDefault="0063026B" w:rsidP="004B5613">
      <w:pPr>
        <w:pStyle w:val="NoSpacing"/>
        <w:rPr>
          <w:b/>
        </w:rPr>
      </w:pPr>
    </w:p>
    <w:p w14:paraId="7B54FA92" w14:textId="77777777" w:rsidR="0063026B" w:rsidRDefault="0063026B" w:rsidP="004B5613">
      <w:pPr>
        <w:pStyle w:val="NoSpacing"/>
        <w:rPr>
          <w:b/>
        </w:rPr>
      </w:pPr>
    </w:p>
    <w:p w14:paraId="061DB651" w14:textId="77777777" w:rsidR="004B5613" w:rsidRDefault="004B5613" w:rsidP="004B5613">
      <w:pPr>
        <w:pStyle w:val="NoSpacing"/>
        <w:rPr>
          <w:b/>
        </w:rPr>
      </w:pPr>
    </w:p>
    <w:p w14:paraId="3CE7FDE5" w14:textId="77777777" w:rsidR="004B5613" w:rsidRPr="004B5613" w:rsidRDefault="004B5613" w:rsidP="004B5613">
      <w:pPr>
        <w:pStyle w:val="NoSpacing"/>
        <w:rPr>
          <w:b/>
        </w:rPr>
      </w:pPr>
    </w:p>
    <w:p w14:paraId="2B040413" w14:textId="77777777" w:rsidR="004B5613" w:rsidRPr="00FF7C39" w:rsidRDefault="00A2482A" w:rsidP="004B5613">
      <w:pPr>
        <w:pStyle w:val="NoSpacing"/>
        <w:jc w:val="center"/>
        <w:rPr>
          <w:rFonts w:ascii="Rockwell" w:hAnsi="Rockwell"/>
          <w:b/>
          <w:sz w:val="44"/>
          <w:szCs w:val="48"/>
        </w:rPr>
      </w:pPr>
      <w:r w:rsidRPr="00FF7C39">
        <w:rPr>
          <w:rFonts w:ascii="Rockwell" w:hAnsi="Rockwell"/>
          <w:b/>
          <w:sz w:val="44"/>
          <w:szCs w:val="48"/>
        </w:rPr>
        <w:t>Texas Department of State Health Services</w:t>
      </w:r>
    </w:p>
    <w:p w14:paraId="541D0420" w14:textId="77777777" w:rsidR="004B5613" w:rsidRPr="007C5E56" w:rsidRDefault="004B5613" w:rsidP="004B5613">
      <w:pPr>
        <w:pStyle w:val="NoSpacing"/>
        <w:jc w:val="center"/>
        <w:rPr>
          <w:b/>
          <w:sz w:val="48"/>
          <w:szCs w:val="48"/>
        </w:rPr>
      </w:pPr>
      <w:r w:rsidRPr="007C5E56">
        <w:rPr>
          <w:b/>
          <w:sz w:val="40"/>
          <w:szCs w:val="48"/>
        </w:rPr>
        <w:t>Housing Oppo</w:t>
      </w:r>
      <w:r w:rsidR="005C1DDB" w:rsidRPr="007C5E56">
        <w:rPr>
          <w:b/>
          <w:sz w:val="40"/>
          <w:szCs w:val="48"/>
        </w:rPr>
        <w:t>rtunities for Persons with AIDS</w:t>
      </w:r>
    </w:p>
    <w:p w14:paraId="78341471" w14:textId="2EC8736E" w:rsidR="004B5613" w:rsidRPr="007C5E56" w:rsidRDefault="004B5613" w:rsidP="004B5613">
      <w:pPr>
        <w:pStyle w:val="NoSpacing"/>
        <w:jc w:val="center"/>
        <w:rPr>
          <w:b/>
          <w:color w:val="ED7D31" w:themeColor="accent2"/>
          <w:sz w:val="52"/>
          <w:szCs w:val="48"/>
        </w:rPr>
      </w:pPr>
      <w:r w:rsidRPr="007C5E56">
        <w:rPr>
          <w:b/>
          <w:color w:val="ED7D31" w:themeColor="accent2"/>
          <w:sz w:val="36"/>
          <w:szCs w:val="48"/>
        </w:rPr>
        <w:t>Determining Household Annual Income</w:t>
      </w:r>
      <w:r w:rsidR="00EB1433">
        <w:rPr>
          <w:b/>
          <w:color w:val="ED7D31" w:themeColor="accent2"/>
          <w:sz w:val="36"/>
          <w:szCs w:val="48"/>
        </w:rPr>
        <w:t xml:space="preserve"> Guide</w:t>
      </w:r>
    </w:p>
    <w:p w14:paraId="01012492" w14:textId="5B01221F" w:rsidR="004B5613" w:rsidRPr="007C5E56" w:rsidRDefault="004B5613" w:rsidP="004B5613">
      <w:pPr>
        <w:pStyle w:val="NoSpacing"/>
        <w:jc w:val="center"/>
        <w:rPr>
          <w:b/>
          <w:sz w:val="32"/>
          <w:szCs w:val="28"/>
        </w:rPr>
      </w:pPr>
      <w:r w:rsidRPr="007C5E56">
        <w:rPr>
          <w:b/>
          <w:sz w:val="32"/>
          <w:szCs w:val="28"/>
        </w:rPr>
        <w:t>0</w:t>
      </w:r>
      <w:r w:rsidR="006C695E">
        <w:rPr>
          <w:b/>
          <w:sz w:val="32"/>
          <w:szCs w:val="28"/>
        </w:rPr>
        <w:t>9</w:t>
      </w:r>
      <w:r w:rsidRPr="007C5E56">
        <w:rPr>
          <w:b/>
          <w:sz w:val="32"/>
          <w:szCs w:val="28"/>
        </w:rPr>
        <w:t>/01/</w:t>
      </w:r>
      <w:r w:rsidR="006C695E">
        <w:rPr>
          <w:b/>
          <w:sz w:val="32"/>
          <w:szCs w:val="28"/>
        </w:rPr>
        <w:t>2</w:t>
      </w:r>
      <w:r w:rsidR="00EB1433">
        <w:rPr>
          <w:b/>
          <w:sz w:val="32"/>
          <w:szCs w:val="28"/>
        </w:rPr>
        <w:t>3</w:t>
      </w:r>
    </w:p>
    <w:p w14:paraId="23E4AFB6" w14:textId="77777777" w:rsidR="0063026B" w:rsidRDefault="0063026B" w:rsidP="0063026B">
      <w:pPr>
        <w:pStyle w:val="NoSpacing"/>
        <w:rPr>
          <w:b/>
        </w:rPr>
      </w:pPr>
    </w:p>
    <w:p w14:paraId="17359537" w14:textId="77777777" w:rsidR="00566B75" w:rsidRDefault="00566B75" w:rsidP="0063026B">
      <w:pPr>
        <w:pStyle w:val="NoSpacing"/>
        <w:rPr>
          <w:b/>
        </w:rPr>
        <w:sectPr w:rsidR="00566B75" w:rsidSect="00587611">
          <w:footerReference w:type="default" r:id="rId9"/>
          <w:pgSz w:w="12240" w:h="15840"/>
          <w:pgMar w:top="720" w:right="720" w:bottom="720" w:left="720" w:header="504"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start="0"/>
          <w:cols w:space="720"/>
          <w:titlePg/>
          <w:docGrid w:linePitch="360"/>
        </w:sectPr>
      </w:pPr>
    </w:p>
    <w:sdt>
      <w:sdtPr>
        <w:rPr>
          <w:b/>
          <w:color w:val="ED7D31" w:themeColor="accent2"/>
          <w:sz w:val="44"/>
        </w:rPr>
        <w:id w:val="2121252308"/>
        <w:docPartObj>
          <w:docPartGallery w:val="Table of Contents"/>
          <w:docPartUnique/>
        </w:docPartObj>
      </w:sdtPr>
      <w:sdtEndPr>
        <w:rPr>
          <w:b w:val="0"/>
          <w:noProof/>
          <w:color w:val="auto"/>
          <w:sz w:val="22"/>
        </w:rPr>
      </w:sdtEndPr>
      <w:sdtContent>
        <w:p w14:paraId="7DAA1184" w14:textId="77777777" w:rsidR="00EF6BF1" w:rsidRPr="00FF7C39" w:rsidRDefault="00EF6BF1" w:rsidP="007C5E56">
          <w:pPr>
            <w:spacing w:after="0" w:line="240" w:lineRule="auto"/>
            <w:rPr>
              <w:b/>
              <w:color w:val="ED7D31" w:themeColor="accent2"/>
              <w:sz w:val="44"/>
            </w:rPr>
          </w:pPr>
          <w:r w:rsidRPr="00FF7C39">
            <w:rPr>
              <w:b/>
              <w:color w:val="ED7D31" w:themeColor="accent2"/>
              <w:sz w:val="44"/>
            </w:rPr>
            <w:t>CONTENTS</w:t>
          </w:r>
        </w:p>
        <w:p w14:paraId="38D79929" w14:textId="0D807DFA" w:rsidR="007E7246" w:rsidRDefault="00EF6BF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40764009" w:history="1">
            <w:r w:rsidR="007E7246" w:rsidRPr="00E75B8E">
              <w:rPr>
                <w:rStyle w:val="Hyperlink"/>
                <w:noProof/>
              </w:rPr>
              <w:t>Section 1. Introduction</w:t>
            </w:r>
            <w:r w:rsidR="007E7246">
              <w:rPr>
                <w:noProof/>
                <w:webHidden/>
              </w:rPr>
              <w:tab/>
            </w:r>
            <w:r w:rsidR="007E7246">
              <w:rPr>
                <w:noProof/>
                <w:webHidden/>
              </w:rPr>
              <w:fldChar w:fldCharType="begin"/>
            </w:r>
            <w:r w:rsidR="007E7246">
              <w:rPr>
                <w:noProof/>
                <w:webHidden/>
              </w:rPr>
              <w:instrText xml:space="preserve"> PAGEREF _Toc140764009 \h </w:instrText>
            </w:r>
            <w:r w:rsidR="007E7246">
              <w:rPr>
                <w:noProof/>
                <w:webHidden/>
              </w:rPr>
            </w:r>
            <w:r w:rsidR="007E7246">
              <w:rPr>
                <w:noProof/>
                <w:webHidden/>
              </w:rPr>
              <w:fldChar w:fldCharType="separate"/>
            </w:r>
            <w:r w:rsidR="007E7246">
              <w:rPr>
                <w:noProof/>
                <w:webHidden/>
              </w:rPr>
              <w:t>1</w:t>
            </w:r>
            <w:r w:rsidR="007E7246">
              <w:rPr>
                <w:noProof/>
                <w:webHidden/>
              </w:rPr>
              <w:fldChar w:fldCharType="end"/>
            </w:r>
          </w:hyperlink>
        </w:p>
        <w:p w14:paraId="421B990E" w14:textId="4B383374" w:rsidR="007E7246" w:rsidRDefault="007D58F8">
          <w:pPr>
            <w:pStyle w:val="TOC1"/>
            <w:tabs>
              <w:tab w:val="right" w:leader="dot" w:pos="10790"/>
            </w:tabs>
            <w:rPr>
              <w:rFonts w:eastAsiaTheme="minorEastAsia"/>
              <w:noProof/>
            </w:rPr>
          </w:pPr>
          <w:hyperlink w:anchor="_Toc140764010" w:history="1">
            <w:r w:rsidR="007E7246" w:rsidRPr="00E75B8E">
              <w:rPr>
                <w:rStyle w:val="Hyperlink"/>
                <w:noProof/>
              </w:rPr>
              <w:t>Section 2. Key Regulations</w:t>
            </w:r>
            <w:r w:rsidR="007E7246">
              <w:rPr>
                <w:noProof/>
                <w:webHidden/>
              </w:rPr>
              <w:tab/>
            </w:r>
            <w:r w:rsidR="007E7246">
              <w:rPr>
                <w:noProof/>
                <w:webHidden/>
              </w:rPr>
              <w:fldChar w:fldCharType="begin"/>
            </w:r>
            <w:r w:rsidR="007E7246">
              <w:rPr>
                <w:noProof/>
                <w:webHidden/>
              </w:rPr>
              <w:instrText xml:space="preserve"> PAGEREF _Toc140764010 \h </w:instrText>
            </w:r>
            <w:r w:rsidR="007E7246">
              <w:rPr>
                <w:noProof/>
                <w:webHidden/>
              </w:rPr>
            </w:r>
            <w:r w:rsidR="007E7246">
              <w:rPr>
                <w:noProof/>
                <w:webHidden/>
              </w:rPr>
              <w:fldChar w:fldCharType="separate"/>
            </w:r>
            <w:r w:rsidR="007E7246">
              <w:rPr>
                <w:noProof/>
                <w:webHidden/>
              </w:rPr>
              <w:t>1</w:t>
            </w:r>
            <w:r w:rsidR="007E7246">
              <w:rPr>
                <w:noProof/>
                <w:webHidden/>
              </w:rPr>
              <w:fldChar w:fldCharType="end"/>
            </w:r>
          </w:hyperlink>
        </w:p>
        <w:p w14:paraId="37CB8740" w14:textId="75005AB3" w:rsidR="007E7246" w:rsidRDefault="007D58F8">
          <w:pPr>
            <w:pStyle w:val="TOC1"/>
            <w:tabs>
              <w:tab w:val="right" w:leader="dot" w:pos="10790"/>
            </w:tabs>
            <w:rPr>
              <w:rFonts w:eastAsiaTheme="minorEastAsia"/>
              <w:noProof/>
            </w:rPr>
          </w:pPr>
          <w:hyperlink w:anchor="_Toc140764011" w:history="1">
            <w:r w:rsidR="007E7246" w:rsidRPr="00E75B8E">
              <w:rPr>
                <w:rStyle w:val="Hyperlink"/>
                <w:noProof/>
              </w:rPr>
              <w:t>Section 3. Key Requirements</w:t>
            </w:r>
            <w:r w:rsidR="007E7246">
              <w:rPr>
                <w:noProof/>
                <w:webHidden/>
              </w:rPr>
              <w:tab/>
            </w:r>
            <w:r w:rsidR="007E7246">
              <w:rPr>
                <w:noProof/>
                <w:webHidden/>
              </w:rPr>
              <w:fldChar w:fldCharType="begin"/>
            </w:r>
            <w:r w:rsidR="007E7246">
              <w:rPr>
                <w:noProof/>
                <w:webHidden/>
              </w:rPr>
              <w:instrText xml:space="preserve"> PAGEREF _Toc140764011 \h </w:instrText>
            </w:r>
            <w:r w:rsidR="007E7246">
              <w:rPr>
                <w:noProof/>
                <w:webHidden/>
              </w:rPr>
            </w:r>
            <w:r w:rsidR="007E7246">
              <w:rPr>
                <w:noProof/>
                <w:webHidden/>
              </w:rPr>
              <w:fldChar w:fldCharType="separate"/>
            </w:r>
            <w:r w:rsidR="007E7246">
              <w:rPr>
                <w:noProof/>
                <w:webHidden/>
              </w:rPr>
              <w:t>1</w:t>
            </w:r>
            <w:r w:rsidR="007E7246">
              <w:rPr>
                <w:noProof/>
                <w:webHidden/>
              </w:rPr>
              <w:fldChar w:fldCharType="end"/>
            </w:r>
          </w:hyperlink>
        </w:p>
        <w:p w14:paraId="161081F0" w14:textId="1E1799E8" w:rsidR="007E7246" w:rsidRDefault="007D58F8">
          <w:pPr>
            <w:pStyle w:val="TOC1"/>
            <w:tabs>
              <w:tab w:val="right" w:leader="dot" w:pos="10790"/>
            </w:tabs>
            <w:rPr>
              <w:rFonts w:eastAsiaTheme="minorEastAsia"/>
              <w:noProof/>
            </w:rPr>
          </w:pPr>
          <w:hyperlink w:anchor="_Toc140764012" w:history="1">
            <w:r w:rsidR="007E7246" w:rsidRPr="00E75B8E">
              <w:rPr>
                <w:rStyle w:val="Hyperlink"/>
                <w:noProof/>
              </w:rPr>
              <w:t>Section 4. Method for Projecting and Calculating Annual Income</w:t>
            </w:r>
            <w:r w:rsidR="007E7246">
              <w:rPr>
                <w:noProof/>
                <w:webHidden/>
              </w:rPr>
              <w:tab/>
            </w:r>
            <w:r w:rsidR="007E7246">
              <w:rPr>
                <w:noProof/>
                <w:webHidden/>
              </w:rPr>
              <w:fldChar w:fldCharType="begin"/>
            </w:r>
            <w:r w:rsidR="007E7246">
              <w:rPr>
                <w:noProof/>
                <w:webHidden/>
              </w:rPr>
              <w:instrText xml:space="preserve"> PAGEREF _Toc140764012 \h </w:instrText>
            </w:r>
            <w:r w:rsidR="007E7246">
              <w:rPr>
                <w:noProof/>
                <w:webHidden/>
              </w:rPr>
            </w:r>
            <w:r w:rsidR="007E7246">
              <w:rPr>
                <w:noProof/>
                <w:webHidden/>
              </w:rPr>
              <w:fldChar w:fldCharType="separate"/>
            </w:r>
            <w:r w:rsidR="007E7246">
              <w:rPr>
                <w:noProof/>
                <w:webHidden/>
              </w:rPr>
              <w:t>1</w:t>
            </w:r>
            <w:r w:rsidR="007E7246">
              <w:rPr>
                <w:noProof/>
                <w:webHidden/>
              </w:rPr>
              <w:fldChar w:fldCharType="end"/>
            </w:r>
          </w:hyperlink>
        </w:p>
        <w:p w14:paraId="125585F1" w14:textId="0835699C" w:rsidR="007E7246" w:rsidRDefault="007D58F8">
          <w:pPr>
            <w:pStyle w:val="TOC1"/>
            <w:tabs>
              <w:tab w:val="right" w:leader="dot" w:pos="10790"/>
            </w:tabs>
            <w:rPr>
              <w:rFonts w:eastAsiaTheme="minorEastAsia"/>
              <w:noProof/>
            </w:rPr>
          </w:pPr>
          <w:hyperlink w:anchor="_Toc140764013" w:history="1">
            <w:r w:rsidR="007E7246" w:rsidRPr="00E75B8E">
              <w:rPr>
                <w:rStyle w:val="Hyperlink"/>
                <w:noProof/>
              </w:rPr>
              <w:t>Section 5. Calculating Income – Elements of Annual Income</w:t>
            </w:r>
            <w:r w:rsidR="007E7246">
              <w:rPr>
                <w:noProof/>
                <w:webHidden/>
              </w:rPr>
              <w:tab/>
            </w:r>
            <w:r w:rsidR="007E7246">
              <w:rPr>
                <w:noProof/>
                <w:webHidden/>
              </w:rPr>
              <w:fldChar w:fldCharType="begin"/>
            </w:r>
            <w:r w:rsidR="007E7246">
              <w:rPr>
                <w:noProof/>
                <w:webHidden/>
              </w:rPr>
              <w:instrText xml:space="preserve"> PAGEREF _Toc140764013 \h </w:instrText>
            </w:r>
            <w:r w:rsidR="007E7246">
              <w:rPr>
                <w:noProof/>
                <w:webHidden/>
              </w:rPr>
            </w:r>
            <w:r w:rsidR="007E7246">
              <w:rPr>
                <w:noProof/>
                <w:webHidden/>
              </w:rPr>
              <w:fldChar w:fldCharType="separate"/>
            </w:r>
            <w:r w:rsidR="007E7246">
              <w:rPr>
                <w:noProof/>
                <w:webHidden/>
              </w:rPr>
              <w:t>5</w:t>
            </w:r>
            <w:r w:rsidR="007E7246">
              <w:rPr>
                <w:noProof/>
                <w:webHidden/>
              </w:rPr>
              <w:fldChar w:fldCharType="end"/>
            </w:r>
          </w:hyperlink>
        </w:p>
        <w:p w14:paraId="76003967" w14:textId="52B68D80" w:rsidR="007E7246" w:rsidRDefault="007D58F8">
          <w:pPr>
            <w:pStyle w:val="TOC1"/>
            <w:tabs>
              <w:tab w:val="right" w:leader="dot" w:pos="10790"/>
            </w:tabs>
            <w:rPr>
              <w:rFonts w:eastAsiaTheme="minorEastAsia"/>
              <w:noProof/>
            </w:rPr>
          </w:pPr>
          <w:hyperlink w:anchor="_Toc140764014" w:history="1">
            <w:r w:rsidR="007E7246" w:rsidRPr="00E75B8E">
              <w:rPr>
                <w:rStyle w:val="Hyperlink"/>
                <w:noProof/>
              </w:rPr>
              <w:t>Section 6. Calculating Income from Assets</w:t>
            </w:r>
            <w:r w:rsidR="007E7246">
              <w:rPr>
                <w:noProof/>
                <w:webHidden/>
              </w:rPr>
              <w:tab/>
            </w:r>
            <w:r w:rsidR="007E7246">
              <w:rPr>
                <w:noProof/>
                <w:webHidden/>
              </w:rPr>
              <w:fldChar w:fldCharType="begin"/>
            </w:r>
            <w:r w:rsidR="007E7246">
              <w:rPr>
                <w:noProof/>
                <w:webHidden/>
              </w:rPr>
              <w:instrText xml:space="preserve"> PAGEREF _Toc140764014 \h </w:instrText>
            </w:r>
            <w:r w:rsidR="007E7246">
              <w:rPr>
                <w:noProof/>
                <w:webHidden/>
              </w:rPr>
            </w:r>
            <w:r w:rsidR="007E7246">
              <w:rPr>
                <w:noProof/>
                <w:webHidden/>
              </w:rPr>
              <w:fldChar w:fldCharType="separate"/>
            </w:r>
            <w:r w:rsidR="007E7246">
              <w:rPr>
                <w:noProof/>
                <w:webHidden/>
              </w:rPr>
              <w:t>14</w:t>
            </w:r>
            <w:r w:rsidR="007E7246">
              <w:rPr>
                <w:noProof/>
                <w:webHidden/>
              </w:rPr>
              <w:fldChar w:fldCharType="end"/>
            </w:r>
          </w:hyperlink>
        </w:p>
        <w:p w14:paraId="01A70FDF" w14:textId="6ED1BC69" w:rsidR="007E7246" w:rsidRDefault="007D58F8">
          <w:pPr>
            <w:pStyle w:val="TOC2"/>
            <w:tabs>
              <w:tab w:val="right" w:leader="dot" w:pos="10790"/>
            </w:tabs>
            <w:rPr>
              <w:rFonts w:eastAsiaTheme="minorEastAsia"/>
              <w:noProof/>
            </w:rPr>
          </w:pPr>
          <w:hyperlink w:anchor="_Toc140764015" w:history="1">
            <w:r w:rsidR="007E7246" w:rsidRPr="00E75B8E">
              <w:rPr>
                <w:rStyle w:val="Hyperlink"/>
                <w:noProof/>
              </w:rPr>
              <w:t>Exhibit 1: Income Inclusions and Exclusions</w:t>
            </w:r>
            <w:r w:rsidR="007E7246">
              <w:rPr>
                <w:noProof/>
                <w:webHidden/>
              </w:rPr>
              <w:tab/>
            </w:r>
            <w:r w:rsidR="007E7246">
              <w:rPr>
                <w:noProof/>
                <w:webHidden/>
              </w:rPr>
              <w:fldChar w:fldCharType="begin"/>
            </w:r>
            <w:r w:rsidR="007E7246">
              <w:rPr>
                <w:noProof/>
                <w:webHidden/>
              </w:rPr>
              <w:instrText xml:space="preserve"> PAGEREF _Toc140764015 \h </w:instrText>
            </w:r>
            <w:r w:rsidR="007E7246">
              <w:rPr>
                <w:noProof/>
                <w:webHidden/>
              </w:rPr>
            </w:r>
            <w:r w:rsidR="007E7246">
              <w:rPr>
                <w:noProof/>
                <w:webHidden/>
              </w:rPr>
              <w:fldChar w:fldCharType="separate"/>
            </w:r>
            <w:r w:rsidR="007E7246">
              <w:rPr>
                <w:noProof/>
                <w:webHidden/>
              </w:rPr>
              <w:t>29</w:t>
            </w:r>
            <w:r w:rsidR="007E7246">
              <w:rPr>
                <w:noProof/>
                <w:webHidden/>
              </w:rPr>
              <w:fldChar w:fldCharType="end"/>
            </w:r>
          </w:hyperlink>
        </w:p>
        <w:p w14:paraId="01187D69" w14:textId="736562BC" w:rsidR="007E7246" w:rsidRDefault="007D58F8">
          <w:pPr>
            <w:pStyle w:val="TOC2"/>
            <w:tabs>
              <w:tab w:val="right" w:leader="dot" w:pos="10790"/>
            </w:tabs>
            <w:rPr>
              <w:rFonts w:eastAsiaTheme="minorEastAsia"/>
              <w:noProof/>
            </w:rPr>
          </w:pPr>
          <w:hyperlink w:anchor="_Toc140764016" w:history="1">
            <w:r w:rsidR="007E7246" w:rsidRPr="00E75B8E">
              <w:rPr>
                <w:rStyle w:val="Hyperlink"/>
                <w:noProof/>
              </w:rPr>
              <w:t>Exhibit 2: Assets</w:t>
            </w:r>
            <w:r w:rsidR="007E7246">
              <w:rPr>
                <w:noProof/>
                <w:webHidden/>
              </w:rPr>
              <w:tab/>
            </w:r>
            <w:r w:rsidR="007E7246">
              <w:rPr>
                <w:noProof/>
                <w:webHidden/>
              </w:rPr>
              <w:fldChar w:fldCharType="begin"/>
            </w:r>
            <w:r w:rsidR="007E7246">
              <w:rPr>
                <w:noProof/>
                <w:webHidden/>
              </w:rPr>
              <w:instrText xml:space="preserve"> PAGEREF _Toc140764016 \h </w:instrText>
            </w:r>
            <w:r w:rsidR="007E7246">
              <w:rPr>
                <w:noProof/>
                <w:webHidden/>
              </w:rPr>
            </w:r>
            <w:r w:rsidR="007E7246">
              <w:rPr>
                <w:noProof/>
                <w:webHidden/>
              </w:rPr>
              <w:fldChar w:fldCharType="separate"/>
            </w:r>
            <w:r w:rsidR="007E7246">
              <w:rPr>
                <w:noProof/>
                <w:webHidden/>
              </w:rPr>
              <w:t>33</w:t>
            </w:r>
            <w:r w:rsidR="007E7246">
              <w:rPr>
                <w:noProof/>
                <w:webHidden/>
              </w:rPr>
              <w:fldChar w:fldCharType="end"/>
            </w:r>
          </w:hyperlink>
        </w:p>
        <w:p w14:paraId="238FDCBF" w14:textId="3688A1D3" w:rsidR="007E7246" w:rsidRDefault="007D58F8">
          <w:pPr>
            <w:pStyle w:val="TOC2"/>
            <w:tabs>
              <w:tab w:val="right" w:leader="dot" w:pos="10790"/>
            </w:tabs>
            <w:rPr>
              <w:rFonts w:eastAsiaTheme="minorEastAsia"/>
              <w:noProof/>
            </w:rPr>
          </w:pPr>
          <w:hyperlink w:anchor="_Toc140764017" w:history="1">
            <w:r w:rsidR="007E7246" w:rsidRPr="00E75B8E">
              <w:rPr>
                <w:rStyle w:val="Hyperlink"/>
                <w:noProof/>
              </w:rPr>
              <w:t>Exhibit 3: Acceptable Forms of Verification</w:t>
            </w:r>
            <w:r w:rsidR="007E7246">
              <w:rPr>
                <w:noProof/>
                <w:webHidden/>
              </w:rPr>
              <w:tab/>
            </w:r>
            <w:r w:rsidR="007E7246">
              <w:rPr>
                <w:noProof/>
                <w:webHidden/>
              </w:rPr>
              <w:fldChar w:fldCharType="begin"/>
            </w:r>
            <w:r w:rsidR="007E7246">
              <w:rPr>
                <w:noProof/>
                <w:webHidden/>
              </w:rPr>
              <w:instrText xml:space="preserve"> PAGEREF _Toc140764017 \h </w:instrText>
            </w:r>
            <w:r w:rsidR="007E7246">
              <w:rPr>
                <w:noProof/>
                <w:webHidden/>
              </w:rPr>
            </w:r>
            <w:r w:rsidR="007E7246">
              <w:rPr>
                <w:noProof/>
                <w:webHidden/>
              </w:rPr>
              <w:fldChar w:fldCharType="separate"/>
            </w:r>
            <w:r w:rsidR="007E7246">
              <w:rPr>
                <w:noProof/>
                <w:webHidden/>
              </w:rPr>
              <w:t>36</w:t>
            </w:r>
            <w:r w:rsidR="007E7246">
              <w:rPr>
                <w:noProof/>
                <w:webHidden/>
              </w:rPr>
              <w:fldChar w:fldCharType="end"/>
            </w:r>
          </w:hyperlink>
        </w:p>
        <w:p w14:paraId="20F55DC8" w14:textId="611441D1" w:rsidR="00EF6BF1" w:rsidRDefault="00EF6BF1" w:rsidP="00EF6BF1">
          <w:pPr>
            <w:pStyle w:val="NoSpacing"/>
          </w:pPr>
          <w:r>
            <w:rPr>
              <w:noProof/>
            </w:rPr>
            <w:fldChar w:fldCharType="end"/>
          </w:r>
        </w:p>
      </w:sdtContent>
    </w:sdt>
    <w:p w14:paraId="001B8446" w14:textId="77777777" w:rsidR="00566B75" w:rsidRDefault="00566B75" w:rsidP="00EF6BF1">
      <w:pPr>
        <w:pStyle w:val="NoSpacing"/>
        <w:sectPr w:rsidR="00566B75" w:rsidSect="00566B75">
          <w:pgSz w:w="12240" w:h="15840"/>
          <w:pgMar w:top="720" w:right="720" w:bottom="720" w:left="720" w:header="504"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fmt="lowerRoman" w:start="1"/>
          <w:cols w:space="720"/>
          <w:docGrid w:linePitch="360"/>
        </w:sectPr>
      </w:pPr>
    </w:p>
    <w:p w14:paraId="3AAE10E6" w14:textId="3DEC9C12" w:rsidR="00266985" w:rsidRPr="00FF7C39" w:rsidRDefault="00CD09E8" w:rsidP="00834A9D">
      <w:pPr>
        <w:pStyle w:val="NoSpacing"/>
        <w:rPr>
          <w:rFonts w:cs="Times New Roman"/>
          <w:b/>
          <w:color w:val="ED7D31" w:themeColor="accent2"/>
          <w:sz w:val="44"/>
          <w:szCs w:val="20"/>
        </w:rPr>
      </w:pPr>
      <w:r w:rsidRPr="00FF7C39">
        <w:rPr>
          <w:rFonts w:cs="Times New Roman"/>
          <w:b/>
          <w:color w:val="ED7D31" w:themeColor="accent2"/>
          <w:sz w:val="44"/>
          <w:szCs w:val="20"/>
        </w:rPr>
        <w:lastRenderedPageBreak/>
        <w:t>DETERMINING HOUSEHOLD ANNUAL INCOME</w:t>
      </w:r>
    </w:p>
    <w:p w14:paraId="42CB2C7C" w14:textId="77777777" w:rsidR="00CD09E8" w:rsidRPr="00F52A96" w:rsidRDefault="00DC4667" w:rsidP="00834A9D">
      <w:pPr>
        <w:pStyle w:val="NoSpacing"/>
        <w:rPr>
          <w:rFonts w:cs="Times New Roman"/>
          <w:i/>
          <w:sz w:val="20"/>
          <w:szCs w:val="20"/>
        </w:rPr>
      </w:pPr>
      <w:r w:rsidRPr="00F52A96">
        <w:rPr>
          <w:rFonts w:cs="Times New Roman"/>
          <w:i/>
          <w:sz w:val="20"/>
          <w:szCs w:val="20"/>
        </w:rPr>
        <w:t xml:space="preserve">This guide was adapted </w:t>
      </w:r>
      <w:r w:rsidR="007B567C" w:rsidRPr="00F52A96">
        <w:rPr>
          <w:rFonts w:cs="Times New Roman"/>
          <w:i/>
          <w:sz w:val="20"/>
          <w:szCs w:val="20"/>
        </w:rPr>
        <w:t>for the Texas Department of State Health Services Housing Opportunities for Persons with AIDS Program using</w:t>
      </w:r>
      <w:r w:rsidRPr="00F52A96">
        <w:rPr>
          <w:rFonts w:cs="Times New Roman"/>
          <w:i/>
          <w:sz w:val="20"/>
          <w:szCs w:val="20"/>
        </w:rPr>
        <w:t xml:space="preserve"> the U.S. Department of Housing and Urban Development’s </w:t>
      </w:r>
      <w:hyperlink r:id="rId10" w:history="1">
        <w:r w:rsidRPr="00F52A96">
          <w:rPr>
            <w:rStyle w:val="Hyperlink"/>
            <w:rFonts w:cs="Times New Roman"/>
            <w:i/>
            <w:sz w:val="20"/>
            <w:szCs w:val="20"/>
          </w:rPr>
          <w:t>Occupancy Requirements of Subsidized Multifamily Housing Programs (4350.3)</w:t>
        </w:r>
      </w:hyperlink>
      <w:r w:rsidRPr="00F52A96">
        <w:rPr>
          <w:rFonts w:cs="Times New Roman"/>
          <w:i/>
          <w:sz w:val="20"/>
          <w:szCs w:val="20"/>
        </w:rPr>
        <w:t xml:space="preserve"> </w:t>
      </w:r>
      <w:hyperlink r:id="rId11" w:history="1">
        <w:r w:rsidRPr="00E155F2">
          <w:rPr>
            <w:rStyle w:val="Hyperlink"/>
            <w:rFonts w:cs="Times New Roman"/>
            <w:i/>
            <w:sz w:val="20"/>
            <w:szCs w:val="20"/>
          </w:rPr>
          <w:t>Chapter 5: Determining Income and Calculating Rent</w:t>
        </w:r>
      </w:hyperlink>
      <w:r w:rsidR="004B066F" w:rsidRPr="00F52A96">
        <w:rPr>
          <w:rFonts w:cs="Times New Roman"/>
          <w:i/>
          <w:sz w:val="20"/>
          <w:szCs w:val="20"/>
        </w:rPr>
        <w:t xml:space="preserve"> and the </w:t>
      </w:r>
      <w:hyperlink r:id="rId12" w:history="1">
        <w:r w:rsidR="004B066F" w:rsidRPr="00F52A96">
          <w:rPr>
            <w:rStyle w:val="Hyperlink"/>
            <w:rFonts w:cs="Times New Roman"/>
            <w:i/>
            <w:sz w:val="20"/>
            <w:szCs w:val="20"/>
          </w:rPr>
          <w:t>Technical Guide for Determining Income and Allowances for the HOME Program, Third Edition</w:t>
        </w:r>
      </w:hyperlink>
      <w:r w:rsidR="004B066F" w:rsidRPr="00F52A96">
        <w:rPr>
          <w:rFonts w:cs="Times New Roman"/>
          <w:i/>
          <w:sz w:val="20"/>
          <w:szCs w:val="20"/>
        </w:rPr>
        <w:t>.</w:t>
      </w:r>
      <w:r w:rsidR="004B6269">
        <w:rPr>
          <w:rFonts w:cs="Times New Roman"/>
          <w:i/>
          <w:sz w:val="20"/>
          <w:szCs w:val="20"/>
        </w:rPr>
        <w:t xml:space="preserve"> This guide is </w:t>
      </w:r>
      <w:r w:rsidR="00993487">
        <w:rPr>
          <w:rFonts w:cs="Times New Roman"/>
          <w:i/>
          <w:sz w:val="20"/>
          <w:szCs w:val="20"/>
        </w:rPr>
        <w:t>to be used in</w:t>
      </w:r>
      <w:r w:rsidR="004C283F">
        <w:rPr>
          <w:rFonts w:cs="Times New Roman"/>
          <w:i/>
          <w:sz w:val="20"/>
          <w:szCs w:val="20"/>
        </w:rPr>
        <w:t xml:space="preserve"> conjunction with</w:t>
      </w:r>
      <w:r w:rsidR="004B6269">
        <w:rPr>
          <w:rFonts w:cs="Times New Roman"/>
          <w:i/>
          <w:sz w:val="20"/>
          <w:szCs w:val="20"/>
        </w:rPr>
        <w:t xml:space="preserve"> DSHS HOPWA Program Form C: Household Income Eligibility Worksheet. </w:t>
      </w:r>
    </w:p>
    <w:p w14:paraId="07766C9D" w14:textId="77777777" w:rsidR="00DC4667" w:rsidRPr="00F52A96" w:rsidRDefault="00DC4667" w:rsidP="00834A9D">
      <w:pPr>
        <w:pStyle w:val="NoSpacing"/>
        <w:rPr>
          <w:rFonts w:cs="Times New Roman"/>
        </w:rPr>
      </w:pPr>
    </w:p>
    <w:p w14:paraId="65317529" w14:textId="77777777" w:rsidR="00266985" w:rsidRPr="00842C4F" w:rsidRDefault="0093515D" w:rsidP="00EF6BF1">
      <w:pPr>
        <w:pStyle w:val="Heading1"/>
      </w:pPr>
      <w:bookmarkStart w:id="0" w:name="_Toc140764009"/>
      <w:r>
        <w:t>Section 1.</w:t>
      </w:r>
      <w:r w:rsidR="003A5B89" w:rsidRPr="00842C4F">
        <w:t xml:space="preserve"> </w:t>
      </w:r>
      <w:r w:rsidR="00266985" w:rsidRPr="00842C4F">
        <w:t>Introduction</w:t>
      </w:r>
      <w:bookmarkEnd w:id="0"/>
    </w:p>
    <w:p w14:paraId="35689397" w14:textId="2C474AB0" w:rsidR="00CD09E8" w:rsidRPr="00F52A96" w:rsidRDefault="00251F20" w:rsidP="007B32B9">
      <w:pPr>
        <w:pStyle w:val="NoSpacing"/>
        <w:numPr>
          <w:ilvl w:val="1"/>
          <w:numId w:val="11"/>
        </w:numPr>
        <w:rPr>
          <w:rFonts w:cs="Times New Roman"/>
          <w:b/>
        </w:rPr>
      </w:pPr>
      <w:r w:rsidRPr="00251F20">
        <w:rPr>
          <w:rFonts w:cs="Times New Roman"/>
        </w:rPr>
        <w:t xml:space="preserve">Before </w:t>
      </w:r>
      <w:r w:rsidR="00FF41CB" w:rsidRPr="00FF41CB">
        <w:rPr>
          <w:rFonts w:cs="Times New Roman"/>
        </w:rPr>
        <w:t xml:space="preserve">enrolling an applicant household in the </w:t>
      </w:r>
      <w:r w:rsidRPr="00251F20">
        <w:rPr>
          <w:rFonts w:cs="Times New Roman"/>
        </w:rPr>
        <w:t>Texas Department of State Health Services (DSHS) Housing Opportunities for Persons with AIDS (HOPWA) Program</w:t>
      </w:r>
      <w:r>
        <w:rPr>
          <w:rFonts w:cs="Times New Roman"/>
        </w:rPr>
        <w:t>,</w:t>
      </w:r>
      <w:r w:rsidRPr="00251F20">
        <w:rPr>
          <w:rFonts w:cs="Times New Roman"/>
        </w:rPr>
        <w:t xml:space="preserve"> </w:t>
      </w:r>
      <w:r w:rsidR="002D6EC3" w:rsidRPr="00F52A96">
        <w:rPr>
          <w:rFonts w:cs="Times New Roman"/>
        </w:rPr>
        <w:t>Project Sponsor</w:t>
      </w:r>
      <w:r w:rsidR="00266985" w:rsidRPr="00F52A96">
        <w:rPr>
          <w:rFonts w:cs="Times New Roman"/>
        </w:rPr>
        <w:t xml:space="preserve">s must </w:t>
      </w:r>
      <w:r w:rsidRPr="00251F20">
        <w:rPr>
          <w:rFonts w:cs="Times New Roman"/>
        </w:rPr>
        <w:t xml:space="preserve">confirm </w:t>
      </w:r>
      <w:r w:rsidR="00FF41CB">
        <w:rPr>
          <w:rFonts w:cs="Times New Roman"/>
        </w:rPr>
        <w:t>household</w:t>
      </w:r>
      <w:r w:rsidRPr="00251F20">
        <w:rPr>
          <w:rFonts w:cs="Times New Roman"/>
        </w:rPr>
        <w:t xml:space="preserve"> eligibility by obtaining complete and acceptable</w:t>
      </w:r>
      <w:r w:rsidRPr="00251F20" w:rsidDel="00251F20">
        <w:rPr>
          <w:rFonts w:cs="Times New Roman"/>
        </w:rPr>
        <w:t xml:space="preserve"> </w:t>
      </w:r>
      <w:r w:rsidR="00C52E3E" w:rsidRPr="00F52A96">
        <w:rPr>
          <w:rFonts w:cs="Times New Roman"/>
        </w:rPr>
        <w:t xml:space="preserve">proof of income for all household members </w:t>
      </w:r>
      <w:r w:rsidR="00FF41CB">
        <w:rPr>
          <w:rFonts w:cs="Times New Roman"/>
        </w:rPr>
        <w:t xml:space="preserve">aged </w:t>
      </w:r>
      <w:r w:rsidR="00C52E3E" w:rsidRPr="00F52A96">
        <w:rPr>
          <w:rFonts w:cs="Times New Roman"/>
        </w:rPr>
        <w:t xml:space="preserve">18 years </w:t>
      </w:r>
      <w:r w:rsidR="00FF41CB">
        <w:rPr>
          <w:rFonts w:cs="Times New Roman"/>
        </w:rPr>
        <w:t>old or</w:t>
      </w:r>
      <w:r w:rsidR="00C52E3E" w:rsidRPr="00F52A96">
        <w:rPr>
          <w:rFonts w:cs="Times New Roman"/>
        </w:rPr>
        <w:t xml:space="preserve"> older</w:t>
      </w:r>
      <w:r>
        <w:rPr>
          <w:rFonts w:cs="Times New Roman"/>
        </w:rPr>
        <w:t>.</w:t>
      </w:r>
      <w:r w:rsidR="00C52E3E" w:rsidRPr="00F52A96">
        <w:rPr>
          <w:rFonts w:cs="Times New Roman"/>
        </w:rPr>
        <w:t xml:space="preserve"> </w:t>
      </w:r>
      <w:r w:rsidR="001111AA" w:rsidRPr="001111AA">
        <w:rPr>
          <w:rFonts w:cs="Times New Roman"/>
        </w:rPr>
        <w:t>T</w:t>
      </w:r>
      <w:r w:rsidR="001111AA">
        <w:rPr>
          <w:rFonts w:cs="Times New Roman"/>
        </w:rPr>
        <w:t>his</w:t>
      </w:r>
      <w:r w:rsidR="001111AA" w:rsidRPr="001111AA">
        <w:rPr>
          <w:rFonts w:cs="Times New Roman"/>
        </w:rPr>
        <w:t xml:space="preserve"> Guide outlines acceptable forms of documentation, whose income is counted, income inclusions and exclusions</w:t>
      </w:r>
      <w:r w:rsidR="001111AA">
        <w:rPr>
          <w:rFonts w:cs="Times New Roman"/>
        </w:rPr>
        <w:t>, and calculation guidance</w:t>
      </w:r>
      <w:r w:rsidR="001111AA" w:rsidRPr="001111AA">
        <w:rPr>
          <w:rFonts w:cs="Times New Roman"/>
        </w:rPr>
        <w:t xml:space="preserve">. </w:t>
      </w:r>
      <w:r w:rsidR="00FF41CB" w:rsidRPr="00FF41CB">
        <w:rPr>
          <w:rFonts w:cs="Times New Roman"/>
        </w:rPr>
        <w:t>This documentation must be complete and cover the 30 days immediately preceding the eligibility certification or recertification date</w:t>
      </w:r>
      <w:r w:rsidRPr="00251F20">
        <w:rPr>
          <w:rFonts w:cs="Times New Roman"/>
        </w:rPr>
        <w:t>.</w:t>
      </w:r>
      <w:r w:rsidR="00C52E3E" w:rsidRPr="00F52A96">
        <w:rPr>
          <w:rFonts w:cs="Times New Roman"/>
        </w:rPr>
        <w:t xml:space="preserve"> To </w:t>
      </w:r>
      <w:r w:rsidR="00FF41CB">
        <w:rPr>
          <w:rFonts w:cs="Times New Roman"/>
        </w:rPr>
        <w:t>meet the program eligibility criteria</w:t>
      </w:r>
      <w:r w:rsidR="00C52E3E" w:rsidRPr="00F52A96">
        <w:rPr>
          <w:rFonts w:cs="Times New Roman"/>
        </w:rPr>
        <w:t>, household annual income cannot exceed 80</w:t>
      </w:r>
      <w:r w:rsidR="00AA3968">
        <w:rPr>
          <w:rFonts w:cs="Times New Roman"/>
        </w:rPr>
        <w:t xml:space="preserve"> percent</w:t>
      </w:r>
      <w:r w:rsidR="00C52E3E" w:rsidRPr="00F52A96">
        <w:rPr>
          <w:rFonts w:cs="Times New Roman"/>
        </w:rPr>
        <w:t xml:space="preserve"> of </w:t>
      </w:r>
      <w:r w:rsidR="00DA0B26">
        <w:rPr>
          <w:rFonts w:cs="Times New Roman"/>
        </w:rPr>
        <w:t>A</w:t>
      </w:r>
      <w:r w:rsidR="00C52E3E" w:rsidRPr="00F52A96">
        <w:rPr>
          <w:rFonts w:cs="Times New Roman"/>
        </w:rPr>
        <w:t xml:space="preserve">rea </w:t>
      </w:r>
      <w:r w:rsidR="00DA0B26">
        <w:rPr>
          <w:rFonts w:cs="Times New Roman"/>
        </w:rPr>
        <w:t>M</w:t>
      </w:r>
      <w:r w:rsidR="00C52E3E" w:rsidRPr="00F52A96">
        <w:rPr>
          <w:rFonts w:cs="Times New Roman"/>
        </w:rPr>
        <w:t xml:space="preserve">edian </w:t>
      </w:r>
      <w:r w:rsidR="00DA0B26">
        <w:rPr>
          <w:rFonts w:cs="Times New Roman"/>
        </w:rPr>
        <w:t>I</w:t>
      </w:r>
      <w:r w:rsidR="00C52E3E" w:rsidRPr="00F52A96">
        <w:rPr>
          <w:rFonts w:cs="Times New Roman"/>
        </w:rPr>
        <w:t>ncome as determined by HUD</w:t>
      </w:r>
      <w:r w:rsidR="004C283F">
        <w:rPr>
          <w:rFonts w:cs="Times New Roman"/>
        </w:rPr>
        <w:t xml:space="preserve"> per the household’s county of residence</w:t>
      </w:r>
      <w:r w:rsidR="00C52E3E" w:rsidRPr="00F52A96">
        <w:rPr>
          <w:rFonts w:cs="Times New Roman"/>
        </w:rPr>
        <w:t>.</w:t>
      </w:r>
      <w:r w:rsidR="00266985" w:rsidRPr="00F52A96">
        <w:rPr>
          <w:rFonts w:cs="Times New Roman"/>
        </w:rPr>
        <w:t xml:space="preserve"> </w:t>
      </w:r>
      <w:r w:rsidR="0067585D" w:rsidRPr="0067585D">
        <w:rPr>
          <w:rFonts w:cs="Times New Roman"/>
        </w:rPr>
        <w:t xml:space="preserve">After an initial eligibility certification, Project Sponsors must recertify household eligibility annually (every 12 months) at minimum so that housing assistance and supportive services may continue. When household income, residency, or composition change during an annual eligibility period, Project Sponsors must recertify household eligibility. </w:t>
      </w:r>
      <w:r w:rsidR="00266985" w:rsidRPr="00F52A96">
        <w:rPr>
          <w:rFonts w:cs="Times New Roman"/>
        </w:rPr>
        <w:t>HUD program regulations specify the types and amounts of income to be included in the calculation of annual income.</w:t>
      </w:r>
    </w:p>
    <w:p w14:paraId="07F2DEB3" w14:textId="77777777" w:rsidR="00CD09E8" w:rsidRPr="00F52A96" w:rsidRDefault="00C52E3E" w:rsidP="00834A9D">
      <w:pPr>
        <w:pStyle w:val="NoSpacing"/>
        <w:numPr>
          <w:ilvl w:val="1"/>
          <w:numId w:val="11"/>
        </w:numPr>
        <w:rPr>
          <w:rFonts w:cs="Times New Roman"/>
          <w:b/>
        </w:rPr>
      </w:pPr>
      <w:r w:rsidRPr="00F52A96">
        <w:rPr>
          <w:rFonts w:cs="Times New Roman"/>
        </w:rPr>
        <w:t>Although the definition</w:t>
      </w:r>
      <w:r w:rsidR="00266985" w:rsidRPr="00F52A96">
        <w:rPr>
          <w:rFonts w:cs="Times New Roman"/>
        </w:rPr>
        <w:t xml:space="preserve"> of </w:t>
      </w:r>
      <w:r w:rsidRPr="00F52A96">
        <w:rPr>
          <w:rFonts w:cs="Times New Roman"/>
        </w:rPr>
        <w:t>annual</w:t>
      </w:r>
      <w:r w:rsidR="00266985" w:rsidRPr="00F52A96">
        <w:rPr>
          <w:rFonts w:cs="Times New Roman"/>
        </w:rPr>
        <w:t xml:space="preserve"> income </w:t>
      </w:r>
      <w:r w:rsidR="00C57461" w:rsidRPr="00F52A96">
        <w:rPr>
          <w:rFonts w:cs="Times New Roman"/>
        </w:rPr>
        <w:t>shares</w:t>
      </w:r>
      <w:r w:rsidR="00266985" w:rsidRPr="00F52A96">
        <w:rPr>
          <w:rFonts w:cs="Times New Roman"/>
        </w:rPr>
        <w:t xml:space="preserve"> similarities with rules used by the U.S. Internal Revenue Service (IRS), the tax rules are different from the HUD program rules.</w:t>
      </w:r>
    </w:p>
    <w:p w14:paraId="0B564083" w14:textId="77777777" w:rsidR="00CD09E8" w:rsidRPr="00F52A96" w:rsidRDefault="00266985" w:rsidP="00834A9D">
      <w:pPr>
        <w:pStyle w:val="NoSpacing"/>
        <w:numPr>
          <w:ilvl w:val="1"/>
          <w:numId w:val="11"/>
        </w:numPr>
        <w:rPr>
          <w:rFonts w:cs="Times New Roman"/>
          <w:b/>
        </w:rPr>
      </w:pPr>
      <w:r w:rsidRPr="00F52A96">
        <w:rPr>
          <w:rFonts w:cs="Times New Roman"/>
        </w:rPr>
        <w:t xml:space="preserve">The most frequent errors encountered in reviews of annual income determinations in </w:t>
      </w:r>
      <w:r w:rsidR="00597BDB" w:rsidRPr="00F52A96">
        <w:rPr>
          <w:rFonts w:cs="Times New Roman"/>
        </w:rPr>
        <w:t>household</w:t>
      </w:r>
      <w:r w:rsidRPr="00F52A96">
        <w:rPr>
          <w:rFonts w:cs="Times New Roman"/>
        </w:rPr>
        <w:t xml:space="preserve"> files </w:t>
      </w:r>
      <w:r w:rsidR="00C52E3E" w:rsidRPr="00F52A96">
        <w:rPr>
          <w:rFonts w:cs="Times New Roman"/>
        </w:rPr>
        <w:t>include:</w:t>
      </w:r>
    </w:p>
    <w:p w14:paraId="06F5A002" w14:textId="77777777" w:rsidR="000178E8" w:rsidRPr="00F52A96" w:rsidRDefault="00C52E3E" w:rsidP="00834A9D">
      <w:pPr>
        <w:pStyle w:val="NoSpacing"/>
        <w:numPr>
          <w:ilvl w:val="2"/>
          <w:numId w:val="11"/>
        </w:numPr>
        <w:rPr>
          <w:rFonts w:cs="Times New Roman"/>
          <w:b/>
        </w:rPr>
      </w:pPr>
      <w:r w:rsidRPr="00F52A96">
        <w:rPr>
          <w:rFonts w:cs="Times New Roman"/>
        </w:rPr>
        <w:t>Households</w:t>
      </w:r>
      <w:r w:rsidR="00266985" w:rsidRPr="00F52A96">
        <w:rPr>
          <w:rFonts w:cs="Times New Roman"/>
        </w:rPr>
        <w:t xml:space="preserve"> failing to fully disclose income information;</w:t>
      </w:r>
    </w:p>
    <w:p w14:paraId="18082BF8" w14:textId="77777777" w:rsidR="000178E8" w:rsidRPr="00F52A96" w:rsidRDefault="00266985" w:rsidP="00834A9D">
      <w:pPr>
        <w:pStyle w:val="NoSpacing"/>
        <w:numPr>
          <w:ilvl w:val="2"/>
          <w:numId w:val="11"/>
        </w:numPr>
        <w:rPr>
          <w:rFonts w:cs="Times New Roman"/>
          <w:b/>
        </w:rPr>
      </w:pPr>
      <w:r w:rsidRPr="00F52A96">
        <w:rPr>
          <w:rFonts w:cs="Times New Roman"/>
        </w:rPr>
        <w:t>Errors in identifying</w:t>
      </w:r>
      <w:r w:rsidR="001A6098" w:rsidRPr="00F52A96">
        <w:rPr>
          <w:rFonts w:cs="Times New Roman"/>
        </w:rPr>
        <w:t xml:space="preserve"> required income exclusions;</w:t>
      </w:r>
      <w:r w:rsidR="007D1F28" w:rsidRPr="00F52A96">
        <w:rPr>
          <w:rFonts w:cs="Times New Roman"/>
        </w:rPr>
        <w:t xml:space="preserve"> and</w:t>
      </w:r>
    </w:p>
    <w:p w14:paraId="0C8B8843" w14:textId="77777777" w:rsidR="00074404" w:rsidRPr="00F52A96" w:rsidRDefault="00074404" w:rsidP="00834A9D">
      <w:pPr>
        <w:pStyle w:val="NoSpacing"/>
        <w:numPr>
          <w:ilvl w:val="2"/>
          <w:numId w:val="11"/>
        </w:numPr>
        <w:rPr>
          <w:rFonts w:cs="Times New Roman"/>
          <w:b/>
        </w:rPr>
      </w:pPr>
      <w:r w:rsidRPr="00F52A96">
        <w:rPr>
          <w:rFonts w:cs="Times New Roman"/>
        </w:rPr>
        <w:t>Annualization methodology</w:t>
      </w:r>
      <w:r w:rsidR="009A18D8">
        <w:rPr>
          <w:rFonts w:cs="Times New Roman"/>
        </w:rPr>
        <w:t>.</w:t>
      </w:r>
    </w:p>
    <w:p w14:paraId="5FF72A89" w14:textId="77777777" w:rsidR="000178E8" w:rsidRDefault="000178E8" w:rsidP="00834A9D">
      <w:pPr>
        <w:pStyle w:val="NoSpacing"/>
        <w:ind w:left="720"/>
        <w:rPr>
          <w:rFonts w:cs="Times New Roman"/>
        </w:rPr>
      </w:pPr>
      <w:r w:rsidRPr="00F52A96">
        <w:rPr>
          <w:rFonts w:cs="Times New Roman"/>
        </w:rPr>
        <w:t>Careful interviewing and thorough verification can minimize the occurrence of these errors.</w:t>
      </w:r>
    </w:p>
    <w:p w14:paraId="2827AC74" w14:textId="77777777" w:rsidR="00031AEF" w:rsidRPr="00F52A96" w:rsidRDefault="00031AEF" w:rsidP="00031AEF">
      <w:pPr>
        <w:pStyle w:val="NoSpacing"/>
        <w:rPr>
          <w:rFonts w:cs="Times New Roman"/>
        </w:rPr>
      </w:pPr>
    </w:p>
    <w:p w14:paraId="150F9A16" w14:textId="77777777" w:rsidR="001F5CB4" w:rsidRPr="00842C4F" w:rsidRDefault="0093515D" w:rsidP="00EF6BF1">
      <w:pPr>
        <w:pStyle w:val="Heading1"/>
      </w:pPr>
      <w:bookmarkStart w:id="1" w:name="_Toc140764010"/>
      <w:r>
        <w:t>Section 2.</w:t>
      </w:r>
      <w:r w:rsidR="00842C4F" w:rsidRPr="00842C4F">
        <w:t xml:space="preserve"> </w:t>
      </w:r>
      <w:r w:rsidR="003162FC" w:rsidRPr="00842C4F">
        <w:t>Key Regulations</w:t>
      </w:r>
      <w:bookmarkEnd w:id="1"/>
    </w:p>
    <w:p w14:paraId="1296FD76" w14:textId="77777777" w:rsidR="008E35A8" w:rsidRDefault="008E35A8" w:rsidP="00EF6BF1">
      <w:pPr>
        <w:pStyle w:val="NoSpacing"/>
        <w:rPr>
          <w:rFonts w:cs="Times New Roman"/>
        </w:rPr>
      </w:pPr>
      <w:r w:rsidRPr="00F52A96">
        <w:rPr>
          <w:rFonts w:cs="Times New Roman"/>
        </w:rPr>
        <w:t xml:space="preserve">24 CFR </w:t>
      </w:r>
      <w:r w:rsidR="00597BDB" w:rsidRPr="00F52A96">
        <w:rPr>
          <w:rFonts w:cs="Times New Roman"/>
        </w:rPr>
        <w:t>§</w:t>
      </w:r>
      <w:r w:rsidRPr="00F52A96">
        <w:rPr>
          <w:rFonts w:cs="Times New Roman"/>
        </w:rPr>
        <w:t>5.609</w:t>
      </w:r>
      <w:r w:rsidR="0063026B">
        <w:rPr>
          <w:rFonts w:cs="Times New Roman"/>
        </w:rPr>
        <w:t>:</w:t>
      </w:r>
      <w:r w:rsidRPr="00F52A96">
        <w:rPr>
          <w:rFonts w:cs="Times New Roman"/>
        </w:rPr>
        <w:t xml:space="preserve"> Annual Income</w:t>
      </w:r>
    </w:p>
    <w:p w14:paraId="45864593" w14:textId="77777777" w:rsidR="00F07B83" w:rsidRDefault="00F07B83" w:rsidP="00EF6BF1">
      <w:pPr>
        <w:pStyle w:val="NoSpacing"/>
        <w:rPr>
          <w:rFonts w:cs="Times New Roman"/>
        </w:rPr>
      </w:pPr>
      <w:r>
        <w:rPr>
          <w:rFonts w:cs="Times New Roman"/>
        </w:rPr>
        <w:t xml:space="preserve">24 CFR </w:t>
      </w:r>
      <w:r w:rsidR="006E6863" w:rsidRPr="00F52A96">
        <w:rPr>
          <w:rFonts w:cs="Times New Roman"/>
        </w:rPr>
        <w:t>§</w:t>
      </w:r>
      <w:r>
        <w:rPr>
          <w:rFonts w:cs="Times New Roman"/>
        </w:rPr>
        <w:t>574.3: Definitions</w:t>
      </w:r>
    </w:p>
    <w:p w14:paraId="4B27EA99" w14:textId="77777777" w:rsidR="00031AEF" w:rsidRPr="00F52A96" w:rsidRDefault="00031AEF" w:rsidP="00031AEF">
      <w:pPr>
        <w:pStyle w:val="NoSpacing"/>
        <w:rPr>
          <w:rFonts w:cs="Times New Roman"/>
        </w:rPr>
      </w:pPr>
    </w:p>
    <w:p w14:paraId="555FD363" w14:textId="77777777" w:rsidR="003162FC" w:rsidRPr="00842C4F" w:rsidRDefault="0093515D" w:rsidP="00EF6BF1">
      <w:pPr>
        <w:pStyle w:val="Heading1"/>
      </w:pPr>
      <w:bookmarkStart w:id="2" w:name="_Toc140764011"/>
      <w:r>
        <w:t>Section 3.</w:t>
      </w:r>
      <w:r w:rsidR="00842C4F">
        <w:t xml:space="preserve"> </w:t>
      </w:r>
      <w:r w:rsidR="003162FC" w:rsidRPr="00842C4F">
        <w:t>Key Requirements</w:t>
      </w:r>
      <w:bookmarkEnd w:id="2"/>
    </w:p>
    <w:p w14:paraId="583D54B4" w14:textId="77777777" w:rsidR="001F5CB4" w:rsidRPr="00F52A96" w:rsidRDefault="008E35A8" w:rsidP="00EF6BF1">
      <w:pPr>
        <w:pStyle w:val="NoSpacing"/>
        <w:numPr>
          <w:ilvl w:val="1"/>
          <w:numId w:val="35"/>
        </w:numPr>
        <w:rPr>
          <w:rFonts w:cs="Times New Roman"/>
        </w:rPr>
      </w:pPr>
      <w:r w:rsidRPr="00F52A96">
        <w:rPr>
          <w:rFonts w:cs="Times New Roman"/>
        </w:rPr>
        <w:t xml:space="preserve">Annual income is the amount of income that is used to determine a </w:t>
      </w:r>
      <w:r w:rsidR="00591FAC" w:rsidRPr="00F52A96">
        <w:rPr>
          <w:rFonts w:cs="Times New Roman"/>
        </w:rPr>
        <w:t>household</w:t>
      </w:r>
      <w:r w:rsidRPr="00F52A96">
        <w:rPr>
          <w:rFonts w:cs="Times New Roman"/>
        </w:rPr>
        <w:t xml:space="preserve">’s </w:t>
      </w:r>
      <w:r w:rsidR="009E20BE">
        <w:rPr>
          <w:rFonts w:cs="Times New Roman"/>
        </w:rPr>
        <w:t>program eligibility</w:t>
      </w:r>
      <w:r w:rsidRPr="00F52A96">
        <w:rPr>
          <w:rFonts w:cs="Times New Roman"/>
        </w:rPr>
        <w:t>. Annual income is defined as follows:</w:t>
      </w:r>
    </w:p>
    <w:p w14:paraId="43E77221" w14:textId="77777777" w:rsidR="001F5CB4" w:rsidRPr="00F52A96" w:rsidRDefault="008E35A8" w:rsidP="00EF6BF1">
      <w:pPr>
        <w:pStyle w:val="NoSpacing"/>
        <w:numPr>
          <w:ilvl w:val="2"/>
          <w:numId w:val="35"/>
        </w:numPr>
        <w:rPr>
          <w:rFonts w:cs="Times New Roman"/>
        </w:rPr>
      </w:pPr>
      <w:r w:rsidRPr="00F52A96">
        <w:rPr>
          <w:rFonts w:cs="Times New Roman"/>
        </w:rPr>
        <w:t xml:space="preserve">All amounts, monetary or not, that go to or are received on behalf of the </w:t>
      </w:r>
      <w:r w:rsidR="00591FAC" w:rsidRPr="00F52A96">
        <w:rPr>
          <w:rFonts w:cs="Times New Roman"/>
        </w:rPr>
        <w:t>household</w:t>
      </w:r>
      <w:r w:rsidRPr="00F52A96">
        <w:rPr>
          <w:rFonts w:cs="Times New Roman"/>
        </w:rPr>
        <w:t xml:space="preserve"> head, </w:t>
      </w:r>
      <w:proofErr w:type="gramStart"/>
      <w:r w:rsidRPr="00F52A96">
        <w:rPr>
          <w:rFonts w:cs="Times New Roman"/>
        </w:rPr>
        <w:t>spouse</w:t>
      </w:r>
      <w:proofErr w:type="gramEnd"/>
      <w:r w:rsidRPr="00F52A96">
        <w:rPr>
          <w:rFonts w:cs="Times New Roman"/>
        </w:rPr>
        <w:t xml:space="preserve"> or co-head (even if the </w:t>
      </w:r>
      <w:r w:rsidR="00591FAC" w:rsidRPr="00F52A96">
        <w:rPr>
          <w:rFonts w:cs="Times New Roman"/>
        </w:rPr>
        <w:t>household</w:t>
      </w:r>
      <w:r w:rsidRPr="00F52A96">
        <w:rPr>
          <w:rFonts w:cs="Times New Roman"/>
        </w:rPr>
        <w:t xml:space="preserve"> member is temporarily absent), or any other </w:t>
      </w:r>
      <w:r w:rsidR="00591FAC" w:rsidRPr="00F52A96">
        <w:rPr>
          <w:rFonts w:cs="Times New Roman"/>
        </w:rPr>
        <w:t>household</w:t>
      </w:r>
      <w:r w:rsidRPr="00F52A96">
        <w:rPr>
          <w:rFonts w:cs="Times New Roman"/>
        </w:rPr>
        <w:t xml:space="preserve"> member; or</w:t>
      </w:r>
    </w:p>
    <w:p w14:paraId="211235AE" w14:textId="77777777" w:rsidR="001F5CB4" w:rsidRPr="00F52A96" w:rsidRDefault="008E35A8" w:rsidP="00EF6BF1">
      <w:pPr>
        <w:pStyle w:val="NoSpacing"/>
        <w:numPr>
          <w:ilvl w:val="2"/>
          <w:numId w:val="35"/>
        </w:numPr>
        <w:rPr>
          <w:rFonts w:cs="Times New Roman"/>
        </w:rPr>
      </w:pPr>
      <w:r w:rsidRPr="00F52A96">
        <w:rPr>
          <w:rFonts w:cs="Times New Roman"/>
        </w:rPr>
        <w:t xml:space="preserve">All amounts anticipated to be received from a source outside the </w:t>
      </w:r>
      <w:r w:rsidR="00591FAC" w:rsidRPr="00F52A96">
        <w:rPr>
          <w:rFonts w:cs="Times New Roman"/>
        </w:rPr>
        <w:t>household</w:t>
      </w:r>
      <w:r w:rsidRPr="00F52A96">
        <w:rPr>
          <w:rFonts w:cs="Times New Roman"/>
        </w:rPr>
        <w:t xml:space="preserve"> during the 12-month period following </w:t>
      </w:r>
      <w:r w:rsidR="00993487">
        <w:rPr>
          <w:rFonts w:cs="Times New Roman"/>
        </w:rPr>
        <w:t>the eligibility certification or recertification date</w:t>
      </w:r>
      <w:r w:rsidRPr="00F52A96">
        <w:rPr>
          <w:rFonts w:cs="Times New Roman"/>
        </w:rPr>
        <w:t>.</w:t>
      </w:r>
    </w:p>
    <w:p w14:paraId="52A217F2" w14:textId="77777777" w:rsidR="001F5CB4" w:rsidRPr="00F52A96" w:rsidRDefault="008E35A8" w:rsidP="00EF6BF1">
      <w:pPr>
        <w:pStyle w:val="NoSpacing"/>
        <w:numPr>
          <w:ilvl w:val="1"/>
          <w:numId w:val="35"/>
        </w:numPr>
        <w:rPr>
          <w:rFonts w:cs="Times New Roman"/>
        </w:rPr>
      </w:pPr>
      <w:r w:rsidRPr="00F52A96">
        <w:rPr>
          <w:rFonts w:cs="Times New Roman"/>
        </w:rPr>
        <w:t xml:space="preserve">Annual income includes all amounts that are not specifically excluded by regulation. Exhibit 1, Income Inclusions and Exclusions, provides the complete list of income inclusions and exclusions published in the regulations and </w:t>
      </w:r>
      <w:r w:rsidRPr="00F52A96">
        <w:rPr>
          <w:rFonts w:cs="Times New Roman"/>
          <w:i/>
        </w:rPr>
        <w:t>Federal Register</w:t>
      </w:r>
      <w:r w:rsidRPr="00F52A96">
        <w:rPr>
          <w:rFonts w:cs="Times New Roman"/>
        </w:rPr>
        <w:t xml:space="preserve"> notices.</w:t>
      </w:r>
    </w:p>
    <w:p w14:paraId="2F7D808C" w14:textId="77777777" w:rsidR="001F5CB4" w:rsidRDefault="008E35A8" w:rsidP="00EF6BF1">
      <w:pPr>
        <w:pStyle w:val="NoSpacing"/>
        <w:numPr>
          <w:ilvl w:val="1"/>
          <w:numId w:val="35"/>
        </w:numPr>
        <w:rPr>
          <w:rFonts w:cs="Times New Roman"/>
        </w:rPr>
      </w:pPr>
      <w:r w:rsidRPr="00F52A96">
        <w:rPr>
          <w:rFonts w:cs="Times New Roman"/>
        </w:rPr>
        <w:t xml:space="preserve">Annual income includes amounts derived (during the 12-month period) from assets to which any member of the </w:t>
      </w:r>
      <w:r w:rsidR="00591FAC" w:rsidRPr="00F52A96">
        <w:rPr>
          <w:rFonts w:cs="Times New Roman"/>
        </w:rPr>
        <w:t>household</w:t>
      </w:r>
      <w:r w:rsidRPr="00F52A96">
        <w:rPr>
          <w:rFonts w:cs="Times New Roman"/>
        </w:rPr>
        <w:t xml:space="preserve"> has access.</w:t>
      </w:r>
    </w:p>
    <w:p w14:paraId="7CB94855" w14:textId="77777777" w:rsidR="00031AEF" w:rsidRPr="00F52A96" w:rsidRDefault="00031AEF" w:rsidP="00031AEF">
      <w:pPr>
        <w:pStyle w:val="NoSpacing"/>
        <w:rPr>
          <w:rFonts w:cs="Times New Roman"/>
        </w:rPr>
      </w:pPr>
    </w:p>
    <w:p w14:paraId="6B18DE09" w14:textId="77777777" w:rsidR="003162FC" w:rsidRPr="00842C4F" w:rsidRDefault="0093515D" w:rsidP="00EF6BF1">
      <w:pPr>
        <w:pStyle w:val="Heading1"/>
      </w:pPr>
      <w:bookmarkStart w:id="3" w:name="_Toc140764012"/>
      <w:r>
        <w:t>Section 4.</w:t>
      </w:r>
      <w:r w:rsidR="00842C4F">
        <w:t xml:space="preserve"> </w:t>
      </w:r>
      <w:r w:rsidR="0046664A" w:rsidRPr="00842C4F">
        <w:t>Method</w:t>
      </w:r>
      <w:r w:rsidR="003162FC" w:rsidRPr="00842C4F">
        <w:t xml:space="preserve"> for Projecting and Calculating Annual Income</w:t>
      </w:r>
      <w:bookmarkEnd w:id="3"/>
    </w:p>
    <w:p w14:paraId="340AF489" w14:textId="77777777" w:rsidR="001F5CB4" w:rsidRPr="00F52A96" w:rsidRDefault="008E35A8" w:rsidP="00EF6BF1">
      <w:pPr>
        <w:pStyle w:val="NoSpacing"/>
        <w:numPr>
          <w:ilvl w:val="1"/>
          <w:numId w:val="36"/>
        </w:numPr>
        <w:rPr>
          <w:rFonts w:cs="Times New Roman"/>
        </w:rPr>
      </w:pPr>
      <w:r w:rsidRPr="00F52A96">
        <w:rPr>
          <w:rFonts w:cs="Times New Roman"/>
        </w:rPr>
        <w:t xml:space="preserve">The requirements for determining whether a </w:t>
      </w:r>
      <w:r w:rsidR="00591FAC" w:rsidRPr="00F52A96">
        <w:rPr>
          <w:rFonts w:cs="Times New Roman"/>
        </w:rPr>
        <w:t>household</w:t>
      </w:r>
      <w:r w:rsidRPr="00F52A96">
        <w:rPr>
          <w:rFonts w:cs="Times New Roman"/>
        </w:rPr>
        <w:t xml:space="preserve"> is eligible for assistance, and the amount of rent the </w:t>
      </w:r>
      <w:r w:rsidR="00591FAC" w:rsidRPr="00F52A96">
        <w:rPr>
          <w:rFonts w:cs="Times New Roman"/>
        </w:rPr>
        <w:t>household</w:t>
      </w:r>
      <w:r w:rsidRPr="00F52A96">
        <w:rPr>
          <w:rFonts w:cs="Times New Roman"/>
        </w:rPr>
        <w:t xml:space="preserve"> will pay, require the </w:t>
      </w:r>
      <w:r w:rsidR="002D6EC3" w:rsidRPr="00F52A96">
        <w:rPr>
          <w:rFonts w:cs="Times New Roman"/>
        </w:rPr>
        <w:t>Project Sponsor</w:t>
      </w:r>
      <w:r w:rsidRPr="00F52A96">
        <w:rPr>
          <w:rFonts w:cs="Times New Roman"/>
        </w:rPr>
        <w:t xml:space="preserve"> to project or estimate the annual income that the </w:t>
      </w:r>
      <w:r w:rsidR="00591FAC" w:rsidRPr="00F52A96">
        <w:rPr>
          <w:rFonts w:cs="Times New Roman"/>
        </w:rPr>
        <w:t>household</w:t>
      </w:r>
      <w:r w:rsidRPr="00F52A96">
        <w:rPr>
          <w:rFonts w:cs="Times New Roman"/>
        </w:rPr>
        <w:t xml:space="preserve"> expects to receive. The following </w:t>
      </w:r>
      <w:r w:rsidR="000642E7" w:rsidRPr="00F52A96">
        <w:rPr>
          <w:rFonts w:cs="Times New Roman"/>
        </w:rPr>
        <w:t>is an acceptable method</w:t>
      </w:r>
      <w:r w:rsidRPr="00F52A96">
        <w:rPr>
          <w:rFonts w:cs="Times New Roman"/>
        </w:rPr>
        <w:t xml:space="preserve"> for calculating the annual income anticipated for the coming year:</w:t>
      </w:r>
    </w:p>
    <w:p w14:paraId="2353E996" w14:textId="77777777" w:rsidR="007B567C" w:rsidRPr="00F52A96" w:rsidRDefault="00352B18" w:rsidP="00EF6BF1">
      <w:pPr>
        <w:pStyle w:val="NoSpacing"/>
        <w:numPr>
          <w:ilvl w:val="2"/>
          <w:numId w:val="36"/>
        </w:numPr>
        <w:rPr>
          <w:rFonts w:cs="Times New Roman"/>
        </w:rPr>
      </w:pPr>
      <w:proofErr w:type="gramStart"/>
      <w:r w:rsidRPr="00F52A96">
        <w:rPr>
          <w:rFonts w:cs="Times New Roman"/>
        </w:rPr>
        <w:lastRenderedPageBreak/>
        <w:t>Generally</w:t>
      </w:r>
      <w:proofErr w:type="gramEnd"/>
      <w:r w:rsidRPr="00F52A96">
        <w:rPr>
          <w:rFonts w:cs="Times New Roman"/>
        </w:rPr>
        <w:t xml:space="preserve"> the </w:t>
      </w:r>
      <w:r w:rsidR="002D6EC3" w:rsidRPr="00F52A96">
        <w:rPr>
          <w:rFonts w:cs="Times New Roman"/>
        </w:rPr>
        <w:t>Project Sponsor</w:t>
      </w:r>
      <w:r w:rsidRPr="00F52A96">
        <w:rPr>
          <w:rFonts w:cs="Times New Roman"/>
        </w:rPr>
        <w:t xml:space="preserve"> must use current circumstances to anticipate income. The </w:t>
      </w:r>
      <w:r w:rsidR="002D6EC3" w:rsidRPr="00F52A96">
        <w:rPr>
          <w:rFonts w:cs="Times New Roman"/>
        </w:rPr>
        <w:t>Project Sponsor</w:t>
      </w:r>
      <w:r w:rsidRPr="00F52A96">
        <w:rPr>
          <w:rFonts w:cs="Times New Roman"/>
        </w:rPr>
        <w:t xml:space="preserve"> calculates projected annual income by annualizing </w:t>
      </w:r>
      <w:r w:rsidRPr="00F52A96">
        <w:rPr>
          <w:rFonts w:cs="Times New Roman"/>
          <w:i/>
        </w:rPr>
        <w:t>current</w:t>
      </w:r>
      <w:r w:rsidRPr="00F52A96">
        <w:rPr>
          <w:rFonts w:cs="Times New Roman"/>
        </w:rPr>
        <w:t xml:space="preserve"> income. Income that may not last for a full 12 months (e.g., unemployment compensation) should be calculated assuming current circumstances will last a full 12 months. If changes occur later in the year, an interim</w:t>
      </w:r>
      <w:r w:rsidR="00B6000F">
        <w:rPr>
          <w:rFonts w:cs="Times New Roman"/>
        </w:rPr>
        <w:t xml:space="preserve"> eligibility</w:t>
      </w:r>
      <w:r w:rsidRPr="00F52A96">
        <w:rPr>
          <w:rFonts w:cs="Times New Roman"/>
        </w:rPr>
        <w:t xml:space="preserve"> recertification can be conducted to </w:t>
      </w:r>
      <w:r w:rsidR="00D43250" w:rsidRPr="00F52A96">
        <w:rPr>
          <w:rFonts w:cs="Times New Roman"/>
        </w:rPr>
        <w:t>document</w:t>
      </w:r>
      <w:r w:rsidRPr="00F52A96">
        <w:rPr>
          <w:rFonts w:cs="Times New Roman"/>
        </w:rPr>
        <w:t xml:space="preserve"> the</w:t>
      </w:r>
      <w:r w:rsidR="00D43250" w:rsidRPr="00F52A96">
        <w:rPr>
          <w:rFonts w:cs="Times New Roman"/>
        </w:rPr>
        <w:t xml:space="preserve"> change in</w:t>
      </w:r>
      <w:r w:rsidRPr="00F52A96">
        <w:rPr>
          <w:rFonts w:cs="Times New Roman"/>
        </w:rPr>
        <w:t xml:space="preserve"> </w:t>
      </w:r>
      <w:r w:rsidR="00591FAC" w:rsidRPr="00F52A96">
        <w:rPr>
          <w:rFonts w:cs="Times New Roman"/>
        </w:rPr>
        <w:t>household</w:t>
      </w:r>
      <w:r w:rsidRPr="00F52A96">
        <w:rPr>
          <w:rFonts w:cs="Times New Roman"/>
        </w:rPr>
        <w:t xml:space="preserve"> </w:t>
      </w:r>
      <w:r w:rsidR="00D43250" w:rsidRPr="00F52A96">
        <w:rPr>
          <w:rFonts w:cs="Times New Roman"/>
        </w:rPr>
        <w:t>income</w:t>
      </w:r>
      <w:r w:rsidRPr="00F52A96">
        <w:rPr>
          <w:rFonts w:cs="Times New Roman"/>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41C17" w:rsidRPr="00F52A96" w14:paraId="3B766D40"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6534F3B6" w14:textId="77777777" w:rsidR="00141C17" w:rsidRPr="00F52A96" w:rsidRDefault="00141C17" w:rsidP="00834A9D">
            <w:pPr>
              <w:pStyle w:val="NoSpacing"/>
              <w:jc w:val="center"/>
              <w:rPr>
                <w:rFonts w:cs="Times New Roman"/>
                <w:b/>
              </w:rPr>
            </w:pPr>
            <w:r w:rsidRPr="00F52A96">
              <w:rPr>
                <w:rFonts w:cs="Times New Roman"/>
                <w:b/>
              </w:rPr>
              <w:t>Example – Calculating Anticipated Annual Income</w:t>
            </w:r>
          </w:p>
        </w:tc>
      </w:tr>
      <w:tr w:rsidR="00976059" w:rsidRPr="00F52A96" w14:paraId="38B4030E"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494A0BD0" w14:textId="77777777" w:rsidR="00976059" w:rsidRPr="002F7618" w:rsidRDefault="00976059" w:rsidP="00834A9D">
            <w:pPr>
              <w:pStyle w:val="NoSpacing"/>
              <w:rPr>
                <w:rFonts w:cs="Times New Roman"/>
                <w:sz w:val="16"/>
              </w:rPr>
            </w:pPr>
          </w:p>
        </w:tc>
      </w:tr>
      <w:tr w:rsidR="00141C17" w:rsidRPr="00F52A96" w14:paraId="4D519AB6"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6CE5F76A" w14:textId="77777777" w:rsidR="00141C17" w:rsidRPr="00F52A96" w:rsidRDefault="00074404" w:rsidP="00834A9D">
            <w:pPr>
              <w:pStyle w:val="NoSpacing"/>
              <w:rPr>
                <w:rFonts w:cs="Times New Roman"/>
              </w:rPr>
            </w:pPr>
            <w:r w:rsidRPr="00F52A96">
              <w:rPr>
                <w:rFonts w:cs="Times New Roman"/>
              </w:rPr>
              <w:t>Darla is a</w:t>
            </w:r>
            <w:r w:rsidR="00141C17" w:rsidRPr="00F52A96">
              <w:rPr>
                <w:rFonts w:cs="Times New Roman"/>
              </w:rPr>
              <w:t xml:space="preserve"> teacher’</w:t>
            </w:r>
            <w:r w:rsidR="00366CE6" w:rsidRPr="00F52A96">
              <w:rPr>
                <w:rFonts w:cs="Times New Roman"/>
              </w:rPr>
              <w:t>s assistant</w:t>
            </w:r>
            <w:r w:rsidRPr="00F52A96">
              <w:rPr>
                <w:rFonts w:cs="Times New Roman"/>
              </w:rPr>
              <w:t>. She</w:t>
            </w:r>
            <w:r w:rsidR="00141C17" w:rsidRPr="00F52A96">
              <w:rPr>
                <w:rFonts w:cs="Times New Roman"/>
              </w:rPr>
              <w:t xml:space="preserve"> works nine months </w:t>
            </w:r>
            <w:r w:rsidR="00A55800" w:rsidRPr="00F52A96">
              <w:rPr>
                <w:rFonts w:cs="Times New Roman"/>
              </w:rPr>
              <w:t>annually</w:t>
            </w:r>
            <w:r w:rsidR="00141C17" w:rsidRPr="00F52A96">
              <w:rPr>
                <w:rFonts w:cs="Times New Roman"/>
              </w:rPr>
              <w:t xml:space="preserve"> and receives $1,</w:t>
            </w:r>
            <w:r w:rsidR="008145B4" w:rsidRPr="00F52A96">
              <w:rPr>
                <w:rFonts w:cs="Times New Roman"/>
              </w:rPr>
              <w:t>426</w:t>
            </w:r>
            <w:r w:rsidR="00141C17" w:rsidRPr="00F52A96">
              <w:rPr>
                <w:rFonts w:cs="Times New Roman"/>
              </w:rPr>
              <w:t xml:space="preserve">.00 per month. During the summer recess, </w:t>
            </w:r>
            <w:r w:rsidR="00834A9D" w:rsidRPr="00F52A96">
              <w:rPr>
                <w:rFonts w:cs="Times New Roman"/>
              </w:rPr>
              <w:t>she</w:t>
            </w:r>
            <w:r w:rsidR="00141C17" w:rsidRPr="00F52A96">
              <w:rPr>
                <w:rFonts w:cs="Times New Roman"/>
              </w:rPr>
              <w:t xml:space="preserve"> works for the Parks and Recreation Department for $600</w:t>
            </w:r>
            <w:r w:rsidR="008F0780" w:rsidRPr="00F52A96">
              <w:rPr>
                <w:rFonts w:cs="Times New Roman"/>
              </w:rPr>
              <w:t>.00</w:t>
            </w:r>
            <w:r w:rsidR="00141C17" w:rsidRPr="00F52A96">
              <w:rPr>
                <w:rFonts w:cs="Times New Roman"/>
              </w:rPr>
              <w:t xml:space="preserve"> per month. The </w:t>
            </w:r>
            <w:r w:rsidR="002D6EC3" w:rsidRPr="00F52A96">
              <w:rPr>
                <w:rFonts w:cs="Times New Roman"/>
              </w:rPr>
              <w:t>Project Sponsor</w:t>
            </w:r>
            <w:r w:rsidR="00141C17" w:rsidRPr="00F52A96">
              <w:rPr>
                <w:rFonts w:cs="Times New Roman"/>
              </w:rPr>
              <w:t xml:space="preserve"> may calculate the </w:t>
            </w:r>
            <w:r w:rsidR="00591FAC" w:rsidRPr="00F52A96">
              <w:rPr>
                <w:rFonts w:cs="Times New Roman"/>
              </w:rPr>
              <w:t>household</w:t>
            </w:r>
            <w:r w:rsidR="00141C17" w:rsidRPr="00F52A96">
              <w:rPr>
                <w:rFonts w:cs="Times New Roman"/>
              </w:rPr>
              <w:t>’s income using the following method:</w:t>
            </w:r>
          </w:p>
        </w:tc>
      </w:tr>
      <w:tr w:rsidR="00976059" w:rsidRPr="00F52A96" w14:paraId="4A251304"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4EA92609" w14:textId="77777777" w:rsidR="00976059" w:rsidRPr="002F7618" w:rsidRDefault="00976059" w:rsidP="00834A9D">
            <w:pPr>
              <w:pStyle w:val="NoSpacing"/>
              <w:rPr>
                <w:rFonts w:cs="Times New Roman"/>
                <w:sz w:val="16"/>
              </w:rPr>
            </w:pPr>
          </w:p>
        </w:tc>
      </w:tr>
      <w:tr w:rsidR="000642E7" w:rsidRPr="00F52A96" w14:paraId="3254F3BA"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B5761F0" w14:textId="77777777" w:rsidR="000642E7" w:rsidRPr="00F52A96" w:rsidRDefault="000642E7" w:rsidP="008F0780">
            <w:pPr>
              <w:pStyle w:val="NoSpacing"/>
              <w:rPr>
                <w:rFonts w:cs="Times New Roman"/>
              </w:rPr>
            </w:pPr>
            <w:r w:rsidRPr="00F52A96">
              <w:rPr>
                <w:rFonts w:cs="Times New Roman"/>
              </w:rPr>
              <w:t>Calculate annual in</w:t>
            </w:r>
            <w:r w:rsidR="008145B4" w:rsidRPr="00F52A96">
              <w:rPr>
                <w:rFonts w:cs="Times New Roman"/>
              </w:rPr>
              <w:t>come based on current income: $17</w:t>
            </w:r>
            <w:r w:rsidRPr="00F52A96">
              <w:rPr>
                <w:rFonts w:cs="Times New Roman"/>
              </w:rPr>
              <w:t>,</w:t>
            </w:r>
            <w:r w:rsidR="008145B4" w:rsidRPr="00F52A96">
              <w:rPr>
                <w:rFonts w:cs="Times New Roman"/>
              </w:rPr>
              <w:t>112</w:t>
            </w:r>
            <w:r w:rsidRPr="00F52A96">
              <w:rPr>
                <w:rFonts w:cs="Times New Roman"/>
              </w:rPr>
              <w:t>.00 ($1,</w:t>
            </w:r>
            <w:r w:rsidR="008145B4" w:rsidRPr="00F52A96">
              <w:rPr>
                <w:rFonts w:cs="Times New Roman"/>
              </w:rPr>
              <w:t>426</w:t>
            </w:r>
            <w:r w:rsidR="008F0780" w:rsidRPr="00F52A96">
              <w:rPr>
                <w:rFonts w:cs="Times New Roman"/>
              </w:rPr>
              <w:t>.00</w:t>
            </w:r>
            <w:r w:rsidRPr="00F52A96">
              <w:rPr>
                <w:rFonts w:cs="Times New Roman"/>
              </w:rPr>
              <w:t>x12 months).</w:t>
            </w:r>
          </w:p>
        </w:tc>
      </w:tr>
      <w:tr w:rsidR="000642E7" w:rsidRPr="00F52A96" w14:paraId="0DA58BC0"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017019D" w14:textId="77777777" w:rsidR="000642E7" w:rsidRPr="002F7618" w:rsidRDefault="000642E7" w:rsidP="00834A9D">
            <w:pPr>
              <w:pStyle w:val="NoSpacing"/>
              <w:rPr>
                <w:rFonts w:cs="Times New Roman"/>
                <w:sz w:val="16"/>
              </w:rPr>
            </w:pPr>
          </w:p>
        </w:tc>
      </w:tr>
      <w:tr w:rsidR="000642E7" w:rsidRPr="00F52A96" w14:paraId="4642568D"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22EF0292" w14:textId="77777777" w:rsidR="000642E7" w:rsidRPr="00F52A96" w:rsidRDefault="000642E7" w:rsidP="008F0780">
            <w:pPr>
              <w:pStyle w:val="NoSpacing"/>
              <w:rPr>
                <w:rFonts w:cs="Times New Roman"/>
              </w:rPr>
            </w:pPr>
            <w:r w:rsidRPr="00F52A96">
              <w:rPr>
                <w:rFonts w:cs="Times New Roman"/>
              </w:rPr>
              <w:t xml:space="preserve">The Project Sponsor would then conduct an interim </w:t>
            </w:r>
            <w:r w:rsidR="00B6000F">
              <w:rPr>
                <w:rFonts w:cs="Times New Roman"/>
              </w:rPr>
              <w:t xml:space="preserve">eligibility </w:t>
            </w:r>
            <w:r w:rsidRPr="00F52A96">
              <w:rPr>
                <w:rFonts w:cs="Times New Roman"/>
              </w:rPr>
              <w:t>recertification at the end of the school year to recalculate the household’s income during the summer months at reduced annualized amount of $7,200.00 ($600.00x12 months). The Project Sponsor would conduct another interim</w:t>
            </w:r>
            <w:r w:rsidR="00B6000F">
              <w:rPr>
                <w:rFonts w:cs="Times New Roman"/>
              </w:rPr>
              <w:t xml:space="preserve"> eligibility</w:t>
            </w:r>
            <w:r w:rsidRPr="00F52A96">
              <w:rPr>
                <w:rFonts w:cs="Times New Roman"/>
              </w:rPr>
              <w:t xml:space="preserve"> recertification when the household member returns to the nine-month job.</w:t>
            </w:r>
          </w:p>
        </w:tc>
      </w:tr>
    </w:tbl>
    <w:p w14:paraId="79FF39BC" w14:textId="77777777" w:rsidR="00141C17" w:rsidRDefault="00141C17" w:rsidP="00834A9D">
      <w:pPr>
        <w:pStyle w:val="NoSpacing"/>
        <w:rPr>
          <w:rFonts w:cs="Times New Roman"/>
          <w:sz w:val="10"/>
        </w:rPr>
      </w:pPr>
    </w:p>
    <w:tbl>
      <w:tblPr>
        <w:tblW w:w="7200" w:type="dxa"/>
        <w:jc w:val="center"/>
        <w:tblLook w:val="04A0" w:firstRow="1" w:lastRow="0" w:firstColumn="1" w:lastColumn="0" w:noHBand="0" w:noVBand="1"/>
      </w:tblPr>
      <w:tblGrid>
        <w:gridCol w:w="4456"/>
        <w:gridCol w:w="2744"/>
      </w:tblGrid>
      <w:tr w:rsidR="002B7B1F" w:rsidRPr="002B7B1F" w14:paraId="4FC2E387" w14:textId="77777777" w:rsidTr="00793361">
        <w:trPr>
          <w:trHeight w:val="259"/>
          <w:jc w:val="center"/>
        </w:trPr>
        <w:tc>
          <w:tcPr>
            <w:tcW w:w="6507"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4F56CB52" w14:textId="77777777" w:rsidR="002B7B1F" w:rsidRPr="002B7B1F" w:rsidRDefault="002B7B1F" w:rsidP="002B7B1F">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1</w:t>
            </w:r>
          </w:p>
        </w:tc>
      </w:tr>
      <w:tr w:rsidR="002B7B1F" w:rsidRPr="002B7B1F" w14:paraId="2450332F" w14:textId="77777777" w:rsidTr="00793361">
        <w:trPr>
          <w:trHeight w:val="259"/>
          <w:jc w:val="center"/>
        </w:trPr>
        <w:tc>
          <w:tcPr>
            <w:tcW w:w="4027" w:type="dxa"/>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029F8A9D" w14:textId="77777777" w:rsidR="002B7B1F" w:rsidRPr="002B7B1F" w:rsidRDefault="002B7B1F" w:rsidP="002B7B1F">
            <w:pPr>
              <w:spacing w:after="0" w:line="240" w:lineRule="auto"/>
              <w:rPr>
                <w:rFonts w:ascii="Calibri" w:eastAsia="Times New Roman" w:hAnsi="Calibri" w:cs="Calibri"/>
                <w:b/>
                <w:bCs/>
                <w:color w:val="262626"/>
                <w:sz w:val="20"/>
                <w:szCs w:val="20"/>
              </w:rPr>
            </w:pPr>
            <w:r w:rsidRPr="002B7B1F">
              <w:rPr>
                <w:rFonts w:ascii="Calibri" w:eastAsia="Times New Roman" w:hAnsi="Calibri" w:cs="Calibri"/>
                <w:b/>
                <w:bCs/>
                <w:color w:val="262626"/>
                <w:sz w:val="20"/>
                <w:szCs w:val="20"/>
              </w:rPr>
              <w:t>Earnings</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3D9550F9" w14:textId="77777777" w:rsidR="002B7B1F" w:rsidRPr="002B7B1F" w:rsidRDefault="002B7B1F" w:rsidP="002B7B1F">
            <w:pPr>
              <w:spacing w:after="0" w:line="240" w:lineRule="auto"/>
              <w:jc w:val="center"/>
              <w:rPr>
                <w:rFonts w:ascii="Calibri" w:eastAsia="Times New Roman" w:hAnsi="Calibri" w:cs="Calibri"/>
                <w:b/>
                <w:bCs/>
                <w:color w:val="262626"/>
                <w:sz w:val="20"/>
                <w:szCs w:val="20"/>
              </w:rPr>
            </w:pPr>
            <w:r w:rsidRPr="002B7B1F">
              <w:rPr>
                <w:rFonts w:ascii="Calibri" w:eastAsia="Times New Roman" w:hAnsi="Calibri" w:cs="Calibri"/>
                <w:b/>
                <w:bCs/>
                <w:color w:val="262626"/>
                <w:sz w:val="20"/>
                <w:szCs w:val="20"/>
              </w:rPr>
              <w:t>Source 1</w:t>
            </w:r>
          </w:p>
        </w:tc>
      </w:tr>
      <w:tr w:rsidR="002B7B1F" w:rsidRPr="002B7B1F" w14:paraId="5B0CF841"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33C84A92"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Household member name</w:t>
            </w:r>
          </w:p>
        </w:tc>
        <w:tc>
          <w:tcPr>
            <w:tcW w:w="2480" w:type="dxa"/>
            <w:tcBorders>
              <w:top w:val="nil"/>
              <w:left w:val="nil"/>
              <w:bottom w:val="single" w:sz="4" w:space="0" w:color="FFFFFF"/>
              <w:right w:val="single" w:sz="4" w:space="0" w:color="FFFFFF"/>
            </w:tcBorders>
            <w:shd w:val="clear" w:color="000000" w:fill="FCE4D6"/>
            <w:noWrap/>
            <w:vAlign w:val="bottom"/>
            <w:hideMark/>
          </w:tcPr>
          <w:p w14:paraId="25E19B3B"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Darla</w:t>
            </w:r>
          </w:p>
        </w:tc>
      </w:tr>
      <w:tr w:rsidR="002B7B1F" w:rsidRPr="002B7B1F" w14:paraId="66716745"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1B9CBCF1"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Is member 18 or older?</w:t>
            </w:r>
          </w:p>
        </w:tc>
        <w:tc>
          <w:tcPr>
            <w:tcW w:w="2480" w:type="dxa"/>
            <w:tcBorders>
              <w:top w:val="nil"/>
              <w:left w:val="nil"/>
              <w:bottom w:val="single" w:sz="4" w:space="0" w:color="FFFFFF"/>
              <w:right w:val="single" w:sz="4" w:space="0" w:color="FFFFFF"/>
            </w:tcBorders>
            <w:shd w:val="clear" w:color="000000" w:fill="FCE4D6"/>
            <w:noWrap/>
            <w:vAlign w:val="bottom"/>
            <w:hideMark/>
          </w:tcPr>
          <w:p w14:paraId="67092F88"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Yes</w:t>
            </w:r>
          </w:p>
        </w:tc>
      </w:tr>
      <w:tr w:rsidR="002B7B1F" w:rsidRPr="002B7B1F" w14:paraId="1B029E8F"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2793AD5E"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Is member a full-time dependent student?</w:t>
            </w:r>
          </w:p>
        </w:tc>
        <w:tc>
          <w:tcPr>
            <w:tcW w:w="2480" w:type="dxa"/>
            <w:tcBorders>
              <w:top w:val="nil"/>
              <w:left w:val="nil"/>
              <w:bottom w:val="single" w:sz="4" w:space="0" w:color="FFFFFF"/>
              <w:right w:val="single" w:sz="4" w:space="0" w:color="FFFFFF"/>
            </w:tcBorders>
            <w:shd w:val="clear" w:color="000000" w:fill="FCE4D6"/>
            <w:noWrap/>
            <w:vAlign w:val="bottom"/>
            <w:hideMark/>
          </w:tcPr>
          <w:p w14:paraId="676EA6D1"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No</w:t>
            </w:r>
          </w:p>
        </w:tc>
      </w:tr>
      <w:tr w:rsidR="002B7B1F" w:rsidRPr="002B7B1F" w14:paraId="2C448FFD"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4E898660"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Income source</w:t>
            </w:r>
          </w:p>
        </w:tc>
        <w:tc>
          <w:tcPr>
            <w:tcW w:w="2480" w:type="dxa"/>
            <w:tcBorders>
              <w:top w:val="nil"/>
              <w:left w:val="nil"/>
              <w:bottom w:val="single" w:sz="4" w:space="0" w:color="FFFFFF"/>
              <w:right w:val="single" w:sz="4" w:space="0" w:color="FFFFFF"/>
            </w:tcBorders>
            <w:shd w:val="clear" w:color="000000" w:fill="FCE4D6"/>
            <w:noWrap/>
            <w:vAlign w:val="bottom"/>
            <w:hideMark/>
          </w:tcPr>
          <w:p w14:paraId="0CF4F415"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Teacher's Assistant</w:t>
            </w:r>
          </w:p>
        </w:tc>
      </w:tr>
      <w:tr w:rsidR="002B7B1F" w:rsidRPr="002B7B1F" w14:paraId="55A0B839"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5D54A5E4"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Pay frequency</w:t>
            </w:r>
          </w:p>
        </w:tc>
        <w:tc>
          <w:tcPr>
            <w:tcW w:w="2480" w:type="dxa"/>
            <w:tcBorders>
              <w:top w:val="nil"/>
              <w:left w:val="nil"/>
              <w:bottom w:val="single" w:sz="4" w:space="0" w:color="FFFFFF"/>
              <w:right w:val="single" w:sz="4" w:space="0" w:color="FFFFFF"/>
            </w:tcBorders>
            <w:shd w:val="clear" w:color="000000" w:fill="FCE4D6"/>
            <w:noWrap/>
            <w:vAlign w:val="bottom"/>
            <w:hideMark/>
          </w:tcPr>
          <w:p w14:paraId="136CF286"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Monthly</w:t>
            </w:r>
          </w:p>
        </w:tc>
      </w:tr>
      <w:tr w:rsidR="002B7B1F" w:rsidRPr="002B7B1F" w14:paraId="4F9D56CE"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11C84FBB"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 xml:space="preserve">If "Daily/Day Labor," average </w:t>
            </w:r>
            <w:proofErr w:type="gramStart"/>
            <w:r w:rsidRPr="002B7B1F">
              <w:rPr>
                <w:rFonts w:ascii="Calibri" w:eastAsia="Times New Roman" w:hAnsi="Calibri" w:cs="Calibri"/>
                <w:color w:val="262626"/>
                <w:sz w:val="20"/>
                <w:szCs w:val="20"/>
              </w:rPr>
              <w:t>work days</w:t>
            </w:r>
            <w:proofErr w:type="gramEnd"/>
            <w:r w:rsidRPr="002B7B1F">
              <w:rPr>
                <w:rFonts w:ascii="Calibri" w:eastAsia="Times New Roman" w:hAnsi="Calibri" w:cs="Calibri"/>
                <w:color w:val="262626"/>
                <w:sz w:val="20"/>
                <w:szCs w:val="20"/>
              </w:rPr>
              <w:t xml:space="preserve"> per week</w:t>
            </w:r>
          </w:p>
        </w:tc>
        <w:tc>
          <w:tcPr>
            <w:tcW w:w="2480" w:type="dxa"/>
            <w:tcBorders>
              <w:top w:val="nil"/>
              <w:left w:val="nil"/>
              <w:bottom w:val="single" w:sz="4" w:space="0" w:color="FFFFFF"/>
              <w:right w:val="single" w:sz="4" w:space="0" w:color="FFFFFF"/>
            </w:tcBorders>
            <w:shd w:val="clear" w:color="000000" w:fill="FFF2CC"/>
            <w:noWrap/>
            <w:vAlign w:val="bottom"/>
            <w:hideMark/>
          </w:tcPr>
          <w:p w14:paraId="4CA7776C" w14:textId="77777777" w:rsidR="002B7B1F" w:rsidRPr="002B7B1F" w:rsidRDefault="002B7B1F" w:rsidP="002B7B1F">
            <w:pPr>
              <w:spacing w:after="0" w:line="240" w:lineRule="auto"/>
              <w:jc w:val="right"/>
              <w:rPr>
                <w:rFonts w:ascii="Calibri" w:eastAsia="Times New Roman" w:hAnsi="Calibri" w:cs="Calibri"/>
                <w:color w:val="FFF2CC"/>
                <w:sz w:val="20"/>
                <w:szCs w:val="20"/>
              </w:rPr>
            </w:pPr>
            <w:r w:rsidRPr="002B7B1F">
              <w:rPr>
                <w:rFonts w:ascii="Calibri" w:eastAsia="Times New Roman" w:hAnsi="Calibri" w:cs="Calibri"/>
                <w:color w:val="FFF2CC"/>
                <w:sz w:val="20"/>
                <w:szCs w:val="20"/>
              </w:rPr>
              <w:t>0</w:t>
            </w:r>
          </w:p>
        </w:tc>
      </w:tr>
      <w:tr w:rsidR="002B7B1F" w:rsidRPr="002B7B1F" w14:paraId="799DBAA9"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6217FE3E"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Combined earnings of paystubs</w:t>
            </w:r>
          </w:p>
        </w:tc>
        <w:tc>
          <w:tcPr>
            <w:tcW w:w="2480" w:type="dxa"/>
            <w:tcBorders>
              <w:top w:val="nil"/>
              <w:left w:val="nil"/>
              <w:bottom w:val="single" w:sz="4" w:space="0" w:color="FFFFFF"/>
              <w:right w:val="single" w:sz="4" w:space="0" w:color="FFFFFF"/>
            </w:tcBorders>
            <w:shd w:val="clear" w:color="000000" w:fill="FCE4D6"/>
            <w:noWrap/>
            <w:vAlign w:val="bottom"/>
            <w:hideMark/>
          </w:tcPr>
          <w:p w14:paraId="4D816F75"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$1,426.00</w:t>
            </w:r>
          </w:p>
        </w:tc>
      </w:tr>
      <w:tr w:rsidR="002B7B1F" w:rsidRPr="002B7B1F" w14:paraId="6DA3A495"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330ED976"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Number of paystubs</w:t>
            </w:r>
          </w:p>
        </w:tc>
        <w:tc>
          <w:tcPr>
            <w:tcW w:w="2480" w:type="dxa"/>
            <w:tcBorders>
              <w:top w:val="nil"/>
              <w:left w:val="nil"/>
              <w:bottom w:val="single" w:sz="4" w:space="0" w:color="FFFFFF"/>
              <w:right w:val="single" w:sz="4" w:space="0" w:color="FFFFFF"/>
            </w:tcBorders>
            <w:shd w:val="clear" w:color="000000" w:fill="FCE4D6"/>
            <w:noWrap/>
            <w:vAlign w:val="bottom"/>
            <w:hideMark/>
          </w:tcPr>
          <w:p w14:paraId="5BB94547"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1</w:t>
            </w:r>
          </w:p>
        </w:tc>
      </w:tr>
      <w:tr w:rsidR="002B7B1F" w:rsidRPr="002B7B1F" w14:paraId="2FAE400C"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39EDE8A2"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Average earnings per paystub</w:t>
            </w:r>
          </w:p>
        </w:tc>
        <w:tc>
          <w:tcPr>
            <w:tcW w:w="2480" w:type="dxa"/>
            <w:tcBorders>
              <w:top w:val="nil"/>
              <w:left w:val="nil"/>
              <w:bottom w:val="single" w:sz="4" w:space="0" w:color="FFFFFF"/>
              <w:right w:val="single" w:sz="4" w:space="0" w:color="FFFFFF"/>
            </w:tcBorders>
            <w:shd w:val="clear" w:color="auto" w:fill="auto"/>
            <w:noWrap/>
            <w:vAlign w:val="bottom"/>
            <w:hideMark/>
          </w:tcPr>
          <w:p w14:paraId="7702561B"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$1,426.00</w:t>
            </w:r>
          </w:p>
        </w:tc>
      </w:tr>
      <w:tr w:rsidR="002B7B1F" w:rsidRPr="002B7B1F" w14:paraId="38C72E79"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4ADBD81D" w14:textId="77777777" w:rsidR="002B7B1F" w:rsidRPr="002B7B1F" w:rsidRDefault="002B7B1F" w:rsidP="002B7B1F">
            <w:pPr>
              <w:spacing w:after="0" w:line="240" w:lineRule="auto"/>
              <w:rPr>
                <w:rFonts w:ascii="Calibri" w:eastAsia="Times New Roman" w:hAnsi="Calibri" w:cs="Calibri"/>
                <w:color w:val="262626"/>
                <w:sz w:val="20"/>
                <w:szCs w:val="20"/>
              </w:rPr>
            </w:pPr>
            <w:r w:rsidRPr="002B7B1F">
              <w:rPr>
                <w:rFonts w:ascii="Calibri" w:eastAsia="Times New Roman" w:hAnsi="Calibri" w:cs="Calibri"/>
                <w:color w:val="262626"/>
                <w:sz w:val="20"/>
                <w:szCs w:val="20"/>
              </w:rPr>
              <w:t>Pay frequency multiplier</w:t>
            </w:r>
          </w:p>
        </w:tc>
        <w:tc>
          <w:tcPr>
            <w:tcW w:w="2480" w:type="dxa"/>
            <w:tcBorders>
              <w:top w:val="nil"/>
              <w:left w:val="nil"/>
              <w:bottom w:val="single" w:sz="4" w:space="0" w:color="FFFFFF"/>
              <w:right w:val="single" w:sz="4" w:space="0" w:color="FFFFFF"/>
            </w:tcBorders>
            <w:shd w:val="clear" w:color="auto" w:fill="auto"/>
            <w:noWrap/>
            <w:vAlign w:val="bottom"/>
            <w:hideMark/>
          </w:tcPr>
          <w:p w14:paraId="6EFE9C83" w14:textId="77777777" w:rsidR="002B7B1F" w:rsidRPr="002B7B1F" w:rsidRDefault="002B7B1F" w:rsidP="002B7B1F">
            <w:pPr>
              <w:spacing w:after="0" w:line="240" w:lineRule="auto"/>
              <w:jc w:val="right"/>
              <w:rPr>
                <w:rFonts w:ascii="Calibri" w:eastAsia="Times New Roman" w:hAnsi="Calibri" w:cs="Calibri"/>
                <w:color w:val="262626"/>
                <w:sz w:val="20"/>
                <w:szCs w:val="20"/>
              </w:rPr>
            </w:pPr>
            <w:r w:rsidRPr="002B7B1F">
              <w:rPr>
                <w:rFonts w:ascii="Calibri" w:eastAsia="Times New Roman" w:hAnsi="Calibri" w:cs="Calibri"/>
                <w:color w:val="262626"/>
                <w:sz w:val="20"/>
                <w:szCs w:val="20"/>
              </w:rPr>
              <w:t>12.00</w:t>
            </w:r>
          </w:p>
        </w:tc>
      </w:tr>
      <w:tr w:rsidR="002B7B1F" w:rsidRPr="002B7B1F" w14:paraId="54D4CDB3" w14:textId="77777777" w:rsidTr="00793361">
        <w:trPr>
          <w:trHeight w:val="259"/>
          <w:jc w:val="center"/>
        </w:trPr>
        <w:tc>
          <w:tcPr>
            <w:tcW w:w="4027" w:type="dxa"/>
            <w:tcBorders>
              <w:top w:val="nil"/>
              <w:left w:val="single" w:sz="4" w:space="0" w:color="FFFFFF"/>
              <w:bottom w:val="single" w:sz="4" w:space="0" w:color="FFFFFF"/>
              <w:right w:val="single" w:sz="4" w:space="0" w:color="FFFFFF"/>
            </w:tcBorders>
            <w:shd w:val="clear" w:color="000000" w:fill="F2F2F2"/>
            <w:noWrap/>
            <w:vAlign w:val="bottom"/>
            <w:hideMark/>
          </w:tcPr>
          <w:p w14:paraId="4C4EAC8D" w14:textId="77777777" w:rsidR="002B7B1F" w:rsidRPr="002B7B1F" w:rsidRDefault="002B7B1F" w:rsidP="002B7B1F">
            <w:pPr>
              <w:spacing w:after="0" w:line="240" w:lineRule="auto"/>
              <w:rPr>
                <w:rFonts w:ascii="Calibri" w:eastAsia="Times New Roman" w:hAnsi="Calibri" w:cs="Calibri"/>
                <w:b/>
                <w:bCs/>
                <w:color w:val="ED7D31"/>
                <w:sz w:val="20"/>
                <w:szCs w:val="20"/>
              </w:rPr>
            </w:pPr>
            <w:r w:rsidRPr="002B7B1F">
              <w:rPr>
                <w:rFonts w:ascii="Calibri" w:eastAsia="Times New Roman" w:hAnsi="Calibri" w:cs="Calibri"/>
                <w:b/>
                <w:bCs/>
                <w:color w:val="ED7D31"/>
                <w:sz w:val="20"/>
                <w:szCs w:val="20"/>
              </w:rPr>
              <w:t>Annualization</w:t>
            </w:r>
          </w:p>
        </w:tc>
        <w:tc>
          <w:tcPr>
            <w:tcW w:w="2480" w:type="dxa"/>
            <w:tcBorders>
              <w:top w:val="nil"/>
              <w:left w:val="nil"/>
              <w:bottom w:val="single" w:sz="4" w:space="0" w:color="FFFFFF"/>
              <w:right w:val="single" w:sz="4" w:space="0" w:color="FFFFFF"/>
            </w:tcBorders>
            <w:shd w:val="clear" w:color="auto" w:fill="auto"/>
            <w:noWrap/>
            <w:vAlign w:val="bottom"/>
            <w:hideMark/>
          </w:tcPr>
          <w:p w14:paraId="013E79D7" w14:textId="77777777" w:rsidR="002B7B1F" w:rsidRPr="002B7B1F" w:rsidRDefault="002B7B1F" w:rsidP="002B7B1F">
            <w:pPr>
              <w:spacing w:after="0" w:line="240" w:lineRule="auto"/>
              <w:jc w:val="right"/>
              <w:rPr>
                <w:rFonts w:ascii="Calibri" w:eastAsia="Times New Roman" w:hAnsi="Calibri" w:cs="Calibri"/>
                <w:b/>
                <w:bCs/>
                <w:color w:val="ED7D31"/>
                <w:sz w:val="20"/>
                <w:szCs w:val="20"/>
              </w:rPr>
            </w:pPr>
            <w:r w:rsidRPr="002B7B1F">
              <w:rPr>
                <w:rFonts w:ascii="Calibri" w:eastAsia="Times New Roman" w:hAnsi="Calibri" w:cs="Calibri"/>
                <w:b/>
                <w:bCs/>
                <w:color w:val="ED7D31"/>
                <w:sz w:val="20"/>
                <w:szCs w:val="20"/>
              </w:rPr>
              <w:t>$17,112.00</w:t>
            </w:r>
          </w:p>
        </w:tc>
      </w:tr>
    </w:tbl>
    <w:p w14:paraId="02E42665" w14:textId="77777777" w:rsidR="00031AEF" w:rsidRDefault="00031AEF" w:rsidP="00031AEF">
      <w:pPr>
        <w:pStyle w:val="NoSpacing"/>
        <w:ind w:left="720"/>
        <w:rPr>
          <w:rFonts w:cs="Times New Roman"/>
          <w:szCs w:val="20"/>
        </w:rPr>
      </w:pPr>
    </w:p>
    <w:p w14:paraId="05A1B1E2" w14:textId="77777777" w:rsidR="001F5CB4" w:rsidRPr="00F52A96" w:rsidRDefault="00352B18" w:rsidP="00EF6BF1">
      <w:pPr>
        <w:pStyle w:val="NoSpacing"/>
        <w:numPr>
          <w:ilvl w:val="1"/>
          <w:numId w:val="36"/>
        </w:numPr>
        <w:rPr>
          <w:rFonts w:cs="Times New Roman"/>
          <w:szCs w:val="20"/>
        </w:rPr>
      </w:pPr>
      <w:r w:rsidRPr="00F52A96">
        <w:rPr>
          <w:rFonts w:cs="Times New Roman"/>
          <w:szCs w:val="20"/>
        </w:rPr>
        <w:t xml:space="preserve">Once all sources of income are known and verified, </w:t>
      </w:r>
      <w:r w:rsidR="002D6EC3" w:rsidRPr="00F52A96">
        <w:rPr>
          <w:rFonts w:cs="Times New Roman"/>
          <w:szCs w:val="20"/>
        </w:rPr>
        <w:t>Project Sponsor</w:t>
      </w:r>
      <w:r w:rsidRPr="00F52A96">
        <w:rPr>
          <w:rFonts w:cs="Times New Roman"/>
          <w:szCs w:val="20"/>
        </w:rPr>
        <w:t>s must convert reported income to an annual figure. Convert periodic wages to annual income by multiplying:</w:t>
      </w:r>
    </w:p>
    <w:p w14:paraId="2731DFA1" w14:textId="77777777" w:rsidR="001F5CB4" w:rsidRPr="00F52A96" w:rsidRDefault="00352B18" w:rsidP="00EF6BF1">
      <w:pPr>
        <w:pStyle w:val="NoSpacing"/>
        <w:numPr>
          <w:ilvl w:val="2"/>
          <w:numId w:val="36"/>
        </w:numPr>
        <w:rPr>
          <w:rFonts w:cs="Times New Roman"/>
          <w:szCs w:val="20"/>
        </w:rPr>
      </w:pPr>
      <w:r w:rsidRPr="00F52A96">
        <w:rPr>
          <w:rFonts w:cs="Times New Roman"/>
          <w:szCs w:val="20"/>
        </w:rPr>
        <w:t>Weekly wages by 52;</w:t>
      </w:r>
    </w:p>
    <w:p w14:paraId="3F5CFA9F" w14:textId="77777777" w:rsidR="001F5CB4" w:rsidRPr="00F52A96" w:rsidRDefault="00352B18" w:rsidP="00EF6BF1">
      <w:pPr>
        <w:pStyle w:val="NoSpacing"/>
        <w:numPr>
          <w:ilvl w:val="2"/>
          <w:numId w:val="36"/>
        </w:numPr>
        <w:rPr>
          <w:rFonts w:cs="Times New Roman"/>
          <w:szCs w:val="20"/>
        </w:rPr>
      </w:pPr>
      <w:r w:rsidRPr="00F52A96">
        <w:rPr>
          <w:rFonts w:cs="Times New Roman"/>
          <w:szCs w:val="20"/>
        </w:rPr>
        <w:t>Bi-weekly wages (paid every other week) by 26;</w:t>
      </w:r>
    </w:p>
    <w:p w14:paraId="6D0779DE" w14:textId="77777777" w:rsidR="001F5CB4" w:rsidRPr="00F52A96" w:rsidRDefault="00352B18" w:rsidP="00EF6BF1">
      <w:pPr>
        <w:pStyle w:val="NoSpacing"/>
        <w:numPr>
          <w:ilvl w:val="2"/>
          <w:numId w:val="36"/>
        </w:numPr>
        <w:rPr>
          <w:rFonts w:cs="Times New Roman"/>
          <w:szCs w:val="20"/>
        </w:rPr>
      </w:pPr>
      <w:r w:rsidRPr="00F52A96">
        <w:rPr>
          <w:rFonts w:cs="Times New Roman"/>
          <w:szCs w:val="20"/>
        </w:rPr>
        <w:t>Semi-monthly wages (paid twice each month) by 24; and</w:t>
      </w:r>
    </w:p>
    <w:p w14:paraId="52DB228C" w14:textId="77777777" w:rsidR="001F5CB4" w:rsidRPr="00F52A96" w:rsidRDefault="00352B18" w:rsidP="00EF6BF1">
      <w:pPr>
        <w:pStyle w:val="NoSpacing"/>
        <w:numPr>
          <w:ilvl w:val="2"/>
          <w:numId w:val="36"/>
        </w:numPr>
        <w:rPr>
          <w:rFonts w:cs="Times New Roman"/>
          <w:szCs w:val="20"/>
        </w:rPr>
      </w:pPr>
      <w:r w:rsidRPr="00F52A96">
        <w:rPr>
          <w:rFonts w:cs="Times New Roman"/>
          <w:szCs w:val="20"/>
        </w:rPr>
        <w:t>Monthly wages by 12.</w:t>
      </w:r>
    </w:p>
    <w:p w14:paraId="3BC93A17" w14:textId="77777777" w:rsidR="00352B18" w:rsidRDefault="00352B18" w:rsidP="00834A9D">
      <w:pPr>
        <w:pStyle w:val="NoSpacing"/>
        <w:ind w:left="720"/>
        <w:rPr>
          <w:rFonts w:cs="Times New Roman"/>
          <w:szCs w:val="20"/>
        </w:rPr>
      </w:pPr>
      <w:r w:rsidRPr="00F52A96">
        <w:rPr>
          <w:rFonts w:cs="Times New Roman"/>
          <w:szCs w:val="20"/>
        </w:rPr>
        <w:t xml:space="preserve">To annualize other than full-time income, multiply the </w:t>
      </w:r>
      <w:r w:rsidR="00AF0043">
        <w:rPr>
          <w:rFonts w:cs="Times New Roman"/>
          <w:szCs w:val="20"/>
        </w:rPr>
        <w:t>average gross earnings</w:t>
      </w:r>
      <w:r w:rsidR="00AF0043" w:rsidRPr="00F52A96">
        <w:rPr>
          <w:rFonts w:cs="Times New Roman"/>
          <w:szCs w:val="20"/>
        </w:rPr>
        <w:t xml:space="preserve"> </w:t>
      </w:r>
      <w:r w:rsidRPr="00F52A96">
        <w:rPr>
          <w:rFonts w:cs="Times New Roman"/>
          <w:szCs w:val="20"/>
        </w:rPr>
        <w:t xml:space="preserve">by the </w:t>
      </w:r>
      <w:r w:rsidR="00AF0043">
        <w:rPr>
          <w:rFonts w:cs="Times New Roman"/>
          <w:szCs w:val="20"/>
        </w:rPr>
        <w:t>respective pay frequency</w:t>
      </w:r>
      <w:r w:rsidRPr="00F52A96">
        <w:rPr>
          <w:rFonts w:cs="Times New Roman"/>
          <w:szCs w:val="20"/>
        </w:rPr>
        <w:t>.</w:t>
      </w:r>
    </w:p>
    <w:p w14:paraId="31C6470B" w14:textId="77777777" w:rsidR="00031AEF" w:rsidRDefault="00031AEF" w:rsidP="007C5E56">
      <w:pPr>
        <w:pStyle w:val="NoSpacing"/>
      </w:pPr>
      <w:r>
        <w:br w:type="page"/>
      </w:r>
    </w:p>
    <w:tbl>
      <w:tblPr>
        <w:tblStyle w:val="TableGrid"/>
        <w:tblW w:w="5000" w:type="pct"/>
        <w:tblLook w:val="04A0" w:firstRow="1" w:lastRow="0" w:firstColumn="1" w:lastColumn="0" w:noHBand="0" w:noVBand="1"/>
      </w:tblPr>
      <w:tblGrid>
        <w:gridCol w:w="3596"/>
        <w:gridCol w:w="3597"/>
        <w:gridCol w:w="3597"/>
      </w:tblGrid>
      <w:tr w:rsidR="001A6098" w:rsidRPr="00F52A96" w14:paraId="046F9BEC" w14:textId="77777777" w:rsidTr="000E3C8C">
        <w:trPr>
          <w:trHeight w:val="20"/>
        </w:trPr>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1EA03DCD" w14:textId="77777777" w:rsidR="001A6098" w:rsidRPr="00F52A96" w:rsidRDefault="001A6098" w:rsidP="00834A9D">
            <w:pPr>
              <w:pStyle w:val="NoSpacing"/>
              <w:jc w:val="center"/>
              <w:rPr>
                <w:rFonts w:cs="Times New Roman"/>
                <w:b/>
                <w:szCs w:val="20"/>
              </w:rPr>
            </w:pPr>
            <w:r w:rsidRPr="00F52A96">
              <w:rPr>
                <w:rFonts w:cs="Times New Roman"/>
                <w:b/>
                <w:szCs w:val="20"/>
              </w:rPr>
              <w:lastRenderedPageBreak/>
              <w:t>Examples – Annualizing Hourly Wages</w:t>
            </w:r>
          </w:p>
        </w:tc>
      </w:tr>
      <w:tr w:rsidR="004E5A72" w:rsidRPr="002F7618" w14:paraId="6CA8EB66" w14:textId="77777777" w:rsidTr="000E3C8C">
        <w:trPr>
          <w:trHeight w:val="20"/>
        </w:trPr>
        <w:tc>
          <w:tcPr>
            <w:tcW w:w="1666" w:type="pct"/>
            <w:tcBorders>
              <w:top w:val="single" w:sz="4" w:space="0" w:color="FFFFFF" w:themeColor="background1"/>
              <w:left w:val="single" w:sz="4" w:space="0" w:color="FFFFFF" w:themeColor="background1"/>
              <w:bottom w:val="nil"/>
              <w:right w:val="nil"/>
            </w:tcBorders>
            <w:shd w:val="clear" w:color="auto" w:fill="FBE4D5" w:themeFill="accent2" w:themeFillTint="33"/>
          </w:tcPr>
          <w:p w14:paraId="48BD53EC" w14:textId="77777777" w:rsidR="004E5A72" w:rsidRPr="002F7618" w:rsidRDefault="004E5A72" w:rsidP="00834A9D">
            <w:pPr>
              <w:pStyle w:val="NoSpacing"/>
              <w:rPr>
                <w:rFonts w:cs="Times New Roman"/>
                <w:b/>
                <w:sz w:val="16"/>
                <w:szCs w:val="20"/>
              </w:rPr>
            </w:pPr>
          </w:p>
        </w:tc>
        <w:tc>
          <w:tcPr>
            <w:tcW w:w="1667" w:type="pct"/>
            <w:tcBorders>
              <w:top w:val="single" w:sz="4" w:space="0" w:color="FFFFFF" w:themeColor="background1"/>
              <w:left w:val="nil"/>
              <w:bottom w:val="nil"/>
              <w:right w:val="nil"/>
            </w:tcBorders>
            <w:shd w:val="clear" w:color="auto" w:fill="FBE4D5" w:themeFill="accent2" w:themeFillTint="33"/>
          </w:tcPr>
          <w:p w14:paraId="22495E80" w14:textId="77777777" w:rsidR="004E5A72" w:rsidRPr="002F7618" w:rsidRDefault="004E5A72" w:rsidP="00834A9D">
            <w:pPr>
              <w:pStyle w:val="NoSpacing"/>
              <w:rPr>
                <w:rFonts w:cs="Times New Roman"/>
                <w:b/>
                <w:sz w:val="16"/>
                <w:szCs w:val="20"/>
              </w:rPr>
            </w:pPr>
          </w:p>
        </w:tc>
        <w:tc>
          <w:tcPr>
            <w:tcW w:w="1667" w:type="pct"/>
            <w:tcBorders>
              <w:top w:val="single" w:sz="4" w:space="0" w:color="FFFFFF" w:themeColor="background1"/>
              <w:left w:val="nil"/>
              <w:bottom w:val="nil"/>
              <w:right w:val="single" w:sz="4" w:space="0" w:color="FFFFFF" w:themeColor="background1"/>
            </w:tcBorders>
            <w:shd w:val="clear" w:color="auto" w:fill="FBE4D5" w:themeFill="accent2" w:themeFillTint="33"/>
          </w:tcPr>
          <w:p w14:paraId="73BB1F33" w14:textId="77777777" w:rsidR="004E5A72" w:rsidRPr="002F7618" w:rsidRDefault="004E5A72" w:rsidP="00834A9D">
            <w:pPr>
              <w:pStyle w:val="NoSpacing"/>
              <w:rPr>
                <w:rFonts w:cs="Times New Roman"/>
                <w:b/>
                <w:sz w:val="16"/>
                <w:szCs w:val="20"/>
              </w:rPr>
            </w:pPr>
          </w:p>
        </w:tc>
      </w:tr>
      <w:tr w:rsidR="00F77A6B" w:rsidRPr="00F52A96" w14:paraId="0086D26B" w14:textId="77777777" w:rsidTr="000E3C8C">
        <w:trPr>
          <w:trHeight w:val="20"/>
        </w:trPr>
        <w:tc>
          <w:tcPr>
            <w:tcW w:w="5000" w:type="pct"/>
            <w:gridSpan w:val="3"/>
            <w:tcBorders>
              <w:top w:val="nil"/>
              <w:left w:val="single" w:sz="4" w:space="0" w:color="FFFFFF" w:themeColor="background1"/>
              <w:bottom w:val="nil"/>
              <w:right w:val="single" w:sz="4" w:space="0" w:color="FFFFFF" w:themeColor="background1"/>
            </w:tcBorders>
            <w:shd w:val="clear" w:color="auto" w:fill="FBE4D5" w:themeFill="accent2" w:themeFillTint="33"/>
          </w:tcPr>
          <w:p w14:paraId="275B9C45" w14:textId="77777777" w:rsidR="00F77A6B" w:rsidRPr="00F52A96" w:rsidRDefault="00F77A6B" w:rsidP="00834A9D">
            <w:pPr>
              <w:pStyle w:val="NoSpacing"/>
              <w:rPr>
                <w:rFonts w:cs="Times New Roman"/>
                <w:szCs w:val="20"/>
              </w:rPr>
            </w:pPr>
            <w:r w:rsidRPr="00F52A96">
              <w:rPr>
                <w:rFonts w:cs="Times New Roman"/>
                <w:szCs w:val="20"/>
              </w:rPr>
              <w:t>This household has three members:</w:t>
            </w:r>
          </w:p>
        </w:tc>
      </w:tr>
      <w:tr w:rsidR="00210458" w:rsidRPr="00F52A96" w14:paraId="5B655E56" w14:textId="77777777" w:rsidTr="000E3C8C">
        <w:trPr>
          <w:trHeight w:val="20"/>
        </w:trPr>
        <w:tc>
          <w:tcPr>
            <w:tcW w:w="5000" w:type="pct"/>
            <w:gridSpan w:val="3"/>
            <w:tcBorders>
              <w:top w:val="nil"/>
              <w:left w:val="single" w:sz="4" w:space="0" w:color="FFFFFF" w:themeColor="background1"/>
              <w:bottom w:val="nil"/>
              <w:right w:val="single" w:sz="4" w:space="0" w:color="FFFFFF" w:themeColor="background1"/>
            </w:tcBorders>
            <w:shd w:val="clear" w:color="auto" w:fill="FBE4D5" w:themeFill="accent2" w:themeFillTint="33"/>
          </w:tcPr>
          <w:p w14:paraId="4F43140F" w14:textId="77777777" w:rsidR="00210458" w:rsidRPr="002F7618" w:rsidRDefault="00210458" w:rsidP="00834A9D">
            <w:pPr>
              <w:pStyle w:val="NoSpacing"/>
              <w:rPr>
                <w:rFonts w:cs="Times New Roman"/>
                <w:sz w:val="16"/>
                <w:szCs w:val="20"/>
              </w:rPr>
            </w:pPr>
          </w:p>
        </w:tc>
      </w:tr>
      <w:tr w:rsidR="004E5A72" w:rsidRPr="00F52A96" w14:paraId="1A45F44E" w14:textId="77777777" w:rsidTr="000E3C8C">
        <w:trPr>
          <w:trHeight w:val="20"/>
        </w:trPr>
        <w:tc>
          <w:tcPr>
            <w:tcW w:w="1666"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5AE0FB35" w14:textId="77777777" w:rsidR="004E5A72" w:rsidRPr="00F52A96" w:rsidRDefault="004E5A72" w:rsidP="00834A9D">
            <w:pPr>
              <w:pStyle w:val="NoSpacing"/>
              <w:rPr>
                <w:rFonts w:cs="Times New Roman"/>
                <w:b/>
                <w:szCs w:val="20"/>
              </w:rPr>
            </w:pPr>
            <w:r w:rsidRPr="00F52A96">
              <w:rPr>
                <w:rFonts w:cs="Times New Roman"/>
                <w:b/>
                <w:szCs w:val="20"/>
              </w:rPr>
              <w:t>Blanche</w:t>
            </w:r>
          </w:p>
        </w:tc>
        <w:tc>
          <w:tcPr>
            <w:tcW w:w="1667"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41204A9" w14:textId="77777777" w:rsidR="004E5A72" w:rsidRPr="00F52A96" w:rsidRDefault="004E5A72" w:rsidP="00834A9D">
            <w:pPr>
              <w:pStyle w:val="NoSpacing"/>
              <w:rPr>
                <w:rFonts w:cs="Times New Roman"/>
                <w:b/>
                <w:szCs w:val="20"/>
              </w:rPr>
            </w:pPr>
            <w:r w:rsidRPr="00F52A96">
              <w:rPr>
                <w:rFonts w:cs="Times New Roman"/>
                <w:b/>
                <w:szCs w:val="20"/>
              </w:rPr>
              <w:t>Rose</w:t>
            </w:r>
          </w:p>
        </w:tc>
        <w:tc>
          <w:tcPr>
            <w:tcW w:w="1667"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42498A28" w14:textId="77777777" w:rsidR="004E5A72" w:rsidRPr="00F52A96" w:rsidRDefault="004E5A72" w:rsidP="00834A9D">
            <w:pPr>
              <w:pStyle w:val="NoSpacing"/>
              <w:rPr>
                <w:rFonts w:cs="Times New Roman"/>
                <w:b/>
                <w:szCs w:val="20"/>
              </w:rPr>
            </w:pPr>
            <w:r w:rsidRPr="00F52A96">
              <w:rPr>
                <w:rFonts w:cs="Times New Roman"/>
                <w:b/>
                <w:szCs w:val="20"/>
              </w:rPr>
              <w:t>Dorothy</w:t>
            </w:r>
          </w:p>
        </w:tc>
      </w:tr>
      <w:tr w:rsidR="004E5A72" w:rsidRPr="00F52A96" w14:paraId="05ADCA5F" w14:textId="77777777" w:rsidTr="000E3C8C">
        <w:trPr>
          <w:trHeight w:val="20"/>
        </w:trPr>
        <w:tc>
          <w:tcPr>
            <w:tcW w:w="1666"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8BA0AAA" w14:textId="77777777" w:rsidR="004E5A72" w:rsidRPr="00F52A96" w:rsidRDefault="004E5A72">
            <w:pPr>
              <w:pStyle w:val="NoSpacing"/>
              <w:rPr>
                <w:rFonts w:cs="Times New Roman"/>
                <w:szCs w:val="20"/>
              </w:rPr>
            </w:pPr>
            <w:r w:rsidRPr="00F52A96">
              <w:rPr>
                <w:rFonts w:cs="Times New Roman"/>
                <w:szCs w:val="20"/>
              </w:rPr>
              <w:t xml:space="preserve">Blanche is paid weekly for landscaping. In the last 30 days, Blanche was paid four times. </w:t>
            </w:r>
            <w:r w:rsidR="00F77A6B" w:rsidRPr="00F52A96">
              <w:rPr>
                <w:rFonts w:cs="Times New Roman"/>
                <w:szCs w:val="20"/>
              </w:rPr>
              <w:t xml:space="preserve">After combining her paystubs, </w:t>
            </w:r>
            <w:r w:rsidRPr="00F52A96">
              <w:rPr>
                <w:rFonts w:cs="Times New Roman"/>
                <w:szCs w:val="20"/>
              </w:rPr>
              <w:t>Blanche</w:t>
            </w:r>
            <w:r w:rsidR="00ED7D00" w:rsidRPr="00F52A96">
              <w:rPr>
                <w:rFonts w:cs="Times New Roman"/>
                <w:szCs w:val="20"/>
              </w:rPr>
              <w:t xml:space="preserve"> </w:t>
            </w:r>
            <w:r w:rsidR="00EE7A16">
              <w:rPr>
                <w:rFonts w:cs="Times New Roman"/>
                <w:szCs w:val="20"/>
              </w:rPr>
              <w:t>grossed $1,160.00</w:t>
            </w:r>
            <w:r w:rsidR="00ED7D00" w:rsidRPr="00F52A96">
              <w:rPr>
                <w:rFonts w:cs="Times New Roman"/>
                <w:szCs w:val="20"/>
              </w:rPr>
              <w:t>, an</w:t>
            </w:r>
            <w:r w:rsidRPr="00F52A96">
              <w:rPr>
                <w:rFonts w:cs="Times New Roman"/>
                <w:szCs w:val="20"/>
              </w:rPr>
              <w:t xml:space="preserve"> a</w:t>
            </w:r>
            <w:r w:rsidR="00ED7D00" w:rsidRPr="00F52A96">
              <w:rPr>
                <w:rFonts w:cs="Times New Roman"/>
                <w:szCs w:val="20"/>
              </w:rPr>
              <w:t>verage of</w:t>
            </w:r>
            <w:r w:rsidRPr="00F52A96">
              <w:rPr>
                <w:rFonts w:cs="Times New Roman"/>
                <w:szCs w:val="20"/>
              </w:rPr>
              <w:t xml:space="preserve"> </w:t>
            </w:r>
            <w:r w:rsidR="00EE7A16">
              <w:rPr>
                <w:rFonts w:cs="Times New Roman"/>
                <w:szCs w:val="20"/>
              </w:rPr>
              <w:t>$290.00</w:t>
            </w:r>
            <w:r w:rsidRPr="00F52A96">
              <w:rPr>
                <w:rFonts w:cs="Times New Roman"/>
                <w:szCs w:val="20"/>
              </w:rPr>
              <w:t xml:space="preserve"> per </w:t>
            </w:r>
            <w:r w:rsidR="00C545B0" w:rsidRPr="00F52A96">
              <w:rPr>
                <w:rFonts w:cs="Times New Roman"/>
                <w:szCs w:val="20"/>
              </w:rPr>
              <w:t>paystub</w:t>
            </w:r>
          </w:p>
        </w:tc>
        <w:tc>
          <w:tcPr>
            <w:tcW w:w="1667"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6437C351" w14:textId="77777777" w:rsidR="004E5A72" w:rsidRPr="00F52A96" w:rsidRDefault="004E5A72">
            <w:pPr>
              <w:pStyle w:val="NoSpacing"/>
              <w:rPr>
                <w:rFonts w:cs="Times New Roman"/>
                <w:szCs w:val="20"/>
              </w:rPr>
            </w:pPr>
            <w:r w:rsidRPr="00F52A96">
              <w:rPr>
                <w:rFonts w:cs="Times New Roman"/>
                <w:szCs w:val="20"/>
              </w:rPr>
              <w:t xml:space="preserve">Rose is paid daily for </w:t>
            </w:r>
            <w:r w:rsidR="00074404" w:rsidRPr="00F52A96">
              <w:rPr>
                <w:rFonts w:cs="Times New Roman"/>
                <w:szCs w:val="20"/>
              </w:rPr>
              <w:t>painting fences</w:t>
            </w:r>
            <w:r w:rsidRPr="00F52A96">
              <w:rPr>
                <w:rFonts w:cs="Times New Roman"/>
                <w:szCs w:val="20"/>
              </w:rPr>
              <w:t xml:space="preserve">. In the last 30 days, Rose was paid 16 times, averaging 4 days of work per week. After combining her paystubs, Rose </w:t>
            </w:r>
            <w:r w:rsidR="00EE7A16">
              <w:rPr>
                <w:rFonts w:cs="Times New Roman"/>
                <w:szCs w:val="20"/>
              </w:rPr>
              <w:t>grossed $1,044.48</w:t>
            </w:r>
            <w:r w:rsidRPr="00F52A96">
              <w:rPr>
                <w:rFonts w:cs="Times New Roman"/>
                <w:szCs w:val="20"/>
              </w:rPr>
              <w:t xml:space="preserve">, an average of </w:t>
            </w:r>
            <w:r w:rsidR="00EE7A16">
              <w:rPr>
                <w:rFonts w:cs="Times New Roman"/>
                <w:szCs w:val="20"/>
              </w:rPr>
              <w:t>$65.28</w:t>
            </w:r>
            <w:r w:rsidRPr="00F52A96">
              <w:rPr>
                <w:rFonts w:cs="Times New Roman"/>
                <w:szCs w:val="20"/>
              </w:rPr>
              <w:t xml:space="preserve"> per paystub.</w:t>
            </w:r>
          </w:p>
        </w:tc>
        <w:tc>
          <w:tcPr>
            <w:tcW w:w="1667"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4A4CF708" w14:textId="77777777" w:rsidR="004E5A72" w:rsidRPr="00F52A96" w:rsidRDefault="00C545B0">
            <w:pPr>
              <w:pStyle w:val="NoSpacing"/>
              <w:rPr>
                <w:rFonts w:cs="Times New Roman"/>
                <w:szCs w:val="20"/>
              </w:rPr>
            </w:pPr>
            <w:r w:rsidRPr="00F52A96">
              <w:rPr>
                <w:rFonts w:cs="Times New Roman"/>
                <w:szCs w:val="20"/>
              </w:rPr>
              <w:t xml:space="preserve">Dorothy is paid bi-weekly for work at a </w:t>
            </w:r>
            <w:proofErr w:type="gramStart"/>
            <w:r w:rsidR="00982E4C" w:rsidRPr="00F52A96">
              <w:rPr>
                <w:rFonts w:cs="Times New Roman"/>
                <w:szCs w:val="20"/>
              </w:rPr>
              <w:t>fast food</w:t>
            </w:r>
            <w:proofErr w:type="gramEnd"/>
            <w:r w:rsidRPr="00F52A96">
              <w:rPr>
                <w:rFonts w:cs="Times New Roman"/>
                <w:szCs w:val="20"/>
              </w:rPr>
              <w:t xml:space="preserve"> restaurant. She works part-time</w:t>
            </w:r>
            <w:r w:rsidR="00C7310B" w:rsidRPr="00F52A96">
              <w:rPr>
                <w:rFonts w:cs="Times New Roman"/>
                <w:szCs w:val="20"/>
              </w:rPr>
              <w:t xml:space="preserve"> and her hours are inconsistent</w:t>
            </w:r>
            <w:r w:rsidRPr="00F52A96">
              <w:rPr>
                <w:rFonts w:cs="Times New Roman"/>
                <w:szCs w:val="20"/>
              </w:rPr>
              <w:t>. In the last 30 days, Dorothy was paid 3 times</w:t>
            </w:r>
            <w:r w:rsidR="00C7310B" w:rsidRPr="00F52A96">
              <w:rPr>
                <w:rFonts w:cs="Times New Roman"/>
                <w:szCs w:val="20"/>
              </w:rPr>
              <w:t xml:space="preserve">. </w:t>
            </w:r>
            <w:r w:rsidR="00ED7D00" w:rsidRPr="00F52A96">
              <w:rPr>
                <w:rFonts w:cs="Times New Roman"/>
                <w:szCs w:val="20"/>
              </w:rPr>
              <w:t xml:space="preserve">After combining her paystubs, </w:t>
            </w:r>
            <w:r w:rsidR="00EE7A16">
              <w:rPr>
                <w:rFonts w:cs="Times New Roman"/>
                <w:szCs w:val="20"/>
              </w:rPr>
              <w:t>Dorothy grossed $882.45</w:t>
            </w:r>
            <w:r w:rsidR="00ED7D00" w:rsidRPr="00F52A96">
              <w:rPr>
                <w:rFonts w:cs="Times New Roman"/>
                <w:szCs w:val="20"/>
              </w:rPr>
              <w:t>, an average of</w:t>
            </w:r>
            <w:r w:rsidR="00C7310B" w:rsidRPr="00F52A96">
              <w:rPr>
                <w:rFonts w:cs="Times New Roman"/>
                <w:szCs w:val="20"/>
              </w:rPr>
              <w:t xml:space="preserve"> </w:t>
            </w:r>
            <w:r w:rsidR="00EE7A16">
              <w:rPr>
                <w:rFonts w:cs="Times New Roman"/>
                <w:szCs w:val="20"/>
              </w:rPr>
              <w:t>$294.15</w:t>
            </w:r>
            <w:r w:rsidR="00C7310B" w:rsidRPr="00F52A96">
              <w:rPr>
                <w:rFonts w:cs="Times New Roman"/>
                <w:szCs w:val="20"/>
              </w:rPr>
              <w:t xml:space="preserve"> per</w:t>
            </w:r>
            <w:r w:rsidR="00EE7A16">
              <w:rPr>
                <w:rFonts w:cs="Times New Roman"/>
                <w:szCs w:val="20"/>
              </w:rPr>
              <w:t xml:space="preserve"> </w:t>
            </w:r>
            <w:r w:rsidR="00C7310B" w:rsidRPr="00F52A96">
              <w:rPr>
                <w:rFonts w:cs="Times New Roman"/>
                <w:szCs w:val="20"/>
              </w:rPr>
              <w:t>paystub.</w:t>
            </w:r>
          </w:p>
        </w:tc>
      </w:tr>
      <w:tr w:rsidR="004E5A72" w:rsidRPr="00F52A96" w14:paraId="2EC67596" w14:textId="77777777" w:rsidTr="00793361">
        <w:trPr>
          <w:trHeight w:val="20"/>
        </w:trPr>
        <w:tc>
          <w:tcPr>
            <w:tcW w:w="1666"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77395787" w14:textId="77777777" w:rsidR="00B25E2D" w:rsidRDefault="00B25E2D" w:rsidP="00793361">
            <w:pPr>
              <w:pStyle w:val="NoSpacing"/>
              <w:rPr>
                <w:rFonts w:cs="Times New Roman"/>
                <w:szCs w:val="20"/>
              </w:rPr>
            </w:pPr>
          </w:p>
          <w:p w14:paraId="6DDFDF02" w14:textId="77777777" w:rsidR="004E5A72" w:rsidRPr="00F52A96" w:rsidRDefault="00EE7A16" w:rsidP="00793361">
            <w:pPr>
              <w:pStyle w:val="NoSpacing"/>
              <w:rPr>
                <w:rFonts w:cs="Times New Roman"/>
                <w:szCs w:val="20"/>
              </w:rPr>
            </w:pPr>
            <w:r>
              <w:rPr>
                <w:rFonts w:cs="Times New Roman"/>
                <w:szCs w:val="20"/>
              </w:rPr>
              <w:t>($1,160.00/4)*</w:t>
            </w:r>
            <w:r w:rsidRPr="00EE7A16">
              <w:rPr>
                <w:rFonts w:cs="Times New Roman"/>
                <w:szCs w:val="20"/>
              </w:rPr>
              <w:t>52</w:t>
            </w:r>
            <w:r w:rsidR="00B25E2D">
              <w:rPr>
                <w:rFonts w:cs="Times New Roman"/>
                <w:szCs w:val="20"/>
              </w:rPr>
              <w:t xml:space="preserve"> </w:t>
            </w:r>
            <w:r w:rsidR="004E5A72" w:rsidRPr="00793361">
              <w:rPr>
                <w:rFonts w:cs="Times New Roman"/>
                <w:szCs w:val="20"/>
              </w:rPr>
              <w:t>=</w:t>
            </w:r>
            <w:r w:rsidR="00B25E2D">
              <w:rPr>
                <w:rFonts w:cs="Times New Roman"/>
                <w:szCs w:val="20"/>
              </w:rPr>
              <w:t xml:space="preserve"> </w:t>
            </w:r>
            <w:r w:rsidR="004E5A72" w:rsidRPr="00F52A96">
              <w:rPr>
                <w:rFonts w:cs="Times New Roman"/>
                <w:b/>
                <w:szCs w:val="20"/>
              </w:rPr>
              <w:t>$15,080.00</w:t>
            </w:r>
          </w:p>
        </w:tc>
        <w:tc>
          <w:tcPr>
            <w:tcW w:w="1667"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407B516E" w14:textId="77777777" w:rsidR="00B25E2D" w:rsidRDefault="00B25E2D" w:rsidP="00793361">
            <w:pPr>
              <w:pStyle w:val="NoSpacing"/>
              <w:rPr>
                <w:rFonts w:cs="Times New Roman"/>
                <w:szCs w:val="20"/>
              </w:rPr>
            </w:pPr>
          </w:p>
          <w:p w14:paraId="55EFAC9F" w14:textId="77777777" w:rsidR="004E5A72" w:rsidRPr="00F52A96" w:rsidRDefault="00B25E2D" w:rsidP="00793361">
            <w:pPr>
              <w:pStyle w:val="NoSpacing"/>
              <w:rPr>
                <w:rFonts w:cs="Times New Roman"/>
                <w:szCs w:val="20"/>
              </w:rPr>
            </w:pPr>
            <w:r>
              <w:rPr>
                <w:rFonts w:cs="Times New Roman"/>
                <w:szCs w:val="20"/>
              </w:rPr>
              <w:t xml:space="preserve">(($1,044.48/16)*4)*52 = </w:t>
            </w:r>
            <w:r w:rsidR="004E5A72" w:rsidRPr="00F52A96">
              <w:rPr>
                <w:rFonts w:cs="Times New Roman"/>
                <w:b/>
                <w:szCs w:val="20"/>
              </w:rPr>
              <w:t>$13,578.24</w:t>
            </w:r>
          </w:p>
        </w:tc>
        <w:tc>
          <w:tcPr>
            <w:tcW w:w="1667"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66BE2A6C" w14:textId="77777777" w:rsidR="00B25E2D" w:rsidRDefault="00B25E2D" w:rsidP="00793361">
            <w:pPr>
              <w:pStyle w:val="NoSpacing"/>
              <w:rPr>
                <w:rFonts w:cs="Times New Roman"/>
                <w:szCs w:val="20"/>
              </w:rPr>
            </w:pPr>
          </w:p>
          <w:p w14:paraId="286E6932" w14:textId="77777777" w:rsidR="00C7310B" w:rsidRPr="00F52A96" w:rsidRDefault="00B25E2D" w:rsidP="00793361">
            <w:pPr>
              <w:pStyle w:val="NoSpacing"/>
              <w:rPr>
                <w:rFonts w:cs="Times New Roman"/>
                <w:szCs w:val="20"/>
              </w:rPr>
            </w:pPr>
            <w:r>
              <w:rPr>
                <w:rFonts w:cs="Times New Roman"/>
                <w:szCs w:val="20"/>
              </w:rPr>
              <w:t xml:space="preserve">($882.45/3)*26 = </w:t>
            </w:r>
            <w:r w:rsidR="00C7310B" w:rsidRPr="00F52A96">
              <w:rPr>
                <w:rFonts w:cs="Times New Roman"/>
                <w:b/>
                <w:szCs w:val="20"/>
              </w:rPr>
              <w:t>$7,</w:t>
            </w:r>
            <w:r w:rsidR="00F77A6B" w:rsidRPr="00F52A96">
              <w:rPr>
                <w:rFonts w:cs="Times New Roman"/>
                <w:b/>
                <w:szCs w:val="20"/>
              </w:rPr>
              <w:t>647.90</w:t>
            </w:r>
          </w:p>
        </w:tc>
      </w:tr>
      <w:tr w:rsidR="00210458" w:rsidRPr="00F52A96" w14:paraId="3D7A7C7C" w14:textId="77777777" w:rsidTr="000E3C8C">
        <w:trPr>
          <w:trHeight w:val="20"/>
        </w:trPr>
        <w:tc>
          <w:tcPr>
            <w:tcW w:w="5000" w:type="pct"/>
            <w:gridSpan w:val="3"/>
            <w:tcBorders>
              <w:top w:val="nil"/>
              <w:left w:val="single" w:sz="4" w:space="0" w:color="FFFFFF" w:themeColor="background1"/>
              <w:bottom w:val="nil"/>
              <w:right w:val="single" w:sz="4" w:space="0" w:color="FFFFFF" w:themeColor="background1"/>
            </w:tcBorders>
            <w:shd w:val="clear" w:color="auto" w:fill="FBE4D5" w:themeFill="accent2" w:themeFillTint="33"/>
          </w:tcPr>
          <w:p w14:paraId="0E99CDD7" w14:textId="77777777" w:rsidR="00210458" w:rsidRPr="002F7618" w:rsidRDefault="00210458" w:rsidP="00834A9D">
            <w:pPr>
              <w:pStyle w:val="NoSpacing"/>
              <w:jc w:val="center"/>
              <w:rPr>
                <w:rFonts w:cs="Times New Roman"/>
                <w:b/>
                <w:sz w:val="16"/>
                <w:szCs w:val="20"/>
              </w:rPr>
            </w:pPr>
          </w:p>
        </w:tc>
      </w:tr>
      <w:tr w:rsidR="00F77A6B" w:rsidRPr="00F52A96" w14:paraId="551879FC" w14:textId="77777777" w:rsidTr="000E3C8C">
        <w:trPr>
          <w:trHeight w:val="20"/>
        </w:trPr>
        <w:tc>
          <w:tcPr>
            <w:tcW w:w="5000" w:type="pct"/>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1F06708C" w14:textId="0B60DA37" w:rsidR="00F77A6B" w:rsidRPr="00F52A96" w:rsidRDefault="00F77A6B" w:rsidP="00834A9D">
            <w:pPr>
              <w:pStyle w:val="NoSpacing"/>
              <w:jc w:val="center"/>
              <w:rPr>
                <w:rFonts w:cs="Times New Roman"/>
                <w:b/>
                <w:szCs w:val="20"/>
              </w:rPr>
            </w:pPr>
            <w:r w:rsidRPr="00F52A96">
              <w:rPr>
                <w:rFonts w:cs="Times New Roman"/>
                <w:b/>
                <w:szCs w:val="20"/>
              </w:rPr>
              <w:t>This household’s annual income is $36,306.14.</w:t>
            </w:r>
          </w:p>
        </w:tc>
      </w:tr>
    </w:tbl>
    <w:p w14:paraId="270C8B32" w14:textId="77777777" w:rsidR="00031AEF" w:rsidRDefault="00031AEF" w:rsidP="00834A9D">
      <w:pPr>
        <w:pStyle w:val="NoSpacing"/>
        <w:rPr>
          <w:rFonts w:cs="Times New Roman"/>
          <w:sz w:val="10"/>
        </w:rPr>
      </w:pPr>
    </w:p>
    <w:tbl>
      <w:tblPr>
        <w:tblW w:w="5000" w:type="pct"/>
        <w:tblLook w:val="04A0" w:firstRow="1" w:lastRow="0" w:firstColumn="1" w:lastColumn="0" w:noHBand="0" w:noVBand="1"/>
      </w:tblPr>
      <w:tblGrid>
        <w:gridCol w:w="4233"/>
        <w:gridCol w:w="1984"/>
        <w:gridCol w:w="1985"/>
        <w:gridCol w:w="2588"/>
      </w:tblGrid>
      <w:tr w:rsidR="00EE7A16" w:rsidRPr="00EE7A16" w14:paraId="133BDE1B" w14:textId="77777777" w:rsidTr="00793361">
        <w:trPr>
          <w:trHeight w:val="259"/>
        </w:trPr>
        <w:tc>
          <w:tcPr>
            <w:tcW w:w="5000" w:type="pct"/>
            <w:gridSpan w:val="4"/>
            <w:tcBorders>
              <w:top w:val="single" w:sz="4" w:space="0" w:color="FFFFFF"/>
              <w:left w:val="single" w:sz="4" w:space="0" w:color="FFFFFF"/>
              <w:bottom w:val="single" w:sz="4" w:space="0" w:color="FFFFFF"/>
              <w:right w:val="single" w:sz="4" w:space="0" w:color="FFFFFF"/>
            </w:tcBorders>
            <w:shd w:val="clear" w:color="auto" w:fill="auto"/>
            <w:noWrap/>
            <w:vAlign w:val="bottom"/>
          </w:tcPr>
          <w:p w14:paraId="2744BE0E" w14:textId="77777777" w:rsidR="00EE7A16" w:rsidRPr="00EE7A16" w:rsidRDefault="00EE7A16" w:rsidP="00EE7A16">
            <w:pPr>
              <w:spacing w:after="0" w:line="240" w:lineRule="auto"/>
              <w:jc w:val="center"/>
              <w:rPr>
                <w:rFonts w:ascii="Calibri" w:eastAsia="Times New Roman" w:hAnsi="Calibri" w:cs="Calibri"/>
                <w:b/>
                <w:bCs/>
                <w:color w:val="262626"/>
                <w:sz w:val="20"/>
                <w:szCs w:val="20"/>
              </w:rPr>
            </w:pPr>
          </w:p>
        </w:tc>
      </w:tr>
      <w:tr w:rsidR="00EE7A16" w:rsidRPr="00EE7A16" w14:paraId="440A4DCD" w14:textId="77777777" w:rsidTr="00793361">
        <w:trPr>
          <w:trHeight w:val="259"/>
        </w:trPr>
        <w:tc>
          <w:tcPr>
            <w:tcW w:w="1756" w:type="pct"/>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7AC45C11" w14:textId="77777777" w:rsidR="00EE7A16" w:rsidRPr="00EE7A16" w:rsidRDefault="00EE7A16" w:rsidP="00EE7A16">
            <w:pPr>
              <w:spacing w:after="0" w:line="240" w:lineRule="auto"/>
              <w:rPr>
                <w:rFonts w:ascii="Calibri" w:eastAsia="Times New Roman" w:hAnsi="Calibri" w:cs="Calibri"/>
                <w:b/>
                <w:bCs/>
                <w:color w:val="262626"/>
                <w:sz w:val="20"/>
                <w:szCs w:val="20"/>
              </w:rPr>
            </w:pPr>
            <w:r w:rsidRPr="00EE7A16">
              <w:rPr>
                <w:rFonts w:ascii="Calibri" w:eastAsia="Times New Roman" w:hAnsi="Calibri" w:cs="Calibri"/>
                <w:b/>
                <w:bCs/>
                <w:color w:val="262626"/>
                <w:sz w:val="20"/>
                <w:szCs w:val="20"/>
              </w:rPr>
              <w:t>Earnings</w:t>
            </w:r>
          </w:p>
        </w:tc>
        <w:tc>
          <w:tcPr>
            <w:tcW w:w="1081" w:type="pct"/>
            <w:tcBorders>
              <w:top w:val="single" w:sz="4" w:space="0" w:color="FFFFFF"/>
              <w:left w:val="nil"/>
              <w:bottom w:val="single" w:sz="4" w:space="0" w:color="FFFFFF"/>
              <w:right w:val="single" w:sz="4" w:space="0" w:color="FFFFFF"/>
            </w:tcBorders>
            <w:shd w:val="clear" w:color="000000" w:fill="D9D9D9"/>
            <w:noWrap/>
            <w:vAlign w:val="bottom"/>
            <w:hideMark/>
          </w:tcPr>
          <w:p w14:paraId="5A0CE319" w14:textId="77777777" w:rsidR="00EE7A16" w:rsidRPr="00EE7A16" w:rsidRDefault="00EE7A16" w:rsidP="00EE7A16">
            <w:pPr>
              <w:spacing w:after="0" w:line="240" w:lineRule="auto"/>
              <w:jc w:val="center"/>
              <w:rPr>
                <w:rFonts w:ascii="Calibri" w:eastAsia="Times New Roman" w:hAnsi="Calibri" w:cs="Calibri"/>
                <w:b/>
                <w:bCs/>
                <w:color w:val="262626"/>
                <w:sz w:val="20"/>
                <w:szCs w:val="20"/>
              </w:rPr>
            </w:pPr>
            <w:r w:rsidRPr="00EE7A16">
              <w:rPr>
                <w:rFonts w:ascii="Calibri" w:eastAsia="Times New Roman" w:hAnsi="Calibri" w:cs="Calibri"/>
                <w:b/>
                <w:bCs/>
                <w:color w:val="262626"/>
                <w:sz w:val="20"/>
                <w:szCs w:val="20"/>
              </w:rPr>
              <w:t>Source 1</w:t>
            </w:r>
          </w:p>
        </w:tc>
        <w:tc>
          <w:tcPr>
            <w:tcW w:w="1081" w:type="pct"/>
            <w:tcBorders>
              <w:top w:val="single" w:sz="4" w:space="0" w:color="FFFFFF"/>
              <w:left w:val="nil"/>
              <w:bottom w:val="single" w:sz="4" w:space="0" w:color="FFFFFF"/>
              <w:right w:val="single" w:sz="4" w:space="0" w:color="FFFFFF"/>
            </w:tcBorders>
            <w:shd w:val="clear" w:color="000000" w:fill="D9D9D9"/>
            <w:noWrap/>
            <w:vAlign w:val="bottom"/>
            <w:hideMark/>
          </w:tcPr>
          <w:p w14:paraId="3B7117B7" w14:textId="77777777" w:rsidR="00EE7A16" w:rsidRPr="00EE7A16" w:rsidRDefault="00EE7A16" w:rsidP="00EE7A16">
            <w:pPr>
              <w:spacing w:after="0" w:line="240" w:lineRule="auto"/>
              <w:jc w:val="center"/>
              <w:rPr>
                <w:rFonts w:ascii="Calibri" w:eastAsia="Times New Roman" w:hAnsi="Calibri" w:cs="Calibri"/>
                <w:b/>
                <w:bCs/>
                <w:color w:val="262626"/>
                <w:sz w:val="20"/>
                <w:szCs w:val="20"/>
              </w:rPr>
            </w:pPr>
            <w:r w:rsidRPr="00EE7A16">
              <w:rPr>
                <w:rFonts w:ascii="Calibri" w:eastAsia="Times New Roman" w:hAnsi="Calibri" w:cs="Calibri"/>
                <w:b/>
                <w:bCs/>
                <w:color w:val="262626"/>
                <w:sz w:val="20"/>
                <w:szCs w:val="20"/>
              </w:rPr>
              <w:t>Source 2</w:t>
            </w:r>
          </w:p>
        </w:tc>
        <w:tc>
          <w:tcPr>
            <w:tcW w:w="1081" w:type="pct"/>
            <w:tcBorders>
              <w:top w:val="single" w:sz="4" w:space="0" w:color="FFFFFF"/>
              <w:left w:val="nil"/>
              <w:bottom w:val="single" w:sz="4" w:space="0" w:color="FFFFFF"/>
              <w:right w:val="single" w:sz="4" w:space="0" w:color="FFFFFF"/>
            </w:tcBorders>
            <w:shd w:val="clear" w:color="000000" w:fill="D9D9D9"/>
            <w:noWrap/>
            <w:vAlign w:val="bottom"/>
            <w:hideMark/>
          </w:tcPr>
          <w:p w14:paraId="7CA794F4" w14:textId="77777777" w:rsidR="00EE7A16" w:rsidRPr="00EE7A16" w:rsidRDefault="00EE7A16" w:rsidP="00EE7A16">
            <w:pPr>
              <w:spacing w:after="0" w:line="240" w:lineRule="auto"/>
              <w:jc w:val="center"/>
              <w:rPr>
                <w:rFonts w:ascii="Calibri" w:eastAsia="Times New Roman" w:hAnsi="Calibri" w:cs="Calibri"/>
                <w:b/>
                <w:bCs/>
                <w:color w:val="262626"/>
                <w:sz w:val="20"/>
                <w:szCs w:val="20"/>
              </w:rPr>
            </w:pPr>
            <w:r w:rsidRPr="00EE7A16">
              <w:rPr>
                <w:rFonts w:ascii="Calibri" w:eastAsia="Times New Roman" w:hAnsi="Calibri" w:cs="Calibri"/>
                <w:b/>
                <w:bCs/>
                <w:color w:val="262626"/>
                <w:sz w:val="20"/>
                <w:szCs w:val="20"/>
              </w:rPr>
              <w:t>Source 3</w:t>
            </w:r>
          </w:p>
        </w:tc>
      </w:tr>
      <w:tr w:rsidR="00EE7A16" w:rsidRPr="00EE7A16" w14:paraId="651F6723"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5A57805F"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Household member name</w:t>
            </w:r>
          </w:p>
        </w:tc>
        <w:tc>
          <w:tcPr>
            <w:tcW w:w="1081" w:type="pct"/>
            <w:tcBorders>
              <w:top w:val="nil"/>
              <w:left w:val="nil"/>
              <w:bottom w:val="single" w:sz="4" w:space="0" w:color="FFFFFF"/>
              <w:right w:val="single" w:sz="4" w:space="0" w:color="FFFFFF"/>
            </w:tcBorders>
            <w:shd w:val="clear" w:color="000000" w:fill="FCE4D6"/>
            <w:noWrap/>
            <w:vAlign w:val="bottom"/>
            <w:hideMark/>
          </w:tcPr>
          <w:p w14:paraId="69E4A09D"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Blanche</w:t>
            </w:r>
          </w:p>
        </w:tc>
        <w:tc>
          <w:tcPr>
            <w:tcW w:w="1081" w:type="pct"/>
            <w:tcBorders>
              <w:top w:val="nil"/>
              <w:left w:val="nil"/>
              <w:bottom w:val="single" w:sz="4" w:space="0" w:color="FFFFFF"/>
              <w:right w:val="single" w:sz="4" w:space="0" w:color="FFFFFF"/>
            </w:tcBorders>
            <w:shd w:val="clear" w:color="000000" w:fill="FCE4D6"/>
            <w:noWrap/>
            <w:vAlign w:val="bottom"/>
            <w:hideMark/>
          </w:tcPr>
          <w:p w14:paraId="02F29AA7"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Rose</w:t>
            </w:r>
          </w:p>
        </w:tc>
        <w:tc>
          <w:tcPr>
            <w:tcW w:w="1081" w:type="pct"/>
            <w:tcBorders>
              <w:top w:val="nil"/>
              <w:left w:val="nil"/>
              <w:bottom w:val="single" w:sz="4" w:space="0" w:color="FFFFFF"/>
              <w:right w:val="single" w:sz="4" w:space="0" w:color="FFFFFF"/>
            </w:tcBorders>
            <w:shd w:val="clear" w:color="000000" w:fill="FCE4D6"/>
            <w:noWrap/>
            <w:vAlign w:val="bottom"/>
            <w:hideMark/>
          </w:tcPr>
          <w:p w14:paraId="3023B68F"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Dorothy</w:t>
            </w:r>
          </w:p>
        </w:tc>
      </w:tr>
      <w:tr w:rsidR="00EE7A16" w:rsidRPr="00EE7A16" w14:paraId="0F45BFC3"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00C49CBC"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Is member 18 or older?</w:t>
            </w:r>
          </w:p>
        </w:tc>
        <w:tc>
          <w:tcPr>
            <w:tcW w:w="1081" w:type="pct"/>
            <w:tcBorders>
              <w:top w:val="nil"/>
              <w:left w:val="nil"/>
              <w:bottom w:val="single" w:sz="4" w:space="0" w:color="FFFFFF"/>
              <w:right w:val="single" w:sz="4" w:space="0" w:color="FFFFFF"/>
            </w:tcBorders>
            <w:shd w:val="clear" w:color="000000" w:fill="FCE4D6"/>
            <w:noWrap/>
            <w:vAlign w:val="bottom"/>
            <w:hideMark/>
          </w:tcPr>
          <w:p w14:paraId="11BD84CF"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Yes</w:t>
            </w:r>
          </w:p>
        </w:tc>
        <w:tc>
          <w:tcPr>
            <w:tcW w:w="1081" w:type="pct"/>
            <w:tcBorders>
              <w:top w:val="nil"/>
              <w:left w:val="nil"/>
              <w:bottom w:val="single" w:sz="4" w:space="0" w:color="FFFFFF"/>
              <w:right w:val="single" w:sz="4" w:space="0" w:color="FFFFFF"/>
            </w:tcBorders>
            <w:shd w:val="clear" w:color="000000" w:fill="FCE4D6"/>
            <w:noWrap/>
            <w:vAlign w:val="bottom"/>
            <w:hideMark/>
          </w:tcPr>
          <w:p w14:paraId="2E9CA8A2"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Yes</w:t>
            </w:r>
          </w:p>
        </w:tc>
        <w:tc>
          <w:tcPr>
            <w:tcW w:w="1081" w:type="pct"/>
            <w:tcBorders>
              <w:top w:val="nil"/>
              <w:left w:val="nil"/>
              <w:bottom w:val="single" w:sz="4" w:space="0" w:color="FFFFFF"/>
              <w:right w:val="single" w:sz="4" w:space="0" w:color="FFFFFF"/>
            </w:tcBorders>
            <w:shd w:val="clear" w:color="000000" w:fill="FCE4D6"/>
            <w:noWrap/>
            <w:vAlign w:val="bottom"/>
            <w:hideMark/>
          </w:tcPr>
          <w:p w14:paraId="4AFE0D01"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Yes</w:t>
            </w:r>
          </w:p>
        </w:tc>
      </w:tr>
      <w:tr w:rsidR="00EE7A16" w:rsidRPr="00EE7A16" w14:paraId="0FF95C72"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01DA564A"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Is member a full-time dependent student?</w:t>
            </w:r>
          </w:p>
        </w:tc>
        <w:tc>
          <w:tcPr>
            <w:tcW w:w="1081" w:type="pct"/>
            <w:tcBorders>
              <w:top w:val="nil"/>
              <w:left w:val="nil"/>
              <w:bottom w:val="single" w:sz="4" w:space="0" w:color="FFFFFF"/>
              <w:right w:val="single" w:sz="4" w:space="0" w:color="FFFFFF"/>
            </w:tcBorders>
            <w:shd w:val="clear" w:color="000000" w:fill="FCE4D6"/>
            <w:noWrap/>
            <w:vAlign w:val="bottom"/>
            <w:hideMark/>
          </w:tcPr>
          <w:p w14:paraId="302CFC12"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No</w:t>
            </w:r>
          </w:p>
        </w:tc>
        <w:tc>
          <w:tcPr>
            <w:tcW w:w="1081" w:type="pct"/>
            <w:tcBorders>
              <w:top w:val="nil"/>
              <w:left w:val="nil"/>
              <w:bottom w:val="single" w:sz="4" w:space="0" w:color="FFFFFF"/>
              <w:right w:val="single" w:sz="4" w:space="0" w:color="FFFFFF"/>
            </w:tcBorders>
            <w:shd w:val="clear" w:color="000000" w:fill="FCE4D6"/>
            <w:noWrap/>
            <w:vAlign w:val="bottom"/>
            <w:hideMark/>
          </w:tcPr>
          <w:p w14:paraId="48CF184E"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No</w:t>
            </w:r>
          </w:p>
        </w:tc>
        <w:tc>
          <w:tcPr>
            <w:tcW w:w="1081" w:type="pct"/>
            <w:tcBorders>
              <w:top w:val="nil"/>
              <w:left w:val="nil"/>
              <w:bottom w:val="single" w:sz="4" w:space="0" w:color="FFFFFF"/>
              <w:right w:val="single" w:sz="4" w:space="0" w:color="FFFFFF"/>
            </w:tcBorders>
            <w:shd w:val="clear" w:color="000000" w:fill="FCE4D6"/>
            <w:noWrap/>
            <w:vAlign w:val="bottom"/>
            <w:hideMark/>
          </w:tcPr>
          <w:p w14:paraId="4BE44A0B"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No</w:t>
            </w:r>
          </w:p>
        </w:tc>
      </w:tr>
      <w:tr w:rsidR="00EE7A16" w:rsidRPr="00EE7A16" w14:paraId="320C48C0"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6C5C29B9"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Income source</w:t>
            </w:r>
          </w:p>
        </w:tc>
        <w:tc>
          <w:tcPr>
            <w:tcW w:w="1081" w:type="pct"/>
            <w:tcBorders>
              <w:top w:val="nil"/>
              <w:left w:val="nil"/>
              <w:bottom w:val="single" w:sz="4" w:space="0" w:color="FFFFFF"/>
              <w:right w:val="single" w:sz="4" w:space="0" w:color="FFFFFF"/>
            </w:tcBorders>
            <w:shd w:val="clear" w:color="000000" w:fill="FCE4D6"/>
            <w:noWrap/>
            <w:vAlign w:val="bottom"/>
            <w:hideMark/>
          </w:tcPr>
          <w:p w14:paraId="26B993C5"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Landscaping</w:t>
            </w:r>
          </w:p>
        </w:tc>
        <w:tc>
          <w:tcPr>
            <w:tcW w:w="1081" w:type="pct"/>
            <w:tcBorders>
              <w:top w:val="nil"/>
              <w:left w:val="nil"/>
              <w:bottom w:val="single" w:sz="4" w:space="0" w:color="FFFFFF"/>
              <w:right w:val="single" w:sz="4" w:space="0" w:color="FFFFFF"/>
            </w:tcBorders>
            <w:shd w:val="clear" w:color="000000" w:fill="FCE4D6"/>
            <w:noWrap/>
            <w:vAlign w:val="bottom"/>
            <w:hideMark/>
          </w:tcPr>
          <w:p w14:paraId="3866C642"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Painting fences</w:t>
            </w:r>
          </w:p>
        </w:tc>
        <w:tc>
          <w:tcPr>
            <w:tcW w:w="1081" w:type="pct"/>
            <w:tcBorders>
              <w:top w:val="nil"/>
              <w:left w:val="nil"/>
              <w:bottom w:val="single" w:sz="4" w:space="0" w:color="FFFFFF"/>
              <w:right w:val="single" w:sz="4" w:space="0" w:color="FFFFFF"/>
            </w:tcBorders>
            <w:shd w:val="clear" w:color="000000" w:fill="FCE4D6"/>
            <w:noWrap/>
            <w:vAlign w:val="bottom"/>
            <w:hideMark/>
          </w:tcPr>
          <w:p w14:paraId="59D095B6"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Fast food</w:t>
            </w:r>
          </w:p>
        </w:tc>
      </w:tr>
      <w:tr w:rsidR="00EE7A16" w:rsidRPr="00EE7A16" w14:paraId="77793216"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1C4FBB3A"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Pay frequency</w:t>
            </w:r>
          </w:p>
        </w:tc>
        <w:tc>
          <w:tcPr>
            <w:tcW w:w="1081" w:type="pct"/>
            <w:tcBorders>
              <w:top w:val="nil"/>
              <w:left w:val="nil"/>
              <w:bottom w:val="single" w:sz="4" w:space="0" w:color="FFFFFF"/>
              <w:right w:val="single" w:sz="4" w:space="0" w:color="FFFFFF"/>
            </w:tcBorders>
            <w:shd w:val="clear" w:color="000000" w:fill="FCE4D6"/>
            <w:noWrap/>
            <w:vAlign w:val="bottom"/>
            <w:hideMark/>
          </w:tcPr>
          <w:p w14:paraId="39CE72DE"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Weekly</w:t>
            </w:r>
          </w:p>
        </w:tc>
        <w:tc>
          <w:tcPr>
            <w:tcW w:w="1081" w:type="pct"/>
            <w:tcBorders>
              <w:top w:val="nil"/>
              <w:left w:val="nil"/>
              <w:bottom w:val="single" w:sz="4" w:space="0" w:color="FFFFFF"/>
              <w:right w:val="single" w:sz="4" w:space="0" w:color="FFFFFF"/>
            </w:tcBorders>
            <w:shd w:val="clear" w:color="000000" w:fill="FCE4D6"/>
            <w:noWrap/>
            <w:vAlign w:val="bottom"/>
            <w:hideMark/>
          </w:tcPr>
          <w:p w14:paraId="40197D79"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Daily/Day Labor</w:t>
            </w:r>
          </w:p>
        </w:tc>
        <w:tc>
          <w:tcPr>
            <w:tcW w:w="1081" w:type="pct"/>
            <w:tcBorders>
              <w:top w:val="nil"/>
              <w:left w:val="nil"/>
              <w:bottom w:val="single" w:sz="4" w:space="0" w:color="FFFFFF"/>
              <w:right w:val="single" w:sz="4" w:space="0" w:color="FFFFFF"/>
            </w:tcBorders>
            <w:shd w:val="clear" w:color="000000" w:fill="FCE4D6"/>
            <w:noWrap/>
            <w:vAlign w:val="bottom"/>
            <w:hideMark/>
          </w:tcPr>
          <w:p w14:paraId="2CEF6818"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Bi-weekly (every other week)</w:t>
            </w:r>
          </w:p>
        </w:tc>
      </w:tr>
      <w:tr w:rsidR="00EE7A16" w:rsidRPr="00EE7A16" w14:paraId="183C40EE"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7F83803B"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 xml:space="preserve">If "Daily/Day Labor," average </w:t>
            </w:r>
            <w:proofErr w:type="gramStart"/>
            <w:r w:rsidRPr="00EE7A16">
              <w:rPr>
                <w:rFonts w:ascii="Calibri" w:eastAsia="Times New Roman" w:hAnsi="Calibri" w:cs="Calibri"/>
                <w:color w:val="262626"/>
                <w:sz w:val="20"/>
                <w:szCs w:val="20"/>
              </w:rPr>
              <w:t>work days</w:t>
            </w:r>
            <w:proofErr w:type="gramEnd"/>
            <w:r w:rsidRPr="00EE7A16">
              <w:rPr>
                <w:rFonts w:ascii="Calibri" w:eastAsia="Times New Roman" w:hAnsi="Calibri" w:cs="Calibri"/>
                <w:color w:val="262626"/>
                <w:sz w:val="20"/>
                <w:szCs w:val="20"/>
              </w:rPr>
              <w:t xml:space="preserve"> per week</w:t>
            </w:r>
          </w:p>
        </w:tc>
        <w:tc>
          <w:tcPr>
            <w:tcW w:w="1081" w:type="pct"/>
            <w:tcBorders>
              <w:top w:val="nil"/>
              <w:left w:val="nil"/>
              <w:bottom w:val="single" w:sz="4" w:space="0" w:color="FFFFFF"/>
              <w:right w:val="single" w:sz="4" w:space="0" w:color="FFFFFF"/>
            </w:tcBorders>
            <w:shd w:val="clear" w:color="000000" w:fill="FFF2CC"/>
            <w:noWrap/>
            <w:vAlign w:val="bottom"/>
            <w:hideMark/>
          </w:tcPr>
          <w:p w14:paraId="72DB5C94" w14:textId="77777777" w:rsidR="00EE7A16" w:rsidRPr="00EE7A16" w:rsidRDefault="00EE7A16" w:rsidP="00EE7A16">
            <w:pPr>
              <w:spacing w:after="0" w:line="240" w:lineRule="auto"/>
              <w:jc w:val="right"/>
              <w:rPr>
                <w:rFonts w:ascii="Calibri" w:eastAsia="Times New Roman" w:hAnsi="Calibri" w:cs="Calibri"/>
                <w:color w:val="FFF2CC"/>
                <w:sz w:val="20"/>
                <w:szCs w:val="20"/>
              </w:rPr>
            </w:pPr>
            <w:r w:rsidRPr="00EE7A16">
              <w:rPr>
                <w:rFonts w:ascii="Calibri" w:eastAsia="Times New Roman" w:hAnsi="Calibri" w:cs="Calibri"/>
                <w:color w:val="FFF2CC"/>
                <w:sz w:val="20"/>
                <w:szCs w:val="20"/>
              </w:rPr>
              <w:t>0</w:t>
            </w:r>
          </w:p>
        </w:tc>
        <w:tc>
          <w:tcPr>
            <w:tcW w:w="1081" w:type="pct"/>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647B916D"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4</w:t>
            </w:r>
          </w:p>
        </w:tc>
        <w:tc>
          <w:tcPr>
            <w:tcW w:w="1081" w:type="pct"/>
            <w:tcBorders>
              <w:top w:val="nil"/>
              <w:left w:val="nil"/>
              <w:bottom w:val="single" w:sz="4" w:space="0" w:color="FFFFFF"/>
              <w:right w:val="single" w:sz="4" w:space="0" w:color="FFFFFF"/>
            </w:tcBorders>
            <w:shd w:val="clear" w:color="000000" w:fill="FFF2CC"/>
            <w:noWrap/>
            <w:vAlign w:val="bottom"/>
            <w:hideMark/>
          </w:tcPr>
          <w:p w14:paraId="7386DF95" w14:textId="77777777" w:rsidR="00EE7A16" w:rsidRPr="00EE7A16" w:rsidRDefault="00EE7A16" w:rsidP="00EE7A16">
            <w:pPr>
              <w:spacing w:after="0" w:line="240" w:lineRule="auto"/>
              <w:jc w:val="right"/>
              <w:rPr>
                <w:rFonts w:ascii="Calibri" w:eastAsia="Times New Roman" w:hAnsi="Calibri" w:cs="Calibri"/>
                <w:color w:val="FFF2CC"/>
                <w:sz w:val="20"/>
                <w:szCs w:val="20"/>
              </w:rPr>
            </w:pPr>
            <w:r w:rsidRPr="00EE7A16">
              <w:rPr>
                <w:rFonts w:ascii="Calibri" w:eastAsia="Times New Roman" w:hAnsi="Calibri" w:cs="Calibri"/>
                <w:color w:val="FFF2CC"/>
                <w:sz w:val="20"/>
                <w:szCs w:val="20"/>
              </w:rPr>
              <w:t>0</w:t>
            </w:r>
          </w:p>
        </w:tc>
      </w:tr>
      <w:tr w:rsidR="00EE7A16" w:rsidRPr="00EE7A16" w14:paraId="7EB3F58A"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5A93B038"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Combined earnings of paystubs</w:t>
            </w:r>
          </w:p>
        </w:tc>
        <w:tc>
          <w:tcPr>
            <w:tcW w:w="1081" w:type="pct"/>
            <w:tcBorders>
              <w:top w:val="nil"/>
              <w:left w:val="nil"/>
              <w:bottom w:val="single" w:sz="4" w:space="0" w:color="FFFFFF"/>
              <w:right w:val="single" w:sz="4" w:space="0" w:color="FFFFFF"/>
            </w:tcBorders>
            <w:shd w:val="clear" w:color="000000" w:fill="FCE4D6"/>
            <w:noWrap/>
            <w:vAlign w:val="bottom"/>
            <w:hideMark/>
          </w:tcPr>
          <w:p w14:paraId="6EDC324D"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$1,160.00</w:t>
            </w:r>
          </w:p>
        </w:tc>
        <w:tc>
          <w:tcPr>
            <w:tcW w:w="1081" w:type="pct"/>
            <w:tcBorders>
              <w:top w:val="nil"/>
              <w:left w:val="nil"/>
              <w:bottom w:val="single" w:sz="4" w:space="0" w:color="FFFFFF"/>
              <w:right w:val="single" w:sz="4" w:space="0" w:color="FFFFFF"/>
            </w:tcBorders>
            <w:shd w:val="clear" w:color="000000" w:fill="FCE4D6"/>
            <w:noWrap/>
            <w:vAlign w:val="bottom"/>
            <w:hideMark/>
          </w:tcPr>
          <w:p w14:paraId="1082ABA3"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$1,044.48</w:t>
            </w:r>
          </w:p>
        </w:tc>
        <w:tc>
          <w:tcPr>
            <w:tcW w:w="1081" w:type="pct"/>
            <w:tcBorders>
              <w:top w:val="nil"/>
              <w:left w:val="nil"/>
              <w:bottom w:val="single" w:sz="4" w:space="0" w:color="FFFFFF"/>
              <w:right w:val="single" w:sz="4" w:space="0" w:color="FFFFFF"/>
            </w:tcBorders>
            <w:shd w:val="clear" w:color="000000" w:fill="FCE4D6"/>
            <w:noWrap/>
            <w:vAlign w:val="bottom"/>
            <w:hideMark/>
          </w:tcPr>
          <w:p w14:paraId="7FFF42D6"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$882.45</w:t>
            </w:r>
          </w:p>
        </w:tc>
      </w:tr>
      <w:tr w:rsidR="00EE7A16" w:rsidRPr="00EE7A16" w14:paraId="6728E738"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58DF9B41"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Number of paystubs</w:t>
            </w:r>
          </w:p>
        </w:tc>
        <w:tc>
          <w:tcPr>
            <w:tcW w:w="1081" w:type="pct"/>
            <w:tcBorders>
              <w:top w:val="nil"/>
              <w:left w:val="nil"/>
              <w:bottom w:val="single" w:sz="4" w:space="0" w:color="FFFFFF"/>
              <w:right w:val="single" w:sz="4" w:space="0" w:color="FFFFFF"/>
            </w:tcBorders>
            <w:shd w:val="clear" w:color="000000" w:fill="FCE4D6"/>
            <w:noWrap/>
            <w:vAlign w:val="bottom"/>
            <w:hideMark/>
          </w:tcPr>
          <w:p w14:paraId="1553EAA7"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4</w:t>
            </w:r>
          </w:p>
        </w:tc>
        <w:tc>
          <w:tcPr>
            <w:tcW w:w="1081" w:type="pct"/>
            <w:tcBorders>
              <w:top w:val="nil"/>
              <w:left w:val="nil"/>
              <w:bottom w:val="single" w:sz="4" w:space="0" w:color="FFFFFF"/>
              <w:right w:val="single" w:sz="4" w:space="0" w:color="FFFFFF"/>
            </w:tcBorders>
            <w:shd w:val="clear" w:color="000000" w:fill="FCE4D6"/>
            <w:noWrap/>
            <w:vAlign w:val="bottom"/>
            <w:hideMark/>
          </w:tcPr>
          <w:p w14:paraId="4F5DBA92"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16</w:t>
            </w:r>
          </w:p>
        </w:tc>
        <w:tc>
          <w:tcPr>
            <w:tcW w:w="1081" w:type="pct"/>
            <w:tcBorders>
              <w:top w:val="nil"/>
              <w:left w:val="nil"/>
              <w:bottom w:val="single" w:sz="4" w:space="0" w:color="FFFFFF"/>
              <w:right w:val="single" w:sz="4" w:space="0" w:color="FFFFFF"/>
            </w:tcBorders>
            <w:shd w:val="clear" w:color="000000" w:fill="FCE4D6"/>
            <w:noWrap/>
            <w:vAlign w:val="bottom"/>
            <w:hideMark/>
          </w:tcPr>
          <w:p w14:paraId="59CB4BD4"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3</w:t>
            </w:r>
          </w:p>
        </w:tc>
      </w:tr>
      <w:tr w:rsidR="00EE7A16" w:rsidRPr="00EE7A16" w14:paraId="20E6D80F"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273B3C11"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Average earnings per paystub</w:t>
            </w:r>
          </w:p>
        </w:tc>
        <w:tc>
          <w:tcPr>
            <w:tcW w:w="1081" w:type="pct"/>
            <w:tcBorders>
              <w:top w:val="nil"/>
              <w:left w:val="nil"/>
              <w:bottom w:val="single" w:sz="4" w:space="0" w:color="FFFFFF"/>
              <w:right w:val="single" w:sz="4" w:space="0" w:color="FFFFFF"/>
            </w:tcBorders>
            <w:shd w:val="clear" w:color="auto" w:fill="auto"/>
            <w:noWrap/>
            <w:vAlign w:val="bottom"/>
            <w:hideMark/>
          </w:tcPr>
          <w:p w14:paraId="267C2128"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$290.00</w:t>
            </w:r>
          </w:p>
        </w:tc>
        <w:tc>
          <w:tcPr>
            <w:tcW w:w="1081" w:type="pct"/>
            <w:tcBorders>
              <w:top w:val="nil"/>
              <w:left w:val="nil"/>
              <w:bottom w:val="single" w:sz="4" w:space="0" w:color="FFFFFF"/>
              <w:right w:val="single" w:sz="4" w:space="0" w:color="FFFFFF"/>
            </w:tcBorders>
            <w:shd w:val="clear" w:color="auto" w:fill="auto"/>
            <w:noWrap/>
            <w:vAlign w:val="bottom"/>
            <w:hideMark/>
          </w:tcPr>
          <w:p w14:paraId="0310D23A"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$65.28</w:t>
            </w:r>
          </w:p>
        </w:tc>
        <w:tc>
          <w:tcPr>
            <w:tcW w:w="1081" w:type="pct"/>
            <w:tcBorders>
              <w:top w:val="nil"/>
              <w:left w:val="nil"/>
              <w:bottom w:val="single" w:sz="4" w:space="0" w:color="FFFFFF"/>
              <w:right w:val="single" w:sz="4" w:space="0" w:color="FFFFFF"/>
            </w:tcBorders>
            <w:shd w:val="clear" w:color="auto" w:fill="auto"/>
            <w:noWrap/>
            <w:vAlign w:val="bottom"/>
            <w:hideMark/>
          </w:tcPr>
          <w:p w14:paraId="375DB49E"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$294.15</w:t>
            </w:r>
          </w:p>
        </w:tc>
      </w:tr>
      <w:tr w:rsidR="00EE7A16" w:rsidRPr="00EE7A16" w14:paraId="54F9E6B6"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52FB8CF1" w14:textId="77777777" w:rsidR="00EE7A16" w:rsidRPr="00EE7A16" w:rsidRDefault="00EE7A16" w:rsidP="00EE7A16">
            <w:pPr>
              <w:spacing w:after="0" w:line="240" w:lineRule="auto"/>
              <w:rPr>
                <w:rFonts w:ascii="Calibri" w:eastAsia="Times New Roman" w:hAnsi="Calibri" w:cs="Calibri"/>
                <w:color w:val="262626"/>
                <w:sz w:val="20"/>
                <w:szCs w:val="20"/>
              </w:rPr>
            </w:pPr>
            <w:r w:rsidRPr="00EE7A16">
              <w:rPr>
                <w:rFonts w:ascii="Calibri" w:eastAsia="Times New Roman" w:hAnsi="Calibri" w:cs="Calibri"/>
                <w:color w:val="262626"/>
                <w:sz w:val="20"/>
                <w:szCs w:val="20"/>
              </w:rPr>
              <w:t>Pay frequency multiplier</w:t>
            </w:r>
          </w:p>
        </w:tc>
        <w:tc>
          <w:tcPr>
            <w:tcW w:w="1081" w:type="pct"/>
            <w:tcBorders>
              <w:top w:val="nil"/>
              <w:left w:val="nil"/>
              <w:bottom w:val="single" w:sz="4" w:space="0" w:color="FFFFFF"/>
              <w:right w:val="single" w:sz="4" w:space="0" w:color="FFFFFF"/>
            </w:tcBorders>
            <w:shd w:val="clear" w:color="auto" w:fill="auto"/>
            <w:noWrap/>
            <w:vAlign w:val="bottom"/>
            <w:hideMark/>
          </w:tcPr>
          <w:p w14:paraId="175ADD0F"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52.00</w:t>
            </w:r>
          </w:p>
        </w:tc>
        <w:tc>
          <w:tcPr>
            <w:tcW w:w="1081" w:type="pct"/>
            <w:tcBorders>
              <w:top w:val="nil"/>
              <w:left w:val="nil"/>
              <w:bottom w:val="single" w:sz="4" w:space="0" w:color="FFFFFF"/>
              <w:right w:val="single" w:sz="4" w:space="0" w:color="FFFFFF"/>
            </w:tcBorders>
            <w:shd w:val="clear" w:color="auto" w:fill="auto"/>
            <w:noWrap/>
            <w:vAlign w:val="bottom"/>
            <w:hideMark/>
          </w:tcPr>
          <w:p w14:paraId="13DF4452"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52.00</w:t>
            </w:r>
          </w:p>
        </w:tc>
        <w:tc>
          <w:tcPr>
            <w:tcW w:w="1081" w:type="pct"/>
            <w:tcBorders>
              <w:top w:val="nil"/>
              <w:left w:val="nil"/>
              <w:bottom w:val="single" w:sz="4" w:space="0" w:color="FFFFFF"/>
              <w:right w:val="single" w:sz="4" w:space="0" w:color="FFFFFF"/>
            </w:tcBorders>
            <w:shd w:val="clear" w:color="auto" w:fill="auto"/>
            <w:noWrap/>
            <w:vAlign w:val="bottom"/>
            <w:hideMark/>
          </w:tcPr>
          <w:p w14:paraId="774CB648" w14:textId="77777777" w:rsidR="00EE7A16" w:rsidRPr="00EE7A16" w:rsidRDefault="00EE7A16" w:rsidP="00EE7A16">
            <w:pPr>
              <w:spacing w:after="0" w:line="240" w:lineRule="auto"/>
              <w:jc w:val="right"/>
              <w:rPr>
                <w:rFonts w:ascii="Calibri" w:eastAsia="Times New Roman" w:hAnsi="Calibri" w:cs="Calibri"/>
                <w:color w:val="262626"/>
                <w:sz w:val="20"/>
                <w:szCs w:val="20"/>
              </w:rPr>
            </w:pPr>
            <w:r w:rsidRPr="00EE7A16">
              <w:rPr>
                <w:rFonts w:ascii="Calibri" w:eastAsia="Times New Roman" w:hAnsi="Calibri" w:cs="Calibri"/>
                <w:color w:val="262626"/>
                <w:sz w:val="20"/>
                <w:szCs w:val="20"/>
              </w:rPr>
              <w:t>26.00</w:t>
            </w:r>
          </w:p>
        </w:tc>
      </w:tr>
      <w:tr w:rsidR="00EE7A16" w:rsidRPr="00EE7A16" w14:paraId="27BAB99B" w14:textId="77777777" w:rsidTr="00793361">
        <w:trPr>
          <w:trHeight w:val="259"/>
        </w:trPr>
        <w:tc>
          <w:tcPr>
            <w:tcW w:w="1756" w:type="pct"/>
            <w:tcBorders>
              <w:top w:val="nil"/>
              <w:left w:val="single" w:sz="4" w:space="0" w:color="FFFFFF"/>
              <w:bottom w:val="single" w:sz="4" w:space="0" w:color="FFFFFF"/>
              <w:right w:val="single" w:sz="4" w:space="0" w:color="FFFFFF"/>
            </w:tcBorders>
            <w:shd w:val="clear" w:color="000000" w:fill="F2F2F2"/>
            <w:noWrap/>
            <w:vAlign w:val="bottom"/>
            <w:hideMark/>
          </w:tcPr>
          <w:p w14:paraId="1214A604" w14:textId="77777777" w:rsidR="00EE7A16" w:rsidRPr="00EE7A16" w:rsidRDefault="00EE7A16" w:rsidP="00EE7A16">
            <w:pPr>
              <w:spacing w:after="0" w:line="240" w:lineRule="auto"/>
              <w:rPr>
                <w:rFonts w:ascii="Calibri" w:eastAsia="Times New Roman" w:hAnsi="Calibri" w:cs="Calibri"/>
                <w:b/>
                <w:bCs/>
                <w:color w:val="ED7D31"/>
                <w:sz w:val="20"/>
                <w:szCs w:val="20"/>
              </w:rPr>
            </w:pPr>
            <w:r w:rsidRPr="00EE7A16">
              <w:rPr>
                <w:rFonts w:ascii="Calibri" w:eastAsia="Times New Roman" w:hAnsi="Calibri" w:cs="Calibri"/>
                <w:b/>
                <w:bCs/>
                <w:color w:val="ED7D31"/>
                <w:sz w:val="20"/>
                <w:szCs w:val="20"/>
              </w:rPr>
              <w:t>Annualization</w:t>
            </w:r>
          </w:p>
        </w:tc>
        <w:tc>
          <w:tcPr>
            <w:tcW w:w="1081" w:type="pct"/>
            <w:tcBorders>
              <w:top w:val="nil"/>
              <w:left w:val="nil"/>
              <w:bottom w:val="single" w:sz="4" w:space="0" w:color="FFFFFF"/>
              <w:right w:val="single" w:sz="4" w:space="0" w:color="FFFFFF"/>
            </w:tcBorders>
            <w:shd w:val="clear" w:color="auto" w:fill="auto"/>
            <w:noWrap/>
            <w:vAlign w:val="bottom"/>
            <w:hideMark/>
          </w:tcPr>
          <w:p w14:paraId="3D31AF63" w14:textId="77777777" w:rsidR="00EE7A16" w:rsidRPr="00EE7A16" w:rsidRDefault="00EE7A16" w:rsidP="00EE7A16">
            <w:pPr>
              <w:spacing w:after="0" w:line="240" w:lineRule="auto"/>
              <w:jc w:val="right"/>
              <w:rPr>
                <w:rFonts w:ascii="Calibri" w:eastAsia="Times New Roman" w:hAnsi="Calibri" w:cs="Calibri"/>
                <w:b/>
                <w:bCs/>
                <w:color w:val="ED7D31"/>
                <w:sz w:val="20"/>
                <w:szCs w:val="20"/>
              </w:rPr>
            </w:pPr>
            <w:r w:rsidRPr="00EE7A16">
              <w:rPr>
                <w:rFonts w:ascii="Calibri" w:eastAsia="Times New Roman" w:hAnsi="Calibri" w:cs="Calibri"/>
                <w:b/>
                <w:bCs/>
                <w:color w:val="ED7D31"/>
                <w:sz w:val="20"/>
                <w:szCs w:val="20"/>
              </w:rPr>
              <w:t>$15,080.00</w:t>
            </w:r>
          </w:p>
        </w:tc>
        <w:tc>
          <w:tcPr>
            <w:tcW w:w="1081" w:type="pct"/>
            <w:tcBorders>
              <w:top w:val="nil"/>
              <w:left w:val="nil"/>
              <w:bottom w:val="single" w:sz="4" w:space="0" w:color="FFFFFF"/>
              <w:right w:val="single" w:sz="4" w:space="0" w:color="FFFFFF"/>
            </w:tcBorders>
            <w:shd w:val="clear" w:color="auto" w:fill="auto"/>
            <w:noWrap/>
            <w:vAlign w:val="bottom"/>
            <w:hideMark/>
          </w:tcPr>
          <w:p w14:paraId="36222AD4" w14:textId="77777777" w:rsidR="00EE7A16" w:rsidRPr="00EE7A16" w:rsidRDefault="00EE7A16" w:rsidP="00EE7A16">
            <w:pPr>
              <w:spacing w:after="0" w:line="240" w:lineRule="auto"/>
              <w:jc w:val="right"/>
              <w:rPr>
                <w:rFonts w:ascii="Calibri" w:eastAsia="Times New Roman" w:hAnsi="Calibri" w:cs="Calibri"/>
                <w:b/>
                <w:bCs/>
                <w:color w:val="ED7D31"/>
                <w:sz w:val="20"/>
                <w:szCs w:val="20"/>
              </w:rPr>
            </w:pPr>
            <w:r w:rsidRPr="00EE7A16">
              <w:rPr>
                <w:rFonts w:ascii="Calibri" w:eastAsia="Times New Roman" w:hAnsi="Calibri" w:cs="Calibri"/>
                <w:b/>
                <w:bCs/>
                <w:color w:val="ED7D31"/>
                <w:sz w:val="20"/>
                <w:szCs w:val="20"/>
              </w:rPr>
              <w:t>$13,578.24</w:t>
            </w:r>
          </w:p>
        </w:tc>
        <w:tc>
          <w:tcPr>
            <w:tcW w:w="1081" w:type="pct"/>
            <w:tcBorders>
              <w:top w:val="nil"/>
              <w:left w:val="nil"/>
              <w:bottom w:val="single" w:sz="4" w:space="0" w:color="FFFFFF"/>
              <w:right w:val="single" w:sz="4" w:space="0" w:color="FFFFFF"/>
            </w:tcBorders>
            <w:shd w:val="clear" w:color="auto" w:fill="auto"/>
            <w:noWrap/>
            <w:vAlign w:val="bottom"/>
            <w:hideMark/>
          </w:tcPr>
          <w:p w14:paraId="57D1D3E4" w14:textId="77777777" w:rsidR="00EE7A16" w:rsidRPr="00EE7A16" w:rsidRDefault="00EE7A16" w:rsidP="00EE7A16">
            <w:pPr>
              <w:spacing w:after="0" w:line="240" w:lineRule="auto"/>
              <w:jc w:val="right"/>
              <w:rPr>
                <w:rFonts w:ascii="Calibri" w:eastAsia="Times New Roman" w:hAnsi="Calibri" w:cs="Calibri"/>
                <w:b/>
                <w:bCs/>
                <w:color w:val="ED7D31"/>
                <w:sz w:val="20"/>
                <w:szCs w:val="20"/>
              </w:rPr>
            </w:pPr>
            <w:r w:rsidRPr="00EE7A16">
              <w:rPr>
                <w:rFonts w:ascii="Calibri" w:eastAsia="Times New Roman" w:hAnsi="Calibri" w:cs="Calibri"/>
                <w:b/>
                <w:bCs/>
                <w:color w:val="ED7D31"/>
                <w:sz w:val="20"/>
                <w:szCs w:val="20"/>
              </w:rPr>
              <w:t>$7,647.90</w:t>
            </w:r>
          </w:p>
        </w:tc>
      </w:tr>
    </w:tbl>
    <w:p w14:paraId="416F38BD" w14:textId="77777777" w:rsidR="00031AEF" w:rsidRDefault="00031AEF" w:rsidP="00793361">
      <w:pPr>
        <w:pStyle w:val="NoSpacing"/>
        <w:rPr>
          <w:rFonts w:cs="Times New Roman"/>
        </w:rPr>
      </w:pPr>
    </w:p>
    <w:p w14:paraId="62E084CC" w14:textId="77777777" w:rsidR="007B567C" w:rsidRDefault="00386C76" w:rsidP="00EF6BF1">
      <w:pPr>
        <w:pStyle w:val="NoSpacing"/>
        <w:numPr>
          <w:ilvl w:val="1"/>
          <w:numId w:val="36"/>
        </w:numPr>
        <w:rPr>
          <w:rFonts w:cs="Times New Roman"/>
        </w:rPr>
      </w:pPr>
      <w:r w:rsidRPr="00F52A96">
        <w:rPr>
          <w:rFonts w:cs="Times New Roman"/>
        </w:rPr>
        <w:t xml:space="preserve">Some circumstances present challenges to estimating anticipated income. Examples of challenging situations include a </w:t>
      </w:r>
      <w:r w:rsidR="00591FAC" w:rsidRPr="00F52A96">
        <w:rPr>
          <w:rFonts w:cs="Times New Roman"/>
        </w:rPr>
        <w:t>household</w:t>
      </w:r>
      <w:r w:rsidRPr="00F52A96">
        <w:rPr>
          <w:rFonts w:cs="Times New Roman"/>
        </w:rPr>
        <w:t xml:space="preserve"> that has sporadic work or seasonal income or a </w:t>
      </w:r>
      <w:r w:rsidR="00597BDB" w:rsidRPr="00F52A96">
        <w:rPr>
          <w:rFonts w:cs="Times New Roman"/>
        </w:rPr>
        <w:t>household member</w:t>
      </w:r>
      <w:r w:rsidRPr="00F52A96">
        <w:rPr>
          <w:rFonts w:cs="Times New Roman"/>
        </w:rPr>
        <w:t xml:space="preserve"> who is self-employed. In all instances, </w:t>
      </w:r>
      <w:r w:rsidR="002D6EC3" w:rsidRPr="00F52A96">
        <w:rPr>
          <w:rFonts w:cs="Times New Roman"/>
        </w:rPr>
        <w:t>Project Sponsor</w:t>
      </w:r>
      <w:r w:rsidRPr="00F52A96">
        <w:rPr>
          <w:rFonts w:cs="Times New Roman"/>
        </w:rPr>
        <w:t xml:space="preserve">s are expected to make a reasonable judgment as to the most reliable approach to estimating what the </w:t>
      </w:r>
      <w:r w:rsidR="00597BDB" w:rsidRPr="00F52A96">
        <w:rPr>
          <w:rFonts w:cs="Times New Roman"/>
        </w:rPr>
        <w:t>household member</w:t>
      </w:r>
      <w:r w:rsidRPr="00F52A96">
        <w:rPr>
          <w:rFonts w:cs="Times New Roman"/>
        </w:rPr>
        <w:t xml:space="preserve"> will receive during the year. In many of these challenging situations,</w:t>
      </w:r>
      <w:r w:rsidR="004C283F">
        <w:rPr>
          <w:rFonts w:cs="Times New Roman"/>
        </w:rPr>
        <w:t xml:space="preserve"> </w:t>
      </w:r>
      <w:r w:rsidRPr="00F52A96">
        <w:rPr>
          <w:rFonts w:cs="Times New Roman"/>
        </w:rPr>
        <w:t xml:space="preserve">interim </w:t>
      </w:r>
      <w:r w:rsidR="00B6000F">
        <w:rPr>
          <w:rFonts w:cs="Times New Roman"/>
        </w:rPr>
        <w:t xml:space="preserve">eligibility </w:t>
      </w:r>
      <w:r w:rsidRPr="00F52A96">
        <w:rPr>
          <w:rFonts w:cs="Times New Roman"/>
        </w:rPr>
        <w:t>recertifications may be required to reflect changing circumstances. Some examples of approaches to more complex situations are provided below.</w:t>
      </w:r>
    </w:p>
    <w:p w14:paraId="5A5373A7" w14:textId="77777777" w:rsidR="00031AEF" w:rsidRDefault="00031AEF"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9A751F" w:rsidRPr="00F52A96" w14:paraId="6EC512E9"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4E88BCF0" w14:textId="77777777" w:rsidR="009A751F" w:rsidRPr="00F52A96" w:rsidRDefault="00183D9C" w:rsidP="00834A9D">
            <w:pPr>
              <w:pStyle w:val="NoSpacing"/>
              <w:jc w:val="center"/>
              <w:rPr>
                <w:rFonts w:cs="Times New Roman"/>
                <w:b/>
              </w:rPr>
            </w:pPr>
            <w:r w:rsidRPr="00F52A96">
              <w:rPr>
                <w:rFonts w:cs="Times New Roman"/>
                <w:b/>
              </w:rPr>
              <w:lastRenderedPageBreak/>
              <w:t>Examples – Irregular Employment Income</w:t>
            </w:r>
          </w:p>
        </w:tc>
      </w:tr>
      <w:tr w:rsidR="00183D9C" w:rsidRPr="00F52A96" w14:paraId="791DAB34"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197358AD" w14:textId="77777777" w:rsidR="00183D9C" w:rsidRPr="002F7618" w:rsidRDefault="00183D9C" w:rsidP="00834A9D">
            <w:pPr>
              <w:pStyle w:val="NoSpacing"/>
              <w:jc w:val="center"/>
              <w:rPr>
                <w:rFonts w:cs="Times New Roman"/>
                <w:sz w:val="16"/>
              </w:rPr>
            </w:pPr>
          </w:p>
        </w:tc>
      </w:tr>
      <w:tr w:rsidR="009A751F" w:rsidRPr="00F52A96" w14:paraId="19C3A9A4"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23DD93D" w14:textId="77777777" w:rsidR="009A751F" w:rsidRPr="00F52A96" w:rsidRDefault="00183D9C">
            <w:pPr>
              <w:pStyle w:val="NoSpacing"/>
              <w:rPr>
                <w:rFonts w:cs="Times New Roman"/>
              </w:rPr>
            </w:pPr>
            <w:r w:rsidRPr="00F52A96">
              <w:rPr>
                <w:rFonts w:cs="Times New Roman"/>
                <w:i/>
              </w:rPr>
              <w:t>Seasonal Work</w:t>
            </w:r>
            <w:r w:rsidRPr="00F52A96">
              <w:rPr>
                <w:rFonts w:cs="Times New Roman"/>
              </w:rPr>
              <w:t xml:space="preserve">: Clyde Kunkel is a roofer. He works from April through September. He does not work in rain or windstorms. His employer </w:t>
            </w:r>
            <w:proofErr w:type="gramStart"/>
            <w:r w:rsidRPr="00F52A96">
              <w:rPr>
                <w:rFonts w:cs="Times New Roman"/>
              </w:rPr>
              <w:t>is able to</w:t>
            </w:r>
            <w:proofErr w:type="gramEnd"/>
            <w:r w:rsidRPr="00F52A96">
              <w:rPr>
                <w:rFonts w:cs="Times New Roman"/>
              </w:rPr>
              <w:t xml:space="preserve"> provide information showing the total number of regular and overtime hours Clyde worked during the past </w:t>
            </w:r>
            <w:r w:rsidR="00EC40CC" w:rsidRPr="00F52A96">
              <w:rPr>
                <w:rFonts w:cs="Times New Roman"/>
              </w:rPr>
              <w:t>30 days</w:t>
            </w:r>
            <w:r w:rsidRPr="00F52A96">
              <w:rPr>
                <w:rFonts w:cs="Times New Roman"/>
              </w:rPr>
              <w:t xml:space="preserve">. To calculate Clyde’s anticipated income, </w:t>
            </w:r>
            <w:r w:rsidR="00B25E2D">
              <w:rPr>
                <w:rFonts w:cs="Times New Roman"/>
              </w:rPr>
              <w:t>use the combined earnings of his paystubs and determine his average earnings per paystub</w:t>
            </w:r>
            <w:r w:rsidRPr="00F52A96">
              <w:rPr>
                <w:rFonts w:cs="Times New Roman"/>
              </w:rPr>
              <w:t>.</w:t>
            </w:r>
          </w:p>
        </w:tc>
      </w:tr>
      <w:tr w:rsidR="00183D9C" w:rsidRPr="00F52A96" w14:paraId="4887FB3B"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24FC011" w14:textId="77777777" w:rsidR="00183D9C" w:rsidRPr="002F7618" w:rsidRDefault="00183D9C" w:rsidP="00834A9D">
            <w:pPr>
              <w:pStyle w:val="NoSpacing"/>
              <w:rPr>
                <w:rFonts w:cs="Times New Roman"/>
                <w:sz w:val="16"/>
              </w:rPr>
            </w:pPr>
          </w:p>
        </w:tc>
      </w:tr>
      <w:tr w:rsidR="00183D9C" w:rsidRPr="00F52A96" w14:paraId="46B94173"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23BDE2F9" w14:textId="77777777" w:rsidR="00183D9C" w:rsidRPr="00F52A96" w:rsidRDefault="00183D9C" w:rsidP="00834A9D">
            <w:pPr>
              <w:pStyle w:val="NoSpacing"/>
              <w:rPr>
                <w:rFonts w:cs="Times New Roman"/>
              </w:rPr>
            </w:pPr>
            <w:r w:rsidRPr="00F52A96">
              <w:rPr>
                <w:rFonts w:cs="Times New Roman"/>
                <w:i/>
              </w:rPr>
              <w:t>Sporadic Work</w:t>
            </w:r>
            <w:r w:rsidRPr="00F52A96">
              <w:rPr>
                <w:rFonts w:cs="Times New Roman"/>
              </w:rPr>
              <w:t xml:space="preserve">: Justine Cowan is not always well enough to work full-time. When she is well, she works as a typist with a temporary agency. Last year was a good year and she worked a total of nearly six months. This year, however, she has more medical problems and does not know when or how much she will be able to work. Because she is not working at the time of her </w:t>
            </w:r>
            <w:r w:rsidR="009E20BE">
              <w:rPr>
                <w:rFonts w:cs="Times New Roman"/>
              </w:rPr>
              <w:t xml:space="preserve">annual </w:t>
            </w:r>
            <w:r w:rsidR="00B6000F">
              <w:rPr>
                <w:rFonts w:cs="Times New Roman"/>
              </w:rPr>
              <w:t xml:space="preserve">eligibility </w:t>
            </w:r>
            <w:r w:rsidRPr="00F52A96">
              <w:rPr>
                <w:rFonts w:cs="Times New Roman"/>
              </w:rPr>
              <w:t xml:space="preserve">recertification, it will be best to exclude her employment income and remind her that she must return for an interim </w:t>
            </w:r>
            <w:r w:rsidR="00B6000F">
              <w:rPr>
                <w:rFonts w:cs="Times New Roman"/>
              </w:rPr>
              <w:t xml:space="preserve">eligibility </w:t>
            </w:r>
            <w:r w:rsidRPr="00F52A96">
              <w:rPr>
                <w:rFonts w:cs="Times New Roman"/>
              </w:rPr>
              <w:t xml:space="preserve">recertification when she resumes work. </w:t>
            </w:r>
          </w:p>
        </w:tc>
      </w:tr>
      <w:tr w:rsidR="00B12FB7" w:rsidRPr="00F52A96" w14:paraId="36F790B4"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4C10AE32" w14:textId="77777777" w:rsidR="00B12FB7" w:rsidRPr="002F7618" w:rsidRDefault="00B12FB7" w:rsidP="00834A9D">
            <w:pPr>
              <w:pStyle w:val="NoSpacing"/>
              <w:rPr>
                <w:rFonts w:cs="Times New Roman"/>
                <w:sz w:val="16"/>
              </w:rPr>
            </w:pPr>
          </w:p>
        </w:tc>
      </w:tr>
      <w:tr w:rsidR="00B12FB7" w:rsidRPr="00F52A96" w14:paraId="3BAFACB9"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52770961" w14:textId="77777777" w:rsidR="00B12FB7" w:rsidRPr="00F52A96" w:rsidRDefault="00B12FB7" w:rsidP="00834A9D">
            <w:pPr>
              <w:pStyle w:val="NoSpacing"/>
              <w:rPr>
                <w:rFonts w:cs="Times New Roman"/>
              </w:rPr>
            </w:pPr>
            <w:r w:rsidRPr="00F52A96">
              <w:rPr>
                <w:rFonts w:cs="Times New Roman"/>
                <w:i/>
              </w:rPr>
              <w:t>Sporadic work</w:t>
            </w:r>
            <w:r w:rsidRPr="00F52A96">
              <w:rPr>
                <w:rFonts w:cs="Times New Roman"/>
              </w:rPr>
              <w:t xml:space="preserve">. Sam Daniels receives social security disability. He reports that he works as a handyman periodically. He cannot remember when or how often he worked last year: he says it was a couple of times. Sam’s earnings appear to fit into the category of nonrecurring, sporadic income that is not included in annual income. Tell Sam that his earnings are not being included in annual income this year, but he must report to the </w:t>
            </w:r>
            <w:r w:rsidR="002D6EC3" w:rsidRPr="00F52A96">
              <w:rPr>
                <w:rFonts w:cs="Times New Roman"/>
              </w:rPr>
              <w:t>Project Sponsor</w:t>
            </w:r>
            <w:r w:rsidRPr="00F52A96">
              <w:rPr>
                <w:rFonts w:cs="Times New Roman"/>
              </w:rPr>
              <w:t xml:space="preserve"> any regular work or steady jobs he takes.</w:t>
            </w:r>
          </w:p>
        </w:tc>
      </w:tr>
      <w:tr w:rsidR="00B12FB7" w:rsidRPr="00F52A96" w14:paraId="61CFEDCC"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5D8210EB" w14:textId="77777777" w:rsidR="00B12FB7" w:rsidRPr="002F7618" w:rsidRDefault="00B12FB7" w:rsidP="00834A9D">
            <w:pPr>
              <w:pStyle w:val="NoSpacing"/>
              <w:rPr>
                <w:rFonts w:cs="Times New Roman"/>
                <w:sz w:val="16"/>
              </w:rPr>
            </w:pPr>
          </w:p>
        </w:tc>
      </w:tr>
      <w:tr w:rsidR="00B12FB7" w:rsidRPr="00F52A96" w14:paraId="0ED0BBE8"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00E29091" w14:textId="77777777" w:rsidR="00B12FB7" w:rsidRPr="00F52A96" w:rsidRDefault="00B12FB7" w:rsidP="00834A9D">
            <w:pPr>
              <w:pStyle w:val="NoSpacing"/>
              <w:rPr>
                <w:rFonts w:cs="Times New Roman"/>
              </w:rPr>
            </w:pPr>
            <w:r w:rsidRPr="00F52A96">
              <w:rPr>
                <w:rFonts w:cs="Times New Roman"/>
                <w:i/>
              </w:rPr>
              <w:t>Self-employment income</w:t>
            </w:r>
            <w:r w:rsidRPr="00F52A96">
              <w:rPr>
                <w:rFonts w:cs="Times New Roman"/>
              </w:rPr>
              <w:t xml:space="preserve">. Mary James sells beauty products door-to-door on consignment. She makes most of her money in the months prior to Christmas but has some income throughout the year. She has no formal records of her income other than a copy of the IRS Form 1040 she files each year. With no other information available, the </w:t>
            </w:r>
            <w:r w:rsidR="002D6EC3" w:rsidRPr="00F52A96">
              <w:rPr>
                <w:rFonts w:cs="Times New Roman"/>
              </w:rPr>
              <w:t>Project Sponsor</w:t>
            </w:r>
            <w:r w:rsidRPr="00F52A96">
              <w:rPr>
                <w:rFonts w:cs="Times New Roman"/>
              </w:rPr>
              <w:t xml:space="preserve"> will use the income reflected on Mary’s copy of her form 1040</w:t>
            </w:r>
            <w:r w:rsidR="000D6F83" w:rsidRPr="00F52A96">
              <w:rPr>
                <w:rFonts w:cs="Times New Roman"/>
              </w:rPr>
              <w:t>, $4,652.00,</w:t>
            </w:r>
            <w:r w:rsidRPr="00F52A96">
              <w:rPr>
                <w:rFonts w:cs="Times New Roman"/>
              </w:rPr>
              <w:t xml:space="preserve"> as her annual income.</w:t>
            </w:r>
          </w:p>
        </w:tc>
      </w:tr>
    </w:tbl>
    <w:p w14:paraId="78C573B8" w14:textId="77777777" w:rsidR="00031AEF" w:rsidRDefault="00031AEF" w:rsidP="00834A9D">
      <w:pPr>
        <w:pStyle w:val="NoSpacing"/>
        <w:rPr>
          <w:rFonts w:cs="Times New Roman"/>
          <w:sz w:val="10"/>
          <w:szCs w:val="20"/>
        </w:rPr>
      </w:pPr>
    </w:p>
    <w:tbl>
      <w:tblPr>
        <w:tblW w:w="7200" w:type="dxa"/>
        <w:jc w:val="center"/>
        <w:tblLook w:val="04A0" w:firstRow="1" w:lastRow="0" w:firstColumn="1" w:lastColumn="0" w:noHBand="0" w:noVBand="1"/>
      </w:tblPr>
      <w:tblGrid>
        <w:gridCol w:w="4456"/>
        <w:gridCol w:w="2744"/>
      </w:tblGrid>
      <w:tr w:rsidR="00C55B67" w:rsidRPr="00B25E2D" w14:paraId="61BC408A" w14:textId="77777777" w:rsidTr="00793361">
        <w:trPr>
          <w:trHeight w:val="259"/>
          <w:jc w:val="center"/>
        </w:trPr>
        <w:tc>
          <w:tcPr>
            <w:tcW w:w="7200"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49F54747" w14:textId="77777777" w:rsidR="00C55B67" w:rsidRPr="00B25E2D" w:rsidRDefault="00C55B67" w:rsidP="00B25E2D">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1</w:t>
            </w:r>
          </w:p>
        </w:tc>
      </w:tr>
      <w:tr w:rsidR="00B25E2D" w:rsidRPr="00B25E2D" w14:paraId="68ED60DD" w14:textId="77777777" w:rsidTr="00793361">
        <w:trPr>
          <w:trHeight w:val="259"/>
          <w:jc w:val="center"/>
        </w:trPr>
        <w:tc>
          <w:tcPr>
            <w:tcW w:w="4456" w:type="dxa"/>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0E04CE7E" w14:textId="77777777" w:rsidR="00B25E2D" w:rsidRPr="00B25E2D" w:rsidRDefault="00B25E2D" w:rsidP="00B25E2D">
            <w:pPr>
              <w:spacing w:after="0" w:line="240" w:lineRule="auto"/>
              <w:rPr>
                <w:rFonts w:ascii="Calibri" w:eastAsia="Times New Roman" w:hAnsi="Calibri" w:cs="Calibri"/>
                <w:b/>
                <w:bCs/>
                <w:color w:val="262626"/>
                <w:sz w:val="20"/>
                <w:szCs w:val="20"/>
              </w:rPr>
            </w:pPr>
            <w:r w:rsidRPr="00B25E2D">
              <w:rPr>
                <w:rFonts w:ascii="Calibri" w:eastAsia="Times New Roman" w:hAnsi="Calibri" w:cs="Calibri"/>
                <w:b/>
                <w:bCs/>
                <w:color w:val="262626"/>
                <w:sz w:val="20"/>
                <w:szCs w:val="20"/>
              </w:rPr>
              <w:t>Earnings</w:t>
            </w:r>
          </w:p>
        </w:tc>
        <w:tc>
          <w:tcPr>
            <w:tcW w:w="2744" w:type="dxa"/>
            <w:tcBorders>
              <w:top w:val="single" w:sz="4" w:space="0" w:color="FFFFFF"/>
              <w:left w:val="nil"/>
              <w:bottom w:val="single" w:sz="4" w:space="0" w:color="FFFFFF"/>
              <w:right w:val="single" w:sz="4" w:space="0" w:color="FFFFFF"/>
            </w:tcBorders>
            <w:shd w:val="clear" w:color="000000" w:fill="D9D9D9"/>
            <w:noWrap/>
            <w:vAlign w:val="bottom"/>
            <w:hideMark/>
          </w:tcPr>
          <w:p w14:paraId="697281E0" w14:textId="77777777" w:rsidR="00B25E2D" w:rsidRPr="00B25E2D" w:rsidRDefault="00B25E2D" w:rsidP="00B25E2D">
            <w:pPr>
              <w:spacing w:after="0" w:line="240" w:lineRule="auto"/>
              <w:jc w:val="center"/>
              <w:rPr>
                <w:rFonts w:ascii="Calibri" w:eastAsia="Times New Roman" w:hAnsi="Calibri" w:cs="Calibri"/>
                <w:b/>
                <w:bCs/>
                <w:color w:val="262626"/>
                <w:sz w:val="20"/>
                <w:szCs w:val="20"/>
              </w:rPr>
            </w:pPr>
            <w:r w:rsidRPr="00B25E2D">
              <w:rPr>
                <w:rFonts w:ascii="Calibri" w:eastAsia="Times New Roman" w:hAnsi="Calibri" w:cs="Calibri"/>
                <w:b/>
                <w:bCs/>
                <w:color w:val="262626"/>
                <w:sz w:val="20"/>
                <w:szCs w:val="20"/>
              </w:rPr>
              <w:t>Source 1</w:t>
            </w:r>
          </w:p>
        </w:tc>
      </w:tr>
      <w:tr w:rsidR="00B25E2D" w:rsidRPr="00B25E2D" w14:paraId="19A2AF89"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75A9ED1A"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Household member name</w:t>
            </w:r>
          </w:p>
        </w:tc>
        <w:tc>
          <w:tcPr>
            <w:tcW w:w="2744" w:type="dxa"/>
            <w:tcBorders>
              <w:top w:val="nil"/>
              <w:left w:val="nil"/>
              <w:bottom w:val="single" w:sz="4" w:space="0" w:color="FFFFFF"/>
              <w:right w:val="single" w:sz="4" w:space="0" w:color="FFFFFF"/>
            </w:tcBorders>
            <w:shd w:val="clear" w:color="000000" w:fill="FCE4D6"/>
            <w:noWrap/>
            <w:vAlign w:val="bottom"/>
            <w:hideMark/>
          </w:tcPr>
          <w:p w14:paraId="12F9F117"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Clyde</w:t>
            </w:r>
          </w:p>
        </w:tc>
      </w:tr>
      <w:tr w:rsidR="00B25E2D" w:rsidRPr="00B25E2D" w14:paraId="428258D7"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1134ECBF"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Is member 18 or older?</w:t>
            </w:r>
          </w:p>
        </w:tc>
        <w:tc>
          <w:tcPr>
            <w:tcW w:w="2744" w:type="dxa"/>
            <w:tcBorders>
              <w:top w:val="nil"/>
              <w:left w:val="nil"/>
              <w:bottom w:val="single" w:sz="4" w:space="0" w:color="FFFFFF"/>
              <w:right w:val="single" w:sz="4" w:space="0" w:color="FFFFFF"/>
            </w:tcBorders>
            <w:shd w:val="clear" w:color="000000" w:fill="FCE4D6"/>
            <w:noWrap/>
            <w:vAlign w:val="bottom"/>
            <w:hideMark/>
          </w:tcPr>
          <w:p w14:paraId="366B03ED"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Yes</w:t>
            </w:r>
          </w:p>
        </w:tc>
      </w:tr>
      <w:tr w:rsidR="00B25E2D" w:rsidRPr="00B25E2D" w14:paraId="5B1B8840"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1D96FD5C"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Is member a full-time dependent student?</w:t>
            </w:r>
          </w:p>
        </w:tc>
        <w:tc>
          <w:tcPr>
            <w:tcW w:w="2744" w:type="dxa"/>
            <w:tcBorders>
              <w:top w:val="nil"/>
              <w:left w:val="nil"/>
              <w:bottom w:val="single" w:sz="4" w:space="0" w:color="FFFFFF"/>
              <w:right w:val="single" w:sz="4" w:space="0" w:color="FFFFFF"/>
            </w:tcBorders>
            <w:shd w:val="clear" w:color="000000" w:fill="FCE4D6"/>
            <w:noWrap/>
            <w:vAlign w:val="bottom"/>
            <w:hideMark/>
          </w:tcPr>
          <w:p w14:paraId="44827050"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No</w:t>
            </w:r>
          </w:p>
        </w:tc>
      </w:tr>
      <w:tr w:rsidR="00B25E2D" w:rsidRPr="00B25E2D" w14:paraId="5EDDF9C3"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4A46DB43"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Income source</w:t>
            </w:r>
          </w:p>
        </w:tc>
        <w:tc>
          <w:tcPr>
            <w:tcW w:w="2744" w:type="dxa"/>
            <w:tcBorders>
              <w:top w:val="nil"/>
              <w:left w:val="nil"/>
              <w:bottom w:val="single" w:sz="4" w:space="0" w:color="FFFFFF"/>
              <w:right w:val="single" w:sz="4" w:space="0" w:color="FFFFFF"/>
            </w:tcBorders>
            <w:shd w:val="clear" w:color="000000" w:fill="FCE4D6"/>
            <w:noWrap/>
            <w:vAlign w:val="bottom"/>
            <w:hideMark/>
          </w:tcPr>
          <w:p w14:paraId="1B567548"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Roofer</w:t>
            </w:r>
          </w:p>
        </w:tc>
      </w:tr>
      <w:tr w:rsidR="00B25E2D" w:rsidRPr="00B25E2D" w14:paraId="40976796"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04C386EF"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Pay frequency</w:t>
            </w:r>
          </w:p>
        </w:tc>
        <w:tc>
          <w:tcPr>
            <w:tcW w:w="2744" w:type="dxa"/>
            <w:tcBorders>
              <w:top w:val="nil"/>
              <w:left w:val="nil"/>
              <w:bottom w:val="single" w:sz="4" w:space="0" w:color="FFFFFF"/>
              <w:right w:val="single" w:sz="4" w:space="0" w:color="FFFFFF"/>
            </w:tcBorders>
            <w:shd w:val="clear" w:color="000000" w:fill="FCE4D6"/>
            <w:noWrap/>
            <w:vAlign w:val="bottom"/>
            <w:hideMark/>
          </w:tcPr>
          <w:p w14:paraId="5C1C312D"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Daily/Day Labor</w:t>
            </w:r>
          </w:p>
        </w:tc>
      </w:tr>
      <w:tr w:rsidR="00B25E2D" w:rsidRPr="00B25E2D" w14:paraId="7049BC06"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0B6DAFF9"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 xml:space="preserve">If "Daily/Day Labor," average </w:t>
            </w:r>
            <w:proofErr w:type="gramStart"/>
            <w:r w:rsidRPr="00B25E2D">
              <w:rPr>
                <w:rFonts w:ascii="Calibri" w:eastAsia="Times New Roman" w:hAnsi="Calibri" w:cs="Calibri"/>
                <w:color w:val="262626"/>
                <w:sz w:val="20"/>
                <w:szCs w:val="20"/>
              </w:rPr>
              <w:t>work days</w:t>
            </w:r>
            <w:proofErr w:type="gramEnd"/>
            <w:r w:rsidRPr="00B25E2D">
              <w:rPr>
                <w:rFonts w:ascii="Calibri" w:eastAsia="Times New Roman" w:hAnsi="Calibri" w:cs="Calibri"/>
                <w:color w:val="262626"/>
                <w:sz w:val="20"/>
                <w:szCs w:val="20"/>
              </w:rPr>
              <w:t xml:space="preserve"> per week</w:t>
            </w:r>
          </w:p>
        </w:tc>
        <w:tc>
          <w:tcPr>
            <w:tcW w:w="2744"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0A04AC11"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2</w:t>
            </w:r>
          </w:p>
        </w:tc>
      </w:tr>
      <w:tr w:rsidR="00B25E2D" w:rsidRPr="00B25E2D" w14:paraId="315DCEBF"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57BF26B1"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Combined earnings of paystubs</w:t>
            </w:r>
          </w:p>
        </w:tc>
        <w:tc>
          <w:tcPr>
            <w:tcW w:w="2744" w:type="dxa"/>
            <w:tcBorders>
              <w:top w:val="nil"/>
              <w:left w:val="nil"/>
              <w:bottom w:val="single" w:sz="4" w:space="0" w:color="FFFFFF"/>
              <w:right w:val="single" w:sz="4" w:space="0" w:color="FFFFFF"/>
            </w:tcBorders>
            <w:shd w:val="clear" w:color="000000" w:fill="FCE4D6"/>
            <w:noWrap/>
            <w:vAlign w:val="bottom"/>
            <w:hideMark/>
          </w:tcPr>
          <w:p w14:paraId="5B3C3F86"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$752.68</w:t>
            </w:r>
          </w:p>
        </w:tc>
      </w:tr>
      <w:tr w:rsidR="00B25E2D" w:rsidRPr="00B25E2D" w14:paraId="0B49A3B3"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76D151C5"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Number of paystubs</w:t>
            </w:r>
          </w:p>
        </w:tc>
        <w:tc>
          <w:tcPr>
            <w:tcW w:w="2744" w:type="dxa"/>
            <w:tcBorders>
              <w:top w:val="nil"/>
              <w:left w:val="nil"/>
              <w:bottom w:val="single" w:sz="4" w:space="0" w:color="FFFFFF"/>
              <w:right w:val="single" w:sz="4" w:space="0" w:color="FFFFFF"/>
            </w:tcBorders>
            <w:shd w:val="clear" w:color="000000" w:fill="FCE4D6"/>
            <w:noWrap/>
            <w:vAlign w:val="bottom"/>
            <w:hideMark/>
          </w:tcPr>
          <w:p w14:paraId="573AF158"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8</w:t>
            </w:r>
          </w:p>
        </w:tc>
      </w:tr>
      <w:tr w:rsidR="00B25E2D" w:rsidRPr="00B25E2D" w14:paraId="4451C885"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2319BEA1"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Average earnings per paystub</w:t>
            </w:r>
          </w:p>
        </w:tc>
        <w:tc>
          <w:tcPr>
            <w:tcW w:w="2744" w:type="dxa"/>
            <w:tcBorders>
              <w:top w:val="nil"/>
              <w:left w:val="nil"/>
              <w:bottom w:val="single" w:sz="4" w:space="0" w:color="FFFFFF"/>
              <w:right w:val="single" w:sz="4" w:space="0" w:color="FFFFFF"/>
            </w:tcBorders>
            <w:shd w:val="clear" w:color="auto" w:fill="auto"/>
            <w:noWrap/>
            <w:vAlign w:val="bottom"/>
            <w:hideMark/>
          </w:tcPr>
          <w:p w14:paraId="2DB2ED99"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$94.09</w:t>
            </w:r>
          </w:p>
        </w:tc>
      </w:tr>
      <w:tr w:rsidR="00B25E2D" w:rsidRPr="00B25E2D" w14:paraId="10070D08"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10866A2A" w14:textId="77777777" w:rsidR="00B25E2D" w:rsidRPr="00B25E2D" w:rsidRDefault="00B25E2D" w:rsidP="00B25E2D">
            <w:pPr>
              <w:spacing w:after="0" w:line="240" w:lineRule="auto"/>
              <w:rPr>
                <w:rFonts w:ascii="Calibri" w:eastAsia="Times New Roman" w:hAnsi="Calibri" w:cs="Calibri"/>
                <w:color w:val="262626"/>
                <w:sz w:val="20"/>
                <w:szCs w:val="20"/>
              </w:rPr>
            </w:pPr>
            <w:r w:rsidRPr="00B25E2D">
              <w:rPr>
                <w:rFonts w:ascii="Calibri" w:eastAsia="Times New Roman" w:hAnsi="Calibri" w:cs="Calibri"/>
                <w:color w:val="262626"/>
                <w:sz w:val="20"/>
                <w:szCs w:val="20"/>
              </w:rPr>
              <w:t>Pay frequency multiplier</w:t>
            </w:r>
          </w:p>
        </w:tc>
        <w:tc>
          <w:tcPr>
            <w:tcW w:w="2744" w:type="dxa"/>
            <w:tcBorders>
              <w:top w:val="nil"/>
              <w:left w:val="nil"/>
              <w:bottom w:val="single" w:sz="4" w:space="0" w:color="FFFFFF"/>
              <w:right w:val="single" w:sz="4" w:space="0" w:color="FFFFFF"/>
            </w:tcBorders>
            <w:shd w:val="clear" w:color="auto" w:fill="auto"/>
            <w:noWrap/>
            <w:vAlign w:val="bottom"/>
            <w:hideMark/>
          </w:tcPr>
          <w:p w14:paraId="0FA38A8D" w14:textId="77777777" w:rsidR="00B25E2D" w:rsidRPr="00B25E2D" w:rsidRDefault="00B25E2D" w:rsidP="00B25E2D">
            <w:pPr>
              <w:spacing w:after="0" w:line="240" w:lineRule="auto"/>
              <w:jc w:val="right"/>
              <w:rPr>
                <w:rFonts w:ascii="Calibri" w:eastAsia="Times New Roman" w:hAnsi="Calibri" w:cs="Calibri"/>
                <w:color w:val="262626"/>
                <w:sz w:val="20"/>
                <w:szCs w:val="20"/>
              </w:rPr>
            </w:pPr>
            <w:r w:rsidRPr="00B25E2D">
              <w:rPr>
                <w:rFonts w:ascii="Calibri" w:eastAsia="Times New Roman" w:hAnsi="Calibri" w:cs="Calibri"/>
                <w:color w:val="262626"/>
                <w:sz w:val="20"/>
                <w:szCs w:val="20"/>
              </w:rPr>
              <w:t>52.00</w:t>
            </w:r>
          </w:p>
        </w:tc>
      </w:tr>
      <w:tr w:rsidR="00B25E2D" w:rsidRPr="00B25E2D" w14:paraId="276A4199" w14:textId="77777777" w:rsidTr="00793361">
        <w:trPr>
          <w:trHeight w:val="259"/>
          <w:jc w:val="center"/>
        </w:trPr>
        <w:tc>
          <w:tcPr>
            <w:tcW w:w="4456" w:type="dxa"/>
            <w:tcBorders>
              <w:top w:val="nil"/>
              <w:left w:val="single" w:sz="4" w:space="0" w:color="FFFFFF"/>
              <w:bottom w:val="single" w:sz="4" w:space="0" w:color="FFFFFF"/>
              <w:right w:val="single" w:sz="4" w:space="0" w:color="FFFFFF"/>
            </w:tcBorders>
            <w:shd w:val="clear" w:color="000000" w:fill="F2F2F2"/>
            <w:noWrap/>
            <w:vAlign w:val="bottom"/>
            <w:hideMark/>
          </w:tcPr>
          <w:p w14:paraId="798B9C28" w14:textId="77777777" w:rsidR="00B25E2D" w:rsidRPr="00B25E2D" w:rsidRDefault="00B25E2D" w:rsidP="00B25E2D">
            <w:pPr>
              <w:spacing w:after="0" w:line="240" w:lineRule="auto"/>
              <w:rPr>
                <w:rFonts w:ascii="Calibri" w:eastAsia="Times New Roman" w:hAnsi="Calibri" w:cs="Calibri"/>
                <w:b/>
                <w:bCs/>
                <w:color w:val="ED7D31"/>
                <w:sz w:val="20"/>
                <w:szCs w:val="20"/>
              </w:rPr>
            </w:pPr>
            <w:r w:rsidRPr="00B25E2D">
              <w:rPr>
                <w:rFonts w:ascii="Calibri" w:eastAsia="Times New Roman" w:hAnsi="Calibri" w:cs="Calibri"/>
                <w:b/>
                <w:bCs/>
                <w:color w:val="ED7D31"/>
                <w:sz w:val="20"/>
                <w:szCs w:val="20"/>
              </w:rPr>
              <w:t>Annualization</w:t>
            </w:r>
          </w:p>
        </w:tc>
        <w:tc>
          <w:tcPr>
            <w:tcW w:w="2744" w:type="dxa"/>
            <w:tcBorders>
              <w:top w:val="nil"/>
              <w:left w:val="nil"/>
              <w:bottom w:val="single" w:sz="4" w:space="0" w:color="FFFFFF"/>
              <w:right w:val="single" w:sz="4" w:space="0" w:color="FFFFFF"/>
            </w:tcBorders>
            <w:shd w:val="clear" w:color="auto" w:fill="auto"/>
            <w:noWrap/>
            <w:vAlign w:val="bottom"/>
            <w:hideMark/>
          </w:tcPr>
          <w:p w14:paraId="7BF2A9D5" w14:textId="77777777" w:rsidR="00B25E2D" w:rsidRPr="00B25E2D" w:rsidRDefault="00B25E2D" w:rsidP="00B25E2D">
            <w:pPr>
              <w:spacing w:after="0" w:line="240" w:lineRule="auto"/>
              <w:jc w:val="right"/>
              <w:rPr>
                <w:rFonts w:ascii="Calibri" w:eastAsia="Times New Roman" w:hAnsi="Calibri" w:cs="Calibri"/>
                <w:b/>
                <w:bCs/>
                <w:color w:val="ED7D31"/>
                <w:sz w:val="20"/>
                <w:szCs w:val="20"/>
              </w:rPr>
            </w:pPr>
            <w:r w:rsidRPr="00B25E2D">
              <w:rPr>
                <w:rFonts w:ascii="Calibri" w:eastAsia="Times New Roman" w:hAnsi="Calibri" w:cs="Calibri"/>
                <w:b/>
                <w:bCs/>
                <w:color w:val="ED7D31"/>
                <w:sz w:val="20"/>
                <w:szCs w:val="20"/>
              </w:rPr>
              <w:t>$9,784.84</w:t>
            </w:r>
          </w:p>
        </w:tc>
      </w:tr>
    </w:tbl>
    <w:p w14:paraId="32634FBE" w14:textId="77777777" w:rsidR="00B25E2D" w:rsidRPr="00793361" w:rsidRDefault="00B25E2D" w:rsidP="00834A9D">
      <w:pPr>
        <w:pStyle w:val="NoSpacing"/>
        <w:rPr>
          <w:rFonts w:cs="Times New Roman"/>
          <w:szCs w:val="20"/>
        </w:rPr>
      </w:pPr>
    </w:p>
    <w:tbl>
      <w:tblPr>
        <w:tblW w:w="7200" w:type="dxa"/>
        <w:jc w:val="center"/>
        <w:tblLook w:val="04A0" w:firstRow="1" w:lastRow="0" w:firstColumn="1" w:lastColumn="0" w:noHBand="0" w:noVBand="1"/>
      </w:tblPr>
      <w:tblGrid>
        <w:gridCol w:w="4473"/>
        <w:gridCol w:w="2727"/>
      </w:tblGrid>
      <w:tr w:rsidR="00C55B67" w:rsidRPr="00C55B67" w14:paraId="6BABF7D8" w14:textId="77777777" w:rsidTr="00793361">
        <w:trPr>
          <w:trHeight w:val="259"/>
          <w:jc w:val="center"/>
        </w:trPr>
        <w:tc>
          <w:tcPr>
            <w:tcW w:w="7200"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26F6F89A" w14:textId="77777777" w:rsidR="00C55B67" w:rsidRPr="00C55B67" w:rsidRDefault="00C55B67" w:rsidP="00C55B6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2</w:t>
            </w:r>
          </w:p>
        </w:tc>
      </w:tr>
      <w:tr w:rsidR="00C55B67" w:rsidRPr="00C55B67" w14:paraId="20471AD0" w14:textId="77777777" w:rsidTr="00793361">
        <w:trPr>
          <w:trHeight w:val="259"/>
          <w:jc w:val="center"/>
        </w:trPr>
        <w:tc>
          <w:tcPr>
            <w:tcW w:w="4473" w:type="dxa"/>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3F5019BF" w14:textId="77777777" w:rsidR="00C55B67" w:rsidRPr="00C55B67" w:rsidRDefault="00C55B67" w:rsidP="00C55B67">
            <w:pPr>
              <w:spacing w:after="0" w:line="240" w:lineRule="auto"/>
              <w:rPr>
                <w:rFonts w:ascii="Calibri" w:eastAsia="Times New Roman" w:hAnsi="Calibri" w:cs="Calibri"/>
                <w:b/>
                <w:bCs/>
                <w:color w:val="262626"/>
                <w:sz w:val="20"/>
                <w:szCs w:val="20"/>
              </w:rPr>
            </w:pPr>
            <w:r w:rsidRPr="00C55B67">
              <w:rPr>
                <w:rFonts w:ascii="Calibri" w:eastAsia="Times New Roman" w:hAnsi="Calibri" w:cs="Calibri"/>
                <w:b/>
                <w:bCs/>
                <w:color w:val="262626"/>
                <w:sz w:val="20"/>
                <w:szCs w:val="20"/>
              </w:rPr>
              <w:t>Business and Self-Employment Income</w:t>
            </w:r>
          </w:p>
        </w:tc>
        <w:tc>
          <w:tcPr>
            <w:tcW w:w="2727" w:type="dxa"/>
            <w:tcBorders>
              <w:top w:val="single" w:sz="4" w:space="0" w:color="FFFFFF"/>
              <w:left w:val="nil"/>
              <w:bottom w:val="single" w:sz="4" w:space="0" w:color="FFFFFF"/>
              <w:right w:val="single" w:sz="4" w:space="0" w:color="FFFFFF"/>
            </w:tcBorders>
            <w:shd w:val="clear" w:color="000000" w:fill="D9D9D9"/>
            <w:noWrap/>
            <w:vAlign w:val="bottom"/>
            <w:hideMark/>
          </w:tcPr>
          <w:p w14:paraId="7EF88D06" w14:textId="77777777" w:rsidR="00C55B67" w:rsidRPr="00C55B67" w:rsidRDefault="00C55B67" w:rsidP="00C55B67">
            <w:pPr>
              <w:spacing w:after="0" w:line="240" w:lineRule="auto"/>
              <w:jc w:val="center"/>
              <w:rPr>
                <w:rFonts w:ascii="Calibri" w:eastAsia="Times New Roman" w:hAnsi="Calibri" w:cs="Calibri"/>
                <w:b/>
                <w:bCs/>
                <w:color w:val="262626"/>
                <w:sz w:val="20"/>
                <w:szCs w:val="20"/>
              </w:rPr>
            </w:pPr>
            <w:r w:rsidRPr="00C55B67">
              <w:rPr>
                <w:rFonts w:ascii="Calibri" w:eastAsia="Times New Roman" w:hAnsi="Calibri" w:cs="Calibri"/>
                <w:b/>
                <w:bCs/>
                <w:color w:val="262626"/>
                <w:sz w:val="20"/>
                <w:szCs w:val="20"/>
              </w:rPr>
              <w:t>Source 1</w:t>
            </w:r>
          </w:p>
        </w:tc>
      </w:tr>
      <w:tr w:rsidR="00C55B67" w:rsidRPr="00C55B67" w14:paraId="11391FEE"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62DC6C4F"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Household member name</w:t>
            </w:r>
          </w:p>
        </w:tc>
        <w:tc>
          <w:tcPr>
            <w:tcW w:w="2727" w:type="dxa"/>
            <w:tcBorders>
              <w:top w:val="nil"/>
              <w:left w:val="nil"/>
              <w:bottom w:val="single" w:sz="4" w:space="0" w:color="FFFFFF"/>
              <w:right w:val="single" w:sz="4" w:space="0" w:color="FFFFFF"/>
            </w:tcBorders>
            <w:shd w:val="clear" w:color="000000" w:fill="FCE4D6"/>
            <w:noWrap/>
            <w:vAlign w:val="bottom"/>
            <w:hideMark/>
          </w:tcPr>
          <w:p w14:paraId="3D340F3B"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Mary</w:t>
            </w:r>
          </w:p>
        </w:tc>
      </w:tr>
      <w:tr w:rsidR="00C55B67" w:rsidRPr="00C55B67" w14:paraId="3F097535"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578AAA9A"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Is member 18 or older?</w:t>
            </w:r>
          </w:p>
        </w:tc>
        <w:tc>
          <w:tcPr>
            <w:tcW w:w="2727" w:type="dxa"/>
            <w:tcBorders>
              <w:top w:val="nil"/>
              <w:left w:val="nil"/>
              <w:bottom w:val="single" w:sz="4" w:space="0" w:color="FFFFFF"/>
              <w:right w:val="single" w:sz="4" w:space="0" w:color="FFFFFF"/>
            </w:tcBorders>
            <w:shd w:val="clear" w:color="000000" w:fill="FCE4D6"/>
            <w:noWrap/>
            <w:vAlign w:val="bottom"/>
            <w:hideMark/>
          </w:tcPr>
          <w:p w14:paraId="7DBFB82C"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Yes</w:t>
            </w:r>
          </w:p>
        </w:tc>
      </w:tr>
      <w:tr w:rsidR="00C55B67" w:rsidRPr="00C55B67" w14:paraId="6217BDE7"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68E24A98"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Is member a full-time dependent student?</w:t>
            </w:r>
          </w:p>
        </w:tc>
        <w:tc>
          <w:tcPr>
            <w:tcW w:w="2727" w:type="dxa"/>
            <w:tcBorders>
              <w:top w:val="nil"/>
              <w:left w:val="nil"/>
              <w:bottom w:val="single" w:sz="4" w:space="0" w:color="FFFFFF"/>
              <w:right w:val="single" w:sz="4" w:space="0" w:color="FFFFFF"/>
            </w:tcBorders>
            <w:shd w:val="clear" w:color="000000" w:fill="FCE4D6"/>
            <w:noWrap/>
            <w:vAlign w:val="bottom"/>
            <w:hideMark/>
          </w:tcPr>
          <w:p w14:paraId="4C5488FA"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No</w:t>
            </w:r>
          </w:p>
        </w:tc>
      </w:tr>
      <w:tr w:rsidR="00C55B67" w:rsidRPr="00C55B67" w14:paraId="4F10CD18"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43DD3403"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Business name</w:t>
            </w:r>
          </w:p>
        </w:tc>
        <w:tc>
          <w:tcPr>
            <w:tcW w:w="2727" w:type="dxa"/>
            <w:tcBorders>
              <w:top w:val="nil"/>
              <w:left w:val="nil"/>
              <w:bottom w:val="single" w:sz="4" w:space="0" w:color="FFFFFF"/>
              <w:right w:val="single" w:sz="4" w:space="0" w:color="FFFFFF"/>
            </w:tcBorders>
            <w:shd w:val="clear" w:color="000000" w:fill="FCE4D6"/>
            <w:noWrap/>
            <w:vAlign w:val="bottom"/>
            <w:hideMark/>
          </w:tcPr>
          <w:p w14:paraId="182142EA"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Beauty Product Sales</w:t>
            </w:r>
          </w:p>
        </w:tc>
      </w:tr>
      <w:tr w:rsidR="00C55B67" w:rsidRPr="00C55B67" w14:paraId="49A6EB90"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5298F380"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Annual business gross income</w:t>
            </w:r>
          </w:p>
        </w:tc>
        <w:tc>
          <w:tcPr>
            <w:tcW w:w="2727" w:type="dxa"/>
            <w:tcBorders>
              <w:top w:val="nil"/>
              <w:left w:val="nil"/>
              <w:bottom w:val="single" w:sz="4" w:space="0" w:color="FFFFFF"/>
              <w:right w:val="single" w:sz="4" w:space="0" w:color="FFFFFF"/>
            </w:tcBorders>
            <w:shd w:val="clear" w:color="000000" w:fill="FCE4D6"/>
            <w:noWrap/>
            <w:vAlign w:val="bottom"/>
            <w:hideMark/>
          </w:tcPr>
          <w:p w14:paraId="50C250E9"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$4,652.00</w:t>
            </w:r>
          </w:p>
        </w:tc>
      </w:tr>
      <w:tr w:rsidR="00C55B67" w:rsidRPr="00C55B67" w14:paraId="0674C07A"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23A7C2E3"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Annual business-related expenses</w:t>
            </w:r>
          </w:p>
        </w:tc>
        <w:tc>
          <w:tcPr>
            <w:tcW w:w="2727" w:type="dxa"/>
            <w:tcBorders>
              <w:top w:val="nil"/>
              <w:left w:val="nil"/>
              <w:bottom w:val="single" w:sz="4" w:space="0" w:color="FFFFFF"/>
              <w:right w:val="single" w:sz="4" w:space="0" w:color="FFFFFF"/>
            </w:tcBorders>
            <w:shd w:val="clear" w:color="000000" w:fill="FCE4D6"/>
            <w:noWrap/>
            <w:vAlign w:val="bottom"/>
            <w:hideMark/>
          </w:tcPr>
          <w:p w14:paraId="75EC548E"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$0.00</w:t>
            </w:r>
          </w:p>
        </w:tc>
      </w:tr>
      <w:tr w:rsidR="00C55B67" w:rsidRPr="00C55B67" w14:paraId="3325B7EE"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4808C995"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Annual business-related loan interest</w:t>
            </w:r>
          </w:p>
        </w:tc>
        <w:tc>
          <w:tcPr>
            <w:tcW w:w="2727" w:type="dxa"/>
            <w:tcBorders>
              <w:top w:val="nil"/>
              <w:left w:val="nil"/>
              <w:bottom w:val="single" w:sz="4" w:space="0" w:color="FFFFFF"/>
              <w:right w:val="single" w:sz="4" w:space="0" w:color="FFFFFF"/>
            </w:tcBorders>
            <w:shd w:val="clear" w:color="000000" w:fill="FCE4D6"/>
            <w:noWrap/>
            <w:vAlign w:val="bottom"/>
            <w:hideMark/>
          </w:tcPr>
          <w:p w14:paraId="142A3AFD"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$0.00</w:t>
            </w:r>
          </w:p>
        </w:tc>
      </w:tr>
      <w:tr w:rsidR="00C55B67" w:rsidRPr="00C55B67" w14:paraId="7183B7A5"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490DEBE5"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Annual business-related straight-line depreciation</w:t>
            </w:r>
          </w:p>
        </w:tc>
        <w:tc>
          <w:tcPr>
            <w:tcW w:w="2727" w:type="dxa"/>
            <w:tcBorders>
              <w:top w:val="nil"/>
              <w:left w:val="nil"/>
              <w:bottom w:val="single" w:sz="4" w:space="0" w:color="FFFFFF"/>
              <w:right w:val="single" w:sz="4" w:space="0" w:color="FFFFFF"/>
            </w:tcBorders>
            <w:shd w:val="clear" w:color="000000" w:fill="FCE4D6"/>
            <w:noWrap/>
            <w:vAlign w:val="bottom"/>
            <w:hideMark/>
          </w:tcPr>
          <w:p w14:paraId="361F8024"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$0.00</w:t>
            </w:r>
          </w:p>
        </w:tc>
      </w:tr>
      <w:tr w:rsidR="00C55B67" w:rsidRPr="00C55B67" w14:paraId="1AB10A65" w14:textId="77777777" w:rsidTr="00793361">
        <w:trPr>
          <w:trHeight w:val="259"/>
          <w:jc w:val="center"/>
        </w:trPr>
        <w:tc>
          <w:tcPr>
            <w:tcW w:w="4473" w:type="dxa"/>
            <w:tcBorders>
              <w:top w:val="nil"/>
              <w:left w:val="single" w:sz="4" w:space="0" w:color="FFFFFF"/>
              <w:bottom w:val="single" w:sz="4" w:space="0" w:color="FFFFFF"/>
              <w:right w:val="single" w:sz="4" w:space="0" w:color="FFFFFF"/>
            </w:tcBorders>
            <w:shd w:val="clear" w:color="000000" w:fill="F2F2F2"/>
            <w:noWrap/>
            <w:vAlign w:val="bottom"/>
            <w:hideMark/>
          </w:tcPr>
          <w:p w14:paraId="65293B96" w14:textId="77777777" w:rsidR="00C55B67" w:rsidRPr="00C55B67" w:rsidRDefault="00C55B67" w:rsidP="00C55B67">
            <w:pPr>
              <w:spacing w:after="0" w:line="240" w:lineRule="auto"/>
              <w:rPr>
                <w:rFonts w:ascii="Calibri" w:eastAsia="Times New Roman" w:hAnsi="Calibri" w:cs="Calibri"/>
                <w:b/>
                <w:bCs/>
                <w:color w:val="ED7D31"/>
                <w:sz w:val="20"/>
                <w:szCs w:val="20"/>
              </w:rPr>
            </w:pPr>
            <w:r w:rsidRPr="00C55B67">
              <w:rPr>
                <w:rFonts w:ascii="Calibri" w:eastAsia="Times New Roman" w:hAnsi="Calibri" w:cs="Calibri"/>
                <w:b/>
                <w:bCs/>
                <w:color w:val="ED7D31"/>
                <w:sz w:val="20"/>
                <w:szCs w:val="20"/>
              </w:rPr>
              <w:t>Annualization</w:t>
            </w:r>
          </w:p>
        </w:tc>
        <w:tc>
          <w:tcPr>
            <w:tcW w:w="2727" w:type="dxa"/>
            <w:tcBorders>
              <w:top w:val="nil"/>
              <w:left w:val="nil"/>
              <w:bottom w:val="single" w:sz="4" w:space="0" w:color="FFFFFF"/>
              <w:right w:val="single" w:sz="4" w:space="0" w:color="FFFFFF"/>
            </w:tcBorders>
            <w:shd w:val="clear" w:color="auto" w:fill="auto"/>
            <w:noWrap/>
            <w:vAlign w:val="bottom"/>
            <w:hideMark/>
          </w:tcPr>
          <w:p w14:paraId="79DFD310" w14:textId="77777777" w:rsidR="00C55B67" w:rsidRPr="00C55B67" w:rsidRDefault="00C55B67" w:rsidP="00C55B67">
            <w:pPr>
              <w:spacing w:after="0" w:line="240" w:lineRule="auto"/>
              <w:jc w:val="right"/>
              <w:rPr>
                <w:rFonts w:ascii="Calibri" w:eastAsia="Times New Roman" w:hAnsi="Calibri" w:cs="Calibri"/>
                <w:b/>
                <w:bCs/>
                <w:color w:val="ED7D31"/>
                <w:sz w:val="20"/>
                <w:szCs w:val="20"/>
              </w:rPr>
            </w:pPr>
            <w:r w:rsidRPr="00C55B67">
              <w:rPr>
                <w:rFonts w:ascii="Calibri" w:eastAsia="Times New Roman" w:hAnsi="Calibri" w:cs="Calibri"/>
                <w:b/>
                <w:bCs/>
                <w:color w:val="ED7D31"/>
                <w:sz w:val="20"/>
                <w:szCs w:val="20"/>
              </w:rPr>
              <w:t>$4,652.00</w:t>
            </w:r>
          </w:p>
        </w:tc>
      </w:tr>
    </w:tbl>
    <w:p w14:paraId="14E888A8" w14:textId="77777777" w:rsidR="0090311E" w:rsidRPr="007C5E56" w:rsidRDefault="0090311E">
      <w:pPr>
        <w:pStyle w:val="NoSpacing"/>
      </w:pPr>
      <w:r w:rsidRPr="007C5E56">
        <w:br w:type="page"/>
      </w:r>
    </w:p>
    <w:p w14:paraId="37CF3ED8" w14:textId="77777777" w:rsidR="003162FC" w:rsidRPr="00842C4F" w:rsidRDefault="00842C4F" w:rsidP="00EF6BF1">
      <w:pPr>
        <w:pStyle w:val="Heading1"/>
      </w:pPr>
      <w:bookmarkStart w:id="4" w:name="_Toc140764013"/>
      <w:r w:rsidRPr="001E1262">
        <w:lastRenderedPageBreak/>
        <w:t>Section</w:t>
      </w:r>
      <w:r w:rsidR="0093515D">
        <w:t xml:space="preserve"> 5.</w:t>
      </w:r>
      <w:r>
        <w:t xml:space="preserve"> </w:t>
      </w:r>
      <w:r w:rsidR="003162FC" w:rsidRPr="00842C4F">
        <w:t>Calculating Income – Elements of Annual Income</w:t>
      </w:r>
      <w:bookmarkEnd w:id="4"/>
    </w:p>
    <w:p w14:paraId="24AAA595" w14:textId="77777777" w:rsidR="001F5CB4" w:rsidRPr="007C5E56" w:rsidRDefault="00386C76" w:rsidP="00EF6BF1">
      <w:pPr>
        <w:pStyle w:val="NoSpacing"/>
        <w:numPr>
          <w:ilvl w:val="1"/>
          <w:numId w:val="37"/>
        </w:numPr>
        <w:rPr>
          <w:rFonts w:cs="Times New Roman"/>
          <w:b/>
          <w:szCs w:val="20"/>
          <w:u w:val="single"/>
        </w:rPr>
      </w:pPr>
      <w:r w:rsidRPr="007C5E56">
        <w:rPr>
          <w:rFonts w:cs="Times New Roman"/>
          <w:b/>
          <w:szCs w:val="20"/>
          <w:u w:val="single"/>
        </w:rPr>
        <w:t>Income of Adults and Dependents</w:t>
      </w:r>
    </w:p>
    <w:p w14:paraId="419F190C" w14:textId="77777777" w:rsidR="001F5CB4" w:rsidRPr="00F52A96" w:rsidRDefault="00386C76" w:rsidP="00EF6BF1">
      <w:pPr>
        <w:pStyle w:val="NoSpacing"/>
        <w:numPr>
          <w:ilvl w:val="2"/>
          <w:numId w:val="37"/>
        </w:numPr>
        <w:rPr>
          <w:rFonts w:cs="Times New Roman"/>
          <w:szCs w:val="20"/>
        </w:rPr>
      </w:pPr>
      <w:r w:rsidRPr="00F52A96">
        <w:rPr>
          <w:rFonts w:cs="Times New Roman"/>
          <w:szCs w:val="20"/>
        </w:rPr>
        <w:t xml:space="preserve">Figure </w:t>
      </w:r>
      <w:r w:rsidR="000642E7" w:rsidRPr="00F52A96">
        <w:rPr>
          <w:rFonts w:cs="Times New Roman"/>
          <w:szCs w:val="20"/>
        </w:rPr>
        <w:t>1</w:t>
      </w:r>
      <w:r w:rsidRPr="00F52A96">
        <w:rPr>
          <w:rFonts w:cs="Times New Roman"/>
          <w:szCs w:val="20"/>
        </w:rPr>
        <w:t xml:space="preserve"> summarizes whose income is counted.</w:t>
      </w:r>
    </w:p>
    <w:p w14:paraId="0F90CBFC" w14:textId="77777777" w:rsidR="001F5CB4" w:rsidRPr="00F52A96" w:rsidRDefault="00113065" w:rsidP="00EF6BF1">
      <w:pPr>
        <w:pStyle w:val="NoSpacing"/>
        <w:numPr>
          <w:ilvl w:val="2"/>
          <w:numId w:val="37"/>
        </w:numPr>
        <w:rPr>
          <w:rFonts w:cs="Times New Roman"/>
          <w:szCs w:val="20"/>
        </w:rPr>
      </w:pPr>
      <w:r w:rsidRPr="00F52A96">
        <w:rPr>
          <w:rFonts w:cs="Times New Roman"/>
          <w:i/>
          <w:szCs w:val="20"/>
        </w:rPr>
        <w:t>Adults</w:t>
      </w:r>
      <w:r w:rsidRPr="00F52A96">
        <w:rPr>
          <w:rFonts w:cs="Times New Roman"/>
          <w:szCs w:val="20"/>
        </w:rPr>
        <w:t xml:space="preserve">. Count the annual income of the head, spouse or co-head, and other adult members of the </w:t>
      </w:r>
      <w:r w:rsidR="00591FAC" w:rsidRPr="00F52A96">
        <w:rPr>
          <w:rFonts w:cs="Times New Roman"/>
          <w:szCs w:val="20"/>
        </w:rPr>
        <w:t>household</w:t>
      </w:r>
      <w:r w:rsidRPr="00F52A96">
        <w:rPr>
          <w:rFonts w:cs="Times New Roman"/>
          <w:szCs w:val="20"/>
        </w:rPr>
        <w:t xml:space="preserve">. In addition, persons under the age of 18 who have </w:t>
      </w:r>
      <w:proofErr w:type="gramStart"/>
      <w:r w:rsidRPr="00F52A96">
        <w:rPr>
          <w:rFonts w:cs="Times New Roman"/>
          <w:szCs w:val="20"/>
        </w:rPr>
        <w:t>entered into</w:t>
      </w:r>
      <w:proofErr w:type="gramEnd"/>
      <w:r w:rsidRPr="00F52A96">
        <w:rPr>
          <w:rFonts w:cs="Times New Roman"/>
          <w:szCs w:val="20"/>
        </w:rPr>
        <w:t xml:space="preserve"> a lease under state law are treated as adults, and their annual income must also be counted. These persons will be either the head, spouse, or co-head; they are sometimes referred to as emancipated minors.</w:t>
      </w:r>
    </w:p>
    <w:p w14:paraId="40EE483B" w14:textId="77777777" w:rsidR="00113065" w:rsidRPr="00660B99" w:rsidRDefault="00113065" w:rsidP="00834A9D">
      <w:pPr>
        <w:pStyle w:val="NoSpacing"/>
        <w:ind w:left="1440"/>
        <w:rPr>
          <w:rFonts w:cs="Times New Roman"/>
          <w:color w:val="C00000"/>
          <w:szCs w:val="20"/>
        </w:rPr>
      </w:pPr>
      <w:r w:rsidRPr="00660B99">
        <w:rPr>
          <w:rFonts w:cs="Times New Roman"/>
          <w:b/>
          <w:color w:val="C00000"/>
          <w:szCs w:val="20"/>
        </w:rPr>
        <w:t>NOTE:</w:t>
      </w:r>
      <w:r w:rsidRPr="00660B99">
        <w:rPr>
          <w:rFonts w:cs="Times New Roman"/>
          <w:color w:val="C00000"/>
          <w:szCs w:val="20"/>
        </w:rPr>
        <w:t xml:space="preserve"> If an emancipated minor is residing with a </w:t>
      </w:r>
      <w:r w:rsidR="00591FAC" w:rsidRPr="00660B99">
        <w:rPr>
          <w:rFonts w:cs="Times New Roman"/>
          <w:color w:val="C00000"/>
          <w:szCs w:val="20"/>
        </w:rPr>
        <w:t>household</w:t>
      </w:r>
      <w:r w:rsidRPr="00660B99">
        <w:rPr>
          <w:rFonts w:cs="Times New Roman"/>
          <w:color w:val="C00000"/>
          <w:szCs w:val="20"/>
        </w:rPr>
        <w:t xml:space="preserve"> as a member other than the head, spouse, or co-head, the individual would be considered a dependent and his or her income handled in accordance with subparagraph </w:t>
      </w:r>
      <w:r w:rsidR="0073079E">
        <w:rPr>
          <w:rFonts w:cs="Times New Roman"/>
          <w:color w:val="C00000"/>
          <w:szCs w:val="20"/>
        </w:rPr>
        <w:t>C</w:t>
      </w:r>
      <w:r w:rsidR="0073079E" w:rsidRPr="00660B99">
        <w:rPr>
          <w:rFonts w:cs="Times New Roman"/>
          <w:color w:val="C00000"/>
          <w:szCs w:val="20"/>
        </w:rPr>
        <w:t xml:space="preserve"> </w:t>
      </w:r>
      <w:r w:rsidRPr="00660B99">
        <w:rPr>
          <w:rFonts w:cs="Times New Roman"/>
          <w:color w:val="C00000"/>
          <w:szCs w:val="20"/>
        </w:rPr>
        <w:t>below.</w:t>
      </w:r>
    </w:p>
    <w:p w14:paraId="1055D66E" w14:textId="77777777" w:rsidR="001F5CB4" w:rsidRPr="00F52A96" w:rsidRDefault="00113065" w:rsidP="00EF6BF1">
      <w:pPr>
        <w:pStyle w:val="NoSpacing"/>
        <w:numPr>
          <w:ilvl w:val="2"/>
          <w:numId w:val="37"/>
        </w:numPr>
        <w:rPr>
          <w:rFonts w:cs="Times New Roman"/>
          <w:szCs w:val="20"/>
        </w:rPr>
      </w:pPr>
      <w:r w:rsidRPr="00F52A96">
        <w:rPr>
          <w:rFonts w:cs="Times New Roman"/>
          <w:i/>
          <w:szCs w:val="20"/>
        </w:rPr>
        <w:t>Dependents</w:t>
      </w:r>
      <w:r w:rsidRPr="00F52A96">
        <w:rPr>
          <w:rFonts w:cs="Times New Roman"/>
          <w:szCs w:val="20"/>
        </w:rPr>
        <w:t xml:space="preserve">. A dependent is a </w:t>
      </w:r>
      <w:r w:rsidR="00591FAC" w:rsidRPr="00F52A96">
        <w:rPr>
          <w:rFonts w:cs="Times New Roman"/>
          <w:szCs w:val="20"/>
        </w:rPr>
        <w:t>household</w:t>
      </w:r>
      <w:r w:rsidRPr="00F52A96">
        <w:rPr>
          <w:rFonts w:cs="Times New Roman"/>
          <w:szCs w:val="20"/>
        </w:rPr>
        <w:t xml:space="preserve"> member who is under 18 years of age, is disabled, or is a full-time student.</w:t>
      </w:r>
    </w:p>
    <w:p w14:paraId="480FE904" w14:textId="77777777" w:rsidR="00113065" w:rsidRPr="00F52A96" w:rsidRDefault="00113065" w:rsidP="00834A9D">
      <w:pPr>
        <w:pStyle w:val="NoSpacing"/>
        <w:ind w:left="1440"/>
        <w:rPr>
          <w:rFonts w:cs="Times New Roman"/>
          <w:szCs w:val="20"/>
        </w:rPr>
      </w:pPr>
      <w:r w:rsidRPr="00F52A96">
        <w:rPr>
          <w:rFonts w:cs="Times New Roman"/>
          <w:szCs w:val="20"/>
        </w:rPr>
        <w:t xml:space="preserve">The head of the </w:t>
      </w:r>
      <w:r w:rsidR="00591FAC" w:rsidRPr="00F52A96">
        <w:rPr>
          <w:rFonts w:cs="Times New Roman"/>
          <w:szCs w:val="20"/>
        </w:rPr>
        <w:t>household</w:t>
      </w:r>
      <w:r w:rsidRPr="00F52A96">
        <w:rPr>
          <w:rFonts w:cs="Times New Roman"/>
          <w:szCs w:val="20"/>
        </w:rPr>
        <w:t xml:space="preserve">, spouse, co-head, foster child, or live-in aide are never dependents. Some income received on behalf of </w:t>
      </w:r>
      <w:r w:rsidR="00591FAC" w:rsidRPr="00F52A96">
        <w:rPr>
          <w:rFonts w:cs="Times New Roman"/>
          <w:szCs w:val="20"/>
        </w:rPr>
        <w:t>household</w:t>
      </w:r>
      <w:r w:rsidRPr="00F52A96">
        <w:rPr>
          <w:rFonts w:cs="Times New Roman"/>
          <w:szCs w:val="20"/>
        </w:rPr>
        <w:t xml:space="preserve"> dependents is counted and some is not.</w:t>
      </w:r>
    </w:p>
    <w:p w14:paraId="256B1AFE" w14:textId="77777777" w:rsidR="001F5CB4" w:rsidRPr="00F52A96" w:rsidRDefault="00113065" w:rsidP="00EF6BF1">
      <w:pPr>
        <w:pStyle w:val="NoSpacing"/>
        <w:numPr>
          <w:ilvl w:val="3"/>
          <w:numId w:val="37"/>
        </w:numPr>
        <w:rPr>
          <w:rFonts w:cs="Times New Roman"/>
          <w:szCs w:val="20"/>
        </w:rPr>
      </w:pPr>
      <w:r w:rsidRPr="00F52A96">
        <w:rPr>
          <w:rFonts w:cs="Times New Roman"/>
          <w:szCs w:val="20"/>
        </w:rPr>
        <w:t>Earned income of minors (</w:t>
      </w:r>
      <w:r w:rsidR="00591FAC" w:rsidRPr="00F52A96">
        <w:rPr>
          <w:rFonts w:cs="Times New Roman"/>
          <w:szCs w:val="20"/>
        </w:rPr>
        <w:t>household</w:t>
      </w:r>
      <w:r w:rsidRPr="00F52A96">
        <w:rPr>
          <w:rFonts w:cs="Times New Roman"/>
          <w:szCs w:val="20"/>
        </w:rPr>
        <w:t xml:space="preserve"> members under 18) is not counted.</w:t>
      </w:r>
    </w:p>
    <w:p w14:paraId="18F74244" w14:textId="77777777" w:rsidR="001F5CB4" w:rsidRPr="00F52A96" w:rsidRDefault="00113065" w:rsidP="00EF6BF1">
      <w:pPr>
        <w:pStyle w:val="NoSpacing"/>
        <w:numPr>
          <w:ilvl w:val="3"/>
          <w:numId w:val="37"/>
        </w:numPr>
        <w:rPr>
          <w:rFonts w:cs="Times New Roman"/>
          <w:szCs w:val="20"/>
        </w:rPr>
      </w:pPr>
      <w:r w:rsidRPr="00F52A96">
        <w:rPr>
          <w:rFonts w:cs="Times New Roman"/>
          <w:szCs w:val="20"/>
        </w:rPr>
        <w:t>Benefits or other unearned income of minors is counted.</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598"/>
        <w:gridCol w:w="3597"/>
        <w:gridCol w:w="3595"/>
      </w:tblGrid>
      <w:tr w:rsidR="00B12FB7" w:rsidRPr="00F52A96" w14:paraId="3CCB945D" w14:textId="77777777" w:rsidTr="000E3C8C">
        <w:trPr>
          <w:trHeight w:val="20"/>
        </w:trPr>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60B5E2D3" w14:textId="77777777" w:rsidR="00B12FB7" w:rsidRPr="00F52A96" w:rsidRDefault="000642E7" w:rsidP="00834A9D">
            <w:pPr>
              <w:pStyle w:val="NoSpacing"/>
              <w:jc w:val="center"/>
              <w:rPr>
                <w:rFonts w:cs="Times New Roman"/>
                <w:b/>
              </w:rPr>
            </w:pPr>
            <w:r w:rsidRPr="00F52A96">
              <w:rPr>
                <w:rFonts w:cs="Times New Roman"/>
                <w:b/>
              </w:rPr>
              <w:t xml:space="preserve">Figure 1 – Whose </w:t>
            </w:r>
            <w:r w:rsidR="00B12FB7" w:rsidRPr="00F52A96">
              <w:rPr>
                <w:rFonts w:cs="Times New Roman"/>
                <w:b/>
              </w:rPr>
              <w:t>Income is Counted</w:t>
            </w:r>
          </w:p>
        </w:tc>
      </w:tr>
      <w:tr w:rsidR="00B12FB7" w:rsidRPr="00F52A96" w14:paraId="4707A450"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14:paraId="69079A36" w14:textId="77777777" w:rsidR="00B12FB7" w:rsidRPr="001E1262" w:rsidRDefault="00B12FB7" w:rsidP="00834A9D">
            <w:pPr>
              <w:pStyle w:val="NoSpacing"/>
              <w:rPr>
                <w:rFonts w:cs="Times New Roman"/>
                <w:b/>
              </w:rPr>
            </w:pPr>
            <w:r w:rsidRPr="001E1262">
              <w:rPr>
                <w:rFonts w:cs="Times New Roman"/>
                <w:b/>
              </w:rPr>
              <w:t>Members</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14:paraId="63B3EF11" w14:textId="77777777" w:rsidR="00B12FB7" w:rsidRPr="001E1262" w:rsidRDefault="00DC4667" w:rsidP="00834A9D">
            <w:pPr>
              <w:pStyle w:val="NoSpacing"/>
              <w:jc w:val="center"/>
              <w:rPr>
                <w:rFonts w:cs="Times New Roman"/>
                <w:b/>
              </w:rPr>
            </w:pPr>
            <w:r w:rsidRPr="001E1262">
              <w:rPr>
                <w:rFonts w:cs="Times New Roman"/>
                <w:b/>
              </w:rPr>
              <w:t>Earned</w:t>
            </w:r>
            <w:r w:rsidR="00B12FB7" w:rsidRPr="001E1262">
              <w:rPr>
                <w:rFonts w:cs="Times New Roman"/>
                <w:b/>
              </w:rPr>
              <w:t xml:space="preserve"> Income</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14:paraId="08E75D22" w14:textId="77777777" w:rsidR="00B12FB7" w:rsidRPr="0036701E" w:rsidRDefault="00B12FB7" w:rsidP="00834A9D">
            <w:pPr>
              <w:pStyle w:val="NoSpacing"/>
              <w:jc w:val="center"/>
              <w:rPr>
                <w:rFonts w:cs="Times New Roman"/>
                <w:b/>
              </w:rPr>
            </w:pPr>
            <w:r w:rsidRPr="0036701E">
              <w:rPr>
                <w:rFonts w:cs="Times New Roman"/>
                <w:b/>
              </w:rPr>
              <w:t>Other Income</w:t>
            </w:r>
          </w:p>
          <w:p w14:paraId="2EECA1CB" w14:textId="77777777" w:rsidR="00B12FB7" w:rsidRPr="00F52A96" w:rsidRDefault="000A01DD">
            <w:pPr>
              <w:pStyle w:val="NoSpacing"/>
              <w:jc w:val="center"/>
              <w:rPr>
                <w:rFonts w:cs="Times New Roman"/>
                <w:i/>
              </w:rPr>
            </w:pPr>
            <w:r>
              <w:rPr>
                <w:rFonts w:cs="Times New Roman"/>
                <w:i/>
                <w:sz w:val="16"/>
              </w:rPr>
              <w:t>In</w:t>
            </w:r>
            <w:r w:rsidRPr="002F7618">
              <w:rPr>
                <w:rFonts w:cs="Times New Roman"/>
                <w:i/>
                <w:sz w:val="16"/>
              </w:rPr>
              <w:t>cluding</w:t>
            </w:r>
            <w:r w:rsidR="00B12FB7" w:rsidRPr="002F7618">
              <w:rPr>
                <w:rFonts w:cs="Times New Roman"/>
                <w:i/>
                <w:sz w:val="16"/>
              </w:rPr>
              <w:t xml:space="preserve"> income from assets</w:t>
            </w:r>
          </w:p>
        </w:tc>
      </w:tr>
      <w:tr w:rsidR="00B12FB7" w:rsidRPr="00F52A96" w14:paraId="74E0A415" w14:textId="77777777" w:rsidTr="000E3C8C">
        <w:trPr>
          <w:trHeight w:val="20"/>
        </w:trPr>
        <w:tc>
          <w:tcPr>
            <w:tcW w:w="1667" w:type="pct"/>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Pr>
          <w:p w14:paraId="0B377A6A" w14:textId="77777777" w:rsidR="00B12FB7" w:rsidRPr="0036701E" w:rsidRDefault="00B12FB7" w:rsidP="00834A9D">
            <w:pPr>
              <w:pStyle w:val="NoSpacing"/>
              <w:rPr>
                <w:rFonts w:cs="Times New Roman"/>
              </w:rPr>
            </w:pPr>
            <w:r w:rsidRPr="0036701E">
              <w:rPr>
                <w:rFonts w:cs="Times New Roman"/>
              </w:rPr>
              <w:t>Head</w:t>
            </w:r>
          </w:p>
        </w:tc>
        <w:tc>
          <w:tcPr>
            <w:tcW w:w="1667" w:type="pct"/>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Pr>
          <w:p w14:paraId="6A5FF6D1" w14:textId="77777777" w:rsidR="00B12FB7" w:rsidRPr="00F52A96" w:rsidRDefault="00B12FB7" w:rsidP="00834A9D">
            <w:pPr>
              <w:pStyle w:val="NoSpacing"/>
              <w:jc w:val="center"/>
              <w:rPr>
                <w:rFonts w:cs="Times New Roman"/>
              </w:rPr>
            </w:pPr>
            <w:r w:rsidRPr="00F52A96">
              <w:rPr>
                <w:rFonts w:cs="Times New Roman"/>
              </w:rPr>
              <w:t>Yes</w:t>
            </w:r>
          </w:p>
        </w:tc>
        <w:tc>
          <w:tcPr>
            <w:tcW w:w="1666" w:type="pct"/>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Pr>
          <w:p w14:paraId="7E8CA69C" w14:textId="77777777" w:rsidR="00B12FB7" w:rsidRPr="00F52A96" w:rsidRDefault="00B12FB7" w:rsidP="00834A9D">
            <w:pPr>
              <w:pStyle w:val="NoSpacing"/>
              <w:jc w:val="center"/>
              <w:rPr>
                <w:rFonts w:cs="Times New Roman"/>
              </w:rPr>
            </w:pPr>
            <w:r w:rsidRPr="00F52A96">
              <w:rPr>
                <w:rFonts w:cs="Times New Roman"/>
              </w:rPr>
              <w:t>Yes</w:t>
            </w:r>
          </w:p>
        </w:tc>
      </w:tr>
      <w:tr w:rsidR="00B12FB7" w:rsidRPr="00F52A96" w14:paraId="7538C887" w14:textId="77777777" w:rsidTr="000E3C8C">
        <w:trPr>
          <w:trHeight w:val="20"/>
        </w:trPr>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6903ABBE" w14:textId="77777777" w:rsidR="00B12FB7" w:rsidRPr="0036701E" w:rsidRDefault="00B12FB7" w:rsidP="00834A9D">
            <w:pPr>
              <w:pStyle w:val="NoSpacing"/>
              <w:rPr>
                <w:rFonts w:cs="Times New Roman"/>
              </w:rPr>
            </w:pPr>
            <w:r w:rsidRPr="0036701E">
              <w:rPr>
                <w:rFonts w:cs="Times New Roman"/>
              </w:rPr>
              <w:t>Spouse</w:t>
            </w:r>
          </w:p>
        </w:tc>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4CE08A70" w14:textId="77777777" w:rsidR="00B12FB7" w:rsidRPr="00F52A96" w:rsidRDefault="00B12FB7" w:rsidP="00834A9D">
            <w:pPr>
              <w:pStyle w:val="NoSpacing"/>
              <w:jc w:val="center"/>
              <w:rPr>
                <w:rFonts w:cs="Times New Roman"/>
              </w:rPr>
            </w:pPr>
            <w:r w:rsidRPr="00F52A96">
              <w:rPr>
                <w:rFonts w:cs="Times New Roman"/>
              </w:rPr>
              <w:t>Yes</w:t>
            </w:r>
          </w:p>
        </w:tc>
        <w:tc>
          <w:tcPr>
            <w:tcW w:w="1666"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5D2BD289" w14:textId="77777777" w:rsidR="00B12FB7" w:rsidRPr="00F52A96" w:rsidRDefault="00B12FB7" w:rsidP="00834A9D">
            <w:pPr>
              <w:pStyle w:val="NoSpacing"/>
              <w:jc w:val="center"/>
              <w:rPr>
                <w:rFonts w:cs="Times New Roman"/>
              </w:rPr>
            </w:pPr>
            <w:r w:rsidRPr="00F52A96">
              <w:rPr>
                <w:rFonts w:cs="Times New Roman"/>
              </w:rPr>
              <w:t>Yes</w:t>
            </w:r>
          </w:p>
        </w:tc>
      </w:tr>
      <w:tr w:rsidR="00B12FB7" w:rsidRPr="00F52A96" w14:paraId="00A8E97E" w14:textId="77777777" w:rsidTr="000E3C8C">
        <w:trPr>
          <w:trHeight w:val="20"/>
        </w:trPr>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1E71DF6D" w14:textId="77777777" w:rsidR="00B12FB7" w:rsidRPr="0036701E" w:rsidRDefault="00B12FB7" w:rsidP="00834A9D">
            <w:pPr>
              <w:pStyle w:val="NoSpacing"/>
              <w:rPr>
                <w:rFonts w:cs="Times New Roman"/>
              </w:rPr>
            </w:pPr>
            <w:r w:rsidRPr="0036701E">
              <w:rPr>
                <w:rFonts w:cs="Times New Roman"/>
              </w:rPr>
              <w:t>Co-head</w:t>
            </w:r>
          </w:p>
        </w:tc>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11952028" w14:textId="77777777" w:rsidR="00B12FB7" w:rsidRPr="00F52A96" w:rsidRDefault="00B12FB7" w:rsidP="00834A9D">
            <w:pPr>
              <w:pStyle w:val="NoSpacing"/>
              <w:jc w:val="center"/>
              <w:rPr>
                <w:rFonts w:cs="Times New Roman"/>
              </w:rPr>
            </w:pPr>
            <w:r w:rsidRPr="00F52A96">
              <w:rPr>
                <w:rFonts w:cs="Times New Roman"/>
              </w:rPr>
              <w:t>Yes</w:t>
            </w:r>
          </w:p>
        </w:tc>
        <w:tc>
          <w:tcPr>
            <w:tcW w:w="1666"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20FF63EB" w14:textId="77777777" w:rsidR="00B12FB7" w:rsidRPr="00F52A96" w:rsidRDefault="00B12FB7" w:rsidP="00834A9D">
            <w:pPr>
              <w:pStyle w:val="NoSpacing"/>
              <w:jc w:val="center"/>
              <w:rPr>
                <w:rFonts w:cs="Times New Roman"/>
              </w:rPr>
            </w:pPr>
            <w:r w:rsidRPr="00F52A96">
              <w:rPr>
                <w:rFonts w:cs="Times New Roman"/>
              </w:rPr>
              <w:t>Yes</w:t>
            </w:r>
          </w:p>
        </w:tc>
      </w:tr>
      <w:tr w:rsidR="00B12FB7" w:rsidRPr="00F52A96" w14:paraId="42865B73" w14:textId="77777777" w:rsidTr="000E3C8C">
        <w:trPr>
          <w:trHeight w:val="20"/>
        </w:trPr>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6B12464F" w14:textId="77777777" w:rsidR="00B12FB7" w:rsidRPr="0036701E" w:rsidRDefault="00B12FB7" w:rsidP="00834A9D">
            <w:pPr>
              <w:pStyle w:val="NoSpacing"/>
              <w:rPr>
                <w:rFonts w:cs="Times New Roman"/>
              </w:rPr>
            </w:pPr>
            <w:r w:rsidRPr="0036701E">
              <w:rPr>
                <w:rFonts w:cs="Times New Roman"/>
              </w:rPr>
              <w:t>Other adult (including foster adult)</w:t>
            </w:r>
          </w:p>
        </w:tc>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3720461A" w14:textId="77777777" w:rsidR="00B12FB7" w:rsidRPr="00F52A96" w:rsidRDefault="00B12FB7" w:rsidP="00834A9D">
            <w:pPr>
              <w:pStyle w:val="NoSpacing"/>
              <w:jc w:val="center"/>
              <w:rPr>
                <w:rFonts w:cs="Times New Roman"/>
              </w:rPr>
            </w:pPr>
            <w:r w:rsidRPr="00F52A96">
              <w:rPr>
                <w:rFonts w:cs="Times New Roman"/>
              </w:rPr>
              <w:t>Yes</w:t>
            </w:r>
          </w:p>
        </w:tc>
        <w:tc>
          <w:tcPr>
            <w:tcW w:w="1666"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6C2E2D22" w14:textId="77777777" w:rsidR="00B12FB7" w:rsidRPr="00F52A96" w:rsidRDefault="00B12FB7" w:rsidP="00834A9D">
            <w:pPr>
              <w:pStyle w:val="NoSpacing"/>
              <w:jc w:val="center"/>
              <w:rPr>
                <w:rFonts w:cs="Times New Roman"/>
              </w:rPr>
            </w:pPr>
            <w:r w:rsidRPr="00F52A96">
              <w:rPr>
                <w:rFonts w:cs="Times New Roman"/>
              </w:rPr>
              <w:t>Yes</w:t>
            </w:r>
          </w:p>
        </w:tc>
      </w:tr>
      <w:tr w:rsidR="00B12FB7" w:rsidRPr="00F52A96" w14:paraId="2D2EF7C6" w14:textId="77777777" w:rsidTr="000E3C8C">
        <w:trPr>
          <w:trHeight w:val="20"/>
        </w:trPr>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376F2C69" w14:textId="77777777" w:rsidR="00B12FB7" w:rsidRPr="0036701E" w:rsidRDefault="00B12FB7" w:rsidP="00834A9D">
            <w:pPr>
              <w:pStyle w:val="NoSpacing"/>
              <w:rPr>
                <w:rFonts w:cs="Times New Roman"/>
              </w:rPr>
            </w:pPr>
            <w:r w:rsidRPr="0036701E">
              <w:rPr>
                <w:rFonts w:cs="Times New Roman"/>
              </w:rPr>
              <w:t>Child under 18</w:t>
            </w:r>
          </w:p>
        </w:tc>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3F07859F" w14:textId="77777777" w:rsidR="00B12FB7" w:rsidRPr="00F52A96" w:rsidRDefault="00B12FB7" w:rsidP="00834A9D">
            <w:pPr>
              <w:pStyle w:val="NoSpacing"/>
              <w:jc w:val="center"/>
              <w:rPr>
                <w:rFonts w:cs="Times New Roman"/>
              </w:rPr>
            </w:pPr>
            <w:r w:rsidRPr="00F52A96">
              <w:rPr>
                <w:rFonts w:cs="Times New Roman"/>
              </w:rPr>
              <w:t>No</w:t>
            </w:r>
          </w:p>
        </w:tc>
        <w:tc>
          <w:tcPr>
            <w:tcW w:w="1666"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1E9DF78F" w14:textId="77777777" w:rsidR="00B12FB7" w:rsidRPr="00F52A96" w:rsidRDefault="00B12FB7" w:rsidP="00834A9D">
            <w:pPr>
              <w:pStyle w:val="NoSpacing"/>
              <w:jc w:val="center"/>
              <w:rPr>
                <w:rFonts w:cs="Times New Roman"/>
              </w:rPr>
            </w:pPr>
            <w:r w:rsidRPr="00F52A96">
              <w:rPr>
                <w:rFonts w:cs="Times New Roman"/>
              </w:rPr>
              <w:t>Yes</w:t>
            </w:r>
          </w:p>
        </w:tc>
      </w:tr>
      <w:tr w:rsidR="00B12FB7" w:rsidRPr="00F52A96" w14:paraId="4DBEF01C" w14:textId="77777777" w:rsidTr="000E3C8C">
        <w:trPr>
          <w:trHeight w:val="20"/>
        </w:trPr>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7DE44410" w14:textId="77777777" w:rsidR="00B12FB7" w:rsidRPr="0036701E" w:rsidRDefault="00B12FB7" w:rsidP="00834A9D">
            <w:pPr>
              <w:pStyle w:val="NoSpacing"/>
              <w:rPr>
                <w:rFonts w:cs="Times New Roman"/>
              </w:rPr>
            </w:pPr>
            <w:r w:rsidRPr="0036701E">
              <w:rPr>
                <w:rFonts w:cs="Times New Roman"/>
              </w:rPr>
              <w:t xml:space="preserve">Full-time student </w:t>
            </w:r>
            <w:r w:rsidR="00BE142D" w:rsidRPr="0036701E">
              <w:rPr>
                <w:rFonts w:cs="Times New Roman"/>
              </w:rPr>
              <w:t>18 and over</w:t>
            </w:r>
          </w:p>
        </w:tc>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3914118C" w14:textId="77777777" w:rsidR="00B12FB7" w:rsidRPr="00F52A96" w:rsidRDefault="00B12FB7" w:rsidP="00834A9D">
            <w:pPr>
              <w:pStyle w:val="NoSpacing"/>
              <w:jc w:val="center"/>
              <w:rPr>
                <w:rFonts w:cs="Times New Roman"/>
              </w:rPr>
            </w:pPr>
            <w:r w:rsidRPr="00F52A96">
              <w:rPr>
                <w:rFonts w:cs="Times New Roman"/>
              </w:rPr>
              <w:t>See note</w:t>
            </w:r>
          </w:p>
        </w:tc>
        <w:tc>
          <w:tcPr>
            <w:tcW w:w="1666"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51F20BE3" w14:textId="77777777" w:rsidR="00B12FB7" w:rsidRPr="00F52A96" w:rsidRDefault="00B12FB7" w:rsidP="00834A9D">
            <w:pPr>
              <w:pStyle w:val="NoSpacing"/>
              <w:jc w:val="center"/>
              <w:rPr>
                <w:rFonts w:cs="Times New Roman"/>
              </w:rPr>
            </w:pPr>
            <w:r w:rsidRPr="00F52A96">
              <w:rPr>
                <w:rFonts w:cs="Times New Roman"/>
              </w:rPr>
              <w:t>Yes</w:t>
            </w:r>
          </w:p>
        </w:tc>
      </w:tr>
      <w:tr w:rsidR="00B12FB7" w:rsidRPr="00F52A96" w14:paraId="04A48700" w14:textId="77777777" w:rsidTr="000E3C8C">
        <w:trPr>
          <w:trHeight w:val="20"/>
        </w:trPr>
        <w:tc>
          <w:tcPr>
            <w:tcW w:w="166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310E4A8C" w14:textId="77777777" w:rsidR="00B12FB7" w:rsidRPr="0036701E" w:rsidRDefault="00B12FB7" w:rsidP="00834A9D">
            <w:pPr>
              <w:pStyle w:val="NoSpacing"/>
              <w:rPr>
                <w:rFonts w:cs="Times New Roman"/>
              </w:rPr>
            </w:pPr>
            <w:r w:rsidRPr="0036701E">
              <w:rPr>
                <w:rFonts w:cs="Times New Roman"/>
              </w:rPr>
              <w:t>Foster child under 18</w:t>
            </w:r>
          </w:p>
        </w:tc>
        <w:tc>
          <w:tcPr>
            <w:tcW w:w="166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C4EB7AD" w14:textId="77777777" w:rsidR="00B12FB7" w:rsidRPr="00F52A96" w:rsidRDefault="00B12FB7" w:rsidP="00834A9D">
            <w:pPr>
              <w:pStyle w:val="NoSpacing"/>
              <w:jc w:val="center"/>
              <w:rPr>
                <w:rFonts w:cs="Times New Roman"/>
              </w:rPr>
            </w:pPr>
            <w:r w:rsidRPr="00F52A96">
              <w:rPr>
                <w:rFonts w:cs="Times New Roman"/>
              </w:rPr>
              <w:t>No</w:t>
            </w:r>
          </w:p>
        </w:tc>
        <w:tc>
          <w:tcPr>
            <w:tcW w:w="1666" w:type="pct"/>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42E92105" w14:textId="77777777" w:rsidR="00B12FB7" w:rsidRPr="00F52A96" w:rsidRDefault="00B12FB7" w:rsidP="00834A9D">
            <w:pPr>
              <w:pStyle w:val="NoSpacing"/>
              <w:jc w:val="center"/>
              <w:rPr>
                <w:rFonts w:cs="Times New Roman"/>
              </w:rPr>
            </w:pPr>
            <w:r w:rsidRPr="00F52A96">
              <w:rPr>
                <w:rFonts w:cs="Times New Roman"/>
              </w:rPr>
              <w:t>Yes</w:t>
            </w:r>
          </w:p>
        </w:tc>
      </w:tr>
      <w:tr w:rsidR="0036701E" w:rsidRPr="00F52A96" w14:paraId="03A55E60" w14:textId="77777777" w:rsidTr="007C5E56">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14:paraId="36DBB7BC" w14:textId="77777777" w:rsidR="0036701E" w:rsidRDefault="0036701E" w:rsidP="00834A9D">
            <w:pPr>
              <w:pStyle w:val="NoSpacing"/>
              <w:rPr>
                <w:rFonts w:cs="Times New Roman"/>
                <w:b/>
              </w:rPr>
            </w:pPr>
            <w:r w:rsidRPr="001E1262">
              <w:rPr>
                <w:rFonts w:cs="Times New Roman"/>
                <w:b/>
              </w:rPr>
              <w:t>Nonmembers</w:t>
            </w:r>
          </w:p>
          <w:p w14:paraId="26246BA2" w14:textId="77777777" w:rsidR="0036701E" w:rsidRPr="002F7618" w:rsidRDefault="0036701E" w:rsidP="00834A9D">
            <w:pPr>
              <w:pStyle w:val="NoSpacing"/>
              <w:rPr>
                <w:rFonts w:cs="Times New Roman"/>
                <w:sz w:val="16"/>
              </w:rPr>
            </w:pP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14:paraId="5E41F280" w14:textId="77777777" w:rsidR="0036701E" w:rsidRPr="001E1262" w:rsidRDefault="0036701E" w:rsidP="00D3559C">
            <w:pPr>
              <w:pStyle w:val="NoSpacing"/>
              <w:jc w:val="center"/>
              <w:rPr>
                <w:rFonts w:cs="Times New Roman"/>
                <w:b/>
              </w:rPr>
            </w:pPr>
            <w:r w:rsidRPr="001E1262">
              <w:rPr>
                <w:rFonts w:cs="Times New Roman"/>
                <w:b/>
              </w:rPr>
              <w:t>Earned Income</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14:paraId="230111BC" w14:textId="77777777" w:rsidR="0036701E" w:rsidRPr="0036701E" w:rsidRDefault="0036701E">
            <w:pPr>
              <w:pStyle w:val="NoSpacing"/>
              <w:jc w:val="center"/>
              <w:rPr>
                <w:rFonts w:cs="Times New Roman"/>
                <w:b/>
              </w:rPr>
            </w:pPr>
            <w:r w:rsidRPr="0036701E">
              <w:rPr>
                <w:rFonts w:cs="Times New Roman"/>
                <w:b/>
              </w:rPr>
              <w:t>Other Income</w:t>
            </w:r>
          </w:p>
          <w:p w14:paraId="7B122F16" w14:textId="77777777" w:rsidR="0036701E" w:rsidRPr="00F52A96" w:rsidRDefault="000A01DD">
            <w:pPr>
              <w:pStyle w:val="NoSpacing"/>
              <w:jc w:val="center"/>
              <w:rPr>
                <w:rFonts w:cs="Times New Roman"/>
                <w:i/>
              </w:rPr>
            </w:pPr>
            <w:r>
              <w:rPr>
                <w:rFonts w:cs="Times New Roman"/>
                <w:i/>
                <w:sz w:val="16"/>
              </w:rPr>
              <w:t>I</w:t>
            </w:r>
            <w:r w:rsidR="0036701E" w:rsidRPr="002F7618">
              <w:rPr>
                <w:rFonts w:cs="Times New Roman"/>
                <w:i/>
                <w:sz w:val="16"/>
              </w:rPr>
              <w:t>ncluding income from assets</w:t>
            </w:r>
          </w:p>
        </w:tc>
      </w:tr>
      <w:tr w:rsidR="00B12FB7" w:rsidRPr="00F52A96" w14:paraId="0A00A334" w14:textId="77777777" w:rsidTr="000E3C8C">
        <w:trPr>
          <w:trHeight w:val="20"/>
        </w:trPr>
        <w:tc>
          <w:tcPr>
            <w:tcW w:w="1667" w:type="pct"/>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Pr>
          <w:p w14:paraId="7A223441" w14:textId="77777777" w:rsidR="00B12FB7" w:rsidRPr="0036701E" w:rsidRDefault="00B12FB7" w:rsidP="00834A9D">
            <w:pPr>
              <w:pStyle w:val="NoSpacing"/>
              <w:rPr>
                <w:rFonts w:cs="Times New Roman"/>
              </w:rPr>
            </w:pPr>
            <w:r w:rsidRPr="0036701E">
              <w:rPr>
                <w:rFonts w:cs="Times New Roman"/>
              </w:rPr>
              <w:t>Live-in aide</w:t>
            </w:r>
          </w:p>
        </w:tc>
        <w:tc>
          <w:tcPr>
            <w:tcW w:w="1667" w:type="pct"/>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Pr>
          <w:p w14:paraId="0D3BA856" w14:textId="77777777" w:rsidR="00B12FB7" w:rsidRPr="00F52A96" w:rsidRDefault="00B12FB7" w:rsidP="00834A9D">
            <w:pPr>
              <w:pStyle w:val="NoSpacing"/>
              <w:jc w:val="center"/>
              <w:rPr>
                <w:rFonts w:cs="Times New Roman"/>
              </w:rPr>
            </w:pPr>
            <w:r w:rsidRPr="00F52A96">
              <w:rPr>
                <w:rFonts w:cs="Times New Roman"/>
              </w:rPr>
              <w:t>No</w:t>
            </w:r>
          </w:p>
        </w:tc>
        <w:tc>
          <w:tcPr>
            <w:tcW w:w="1666" w:type="pct"/>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Pr>
          <w:p w14:paraId="44B5B57F" w14:textId="77777777" w:rsidR="00B12FB7" w:rsidRPr="00F52A96" w:rsidRDefault="00B12FB7" w:rsidP="00834A9D">
            <w:pPr>
              <w:pStyle w:val="NoSpacing"/>
              <w:jc w:val="center"/>
              <w:rPr>
                <w:rFonts w:cs="Times New Roman"/>
              </w:rPr>
            </w:pPr>
            <w:r w:rsidRPr="00F52A96">
              <w:rPr>
                <w:rFonts w:cs="Times New Roman"/>
              </w:rPr>
              <w:t>No</w:t>
            </w:r>
          </w:p>
        </w:tc>
      </w:tr>
      <w:tr w:rsidR="00DC4667" w:rsidRPr="00F52A96" w14:paraId="6C8E78FB" w14:textId="77777777" w:rsidTr="000E3C8C">
        <w:trPr>
          <w:trHeight w:val="20"/>
        </w:trPr>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5581C21A" w14:textId="77777777" w:rsidR="00DC4667" w:rsidRPr="0036701E" w:rsidRDefault="00B915AD" w:rsidP="00834A9D">
            <w:pPr>
              <w:pStyle w:val="NoSpacing"/>
              <w:rPr>
                <w:rFonts w:cs="Times New Roman"/>
              </w:rPr>
            </w:pPr>
            <w:r>
              <w:rPr>
                <w:rFonts w:cs="Times New Roman"/>
              </w:rPr>
              <w:t xml:space="preserve">Shared housing: </w:t>
            </w:r>
            <w:r w:rsidR="00DC4667" w:rsidRPr="0036701E">
              <w:rPr>
                <w:rFonts w:cs="Times New Roman"/>
              </w:rPr>
              <w:t>Roommate(s)</w:t>
            </w:r>
          </w:p>
        </w:tc>
        <w:tc>
          <w:tcPr>
            <w:tcW w:w="1667"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6E0052D5" w14:textId="77777777" w:rsidR="00DC4667" w:rsidRPr="00F52A96" w:rsidRDefault="00DC4667" w:rsidP="00834A9D">
            <w:pPr>
              <w:pStyle w:val="NoSpacing"/>
              <w:jc w:val="center"/>
              <w:rPr>
                <w:rFonts w:cs="Times New Roman"/>
              </w:rPr>
            </w:pPr>
            <w:r w:rsidRPr="00F52A96">
              <w:rPr>
                <w:rFonts w:cs="Times New Roman"/>
              </w:rPr>
              <w:t>No</w:t>
            </w:r>
          </w:p>
        </w:tc>
        <w:tc>
          <w:tcPr>
            <w:tcW w:w="1666" w:type="pct"/>
            <w:tcBorders>
              <w:top w:val="nil"/>
              <w:left w:val="single" w:sz="4" w:space="0" w:color="FFFFFF" w:themeColor="background1"/>
              <w:bottom w:val="nil"/>
              <w:right w:val="single" w:sz="4" w:space="0" w:color="FFFFFF" w:themeColor="background1"/>
            </w:tcBorders>
            <w:shd w:val="clear" w:color="auto" w:fill="D9E2F3" w:themeFill="accent5" w:themeFillTint="33"/>
          </w:tcPr>
          <w:p w14:paraId="1D76AB18" w14:textId="77777777" w:rsidR="00DC4667" w:rsidRPr="00F52A96" w:rsidRDefault="00DC4667" w:rsidP="00834A9D">
            <w:pPr>
              <w:pStyle w:val="NoSpacing"/>
              <w:jc w:val="center"/>
              <w:rPr>
                <w:rFonts w:cs="Times New Roman"/>
              </w:rPr>
            </w:pPr>
            <w:r w:rsidRPr="00F52A96">
              <w:rPr>
                <w:rFonts w:cs="Times New Roman"/>
              </w:rPr>
              <w:t>No</w:t>
            </w:r>
          </w:p>
        </w:tc>
      </w:tr>
      <w:tr w:rsidR="00C35173" w:rsidRPr="00F52A96" w14:paraId="5D229058" w14:textId="77777777" w:rsidTr="000E3C8C">
        <w:trPr>
          <w:trHeight w:val="20"/>
        </w:trPr>
        <w:tc>
          <w:tcPr>
            <w:tcW w:w="166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30C4170B" w14:textId="77777777" w:rsidR="00C35173" w:rsidRPr="0036701E" w:rsidRDefault="00C35173" w:rsidP="00834A9D">
            <w:pPr>
              <w:pStyle w:val="NoSpacing"/>
              <w:rPr>
                <w:rFonts w:cs="Times New Roman"/>
              </w:rPr>
            </w:pPr>
            <w:r>
              <w:rPr>
                <w:rFonts w:cs="Times New Roman"/>
              </w:rPr>
              <w:t>Shared housing: Other household(s)</w:t>
            </w:r>
          </w:p>
        </w:tc>
        <w:tc>
          <w:tcPr>
            <w:tcW w:w="1667" w:type="pct"/>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6DB4BD29" w14:textId="77777777" w:rsidR="00C35173" w:rsidRPr="00F52A96" w:rsidRDefault="00C35173" w:rsidP="00834A9D">
            <w:pPr>
              <w:pStyle w:val="NoSpacing"/>
              <w:jc w:val="center"/>
              <w:rPr>
                <w:rFonts w:cs="Times New Roman"/>
              </w:rPr>
            </w:pPr>
            <w:r>
              <w:rPr>
                <w:rFonts w:cs="Times New Roman"/>
              </w:rPr>
              <w:t>No</w:t>
            </w:r>
          </w:p>
        </w:tc>
        <w:tc>
          <w:tcPr>
            <w:tcW w:w="1666" w:type="pct"/>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49C9C8A0" w14:textId="77777777" w:rsidR="00C35173" w:rsidRPr="00F52A96" w:rsidRDefault="00C35173" w:rsidP="00834A9D">
            <w:pPr>
              <w:pStyle w:val="NoSpacing"/>
              <w:jc w:val="center"/>
              <w:rPr>
                <w:rFonts w:cs="Times New Roman"/>
              </w:rPr>
            </w:pPr>
            <w:r>
              <w:rPr>
                <w:rFonts w:cs="Times New Roman"/>
              </w:rPr>
              <w:t>No</w:t>
            </w:r>
          </w:p>
        </w:tc>
      </w:tr>
      <w:tr w:rsidR="00B12FB7" w:rsidRPr="00F52A96" w14:paraId="6686BF11" w14:textId="77777777" w:rsidTr="000E3C8C">
        <w:trPr>
          <w:trHeight w:val="20"/>
        </w:trPr>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14:paraId="1208613B" w14:textId="015D1891" w:rsidR="00B12FB7" w:rsidRPr="00F52A96" w:rsidRDefault="00B12FB7">
            <w:pPr>
              <w:pStyle w:val="NoSpacing"/>
              <w:rPr>
                <w:rFonts w:cs="Times New Roman"/>
              </w:rPr>
            </w:pPr>
            <w:r w:rsidRPr="001E1262">
              <w:rPr>
                <w:rFonts w:cs="Times New Roman"/>
                <w:b/>
                <w:color w:val="C00000"/>
              </w:rPr>
              <w:t>NOTE:</w:t>
            </w:r>
            <w:r w:rsidRPr="001E1262">
              <w:rPr>
                <w:rFonts w:cs="Times New Roman"/>
                <w:color w:val="C00000"/>
              </w:rPr>
              <w:t xml:space="preserve"> The earned income of a full-time </w:t>
            </w:r>
            <w:r w:rsidR="00251F93">
              <w:rPr>
                <w:rFonts w:cs="Times New Roman"/>
                <w:color w:val="C00000"/>
              </w:rPr>
              <w:t xml:space="preserve">dependent </w:t>
            </w:r>
            <w:r w:rsidRPr="001E1262">
              <w:rPr>
                <w:rFonts w:cs="Times New Roman"/>
                <w:color w:val="C00000"/>
              </w:rPr>
              <w:t xml:space="preserve">student </w:t>
            </w:r>
            <w:r w:rsidR="00FF41CB">
              <w:rPr>
                <w:rFonts w:cs="Times New Roman"/>
                <w:color w:val="C00000"/>
              </w:rPr>
              <w:t xml:space="preserve">aged </w:t>
            </w:r>
            <w:r w:rsidRPr="001E1262">
              <w:rPr>
                <w:rFonts w:cs="Times New Roman"/>
                <w:color w:val="C00000"/>
              </w:rPr>
              <w:t xml:space="preserve">18 </w:t>
            </w:r>
            <w:r w:rsidR="00FF41CB">
              <w:rPr>
                <w:rFonts w:cs="Times New Roman"/>
                <w:color w:val="C00000"/>
              </w:rPr>
              <w:t xml:space="preserve">years old </w:t>
            </w:r>
            <w:r w:rsidR="00251F93">
              <w:rPr>
                <w:rFonts w:cs="Times New Roman"/>
                <w:color w:val="C00000"/>
              </w:rPr>
              <w:t>or older</w:t>
            </w:r>
            <w:r w:rsidRPr="001E1262">
              <w:rPr>
                <w:rFonts w:cs="Times New Roman"/>
                <w:color w:val="C00000"/>
              </w:rPr>
              <w:t xml:space="preserve"> is excluded to the extent that it exceeds $480</w:t>
            </w:r>
            <w:r w:rsidR="00DC4667" w:rsidRPr="001E1262">
              <w:rPr>
                <w:rFonts w:cs="Times New Roman"/>
                <w:color w:val="C00000"/>
              </w:rPr>
              <w:t>.00</w:t>
            </w:r>
            <w:r w:rsidRPr="001E1262">
              <w:rPr>
                <w:rFonts w:cs="Times New Roman"/>
                <w:color w:val="C00000"/>
              </w:rPr>
              <w:t>.</w:t>
            </w:r>
          </w:p>
        </w:tc>
      </w:tr>
    </w:tbl>
    <w:p w14:paraId="5A5CD693" w14:textId="77777777" w:rsidR="0036701E" w:rsidRDefault="0036701E" w:rsidP="0036701E">
      <w:pPr>
        <w:pStyle w:val="NoSpacing"/>
        <w:rPr>
          <w:rFonts w:cs="Times New Roman"/>
        </w:rPr>
      </w:pPr>
    </w:p>
    <w:p w14:paraId="36A0B8B8" w14:textId="77777777" w:rsidR="001F5CB4" w:rsidRPr="00F52A96" w:rsidRDefault="00113065" w:rsidP="00EF6BF1">
      <w:pPr>
        <w:pStyle w:val="NoSpacing"/>
        <w:numPr>
          <w:ilvl w:val="3"/>
          <w:numId w:val="37"/>
        </w:numPr>
        <w:rPr>
          <w:rFonts w:cs="Times New Roman"/>
        </w:rPr>
      </w:pPr>
      <w:r w:rsidRPr="00F52A96">
        <w:rPr>
          <w:rFonts w:cs="Times New Roman"/>
        </w:rPr>
        <w:t xml:space="preserve">When more than one </w:t>
      </w:r>
      <w:r w:rsidR="00591FAC" w:rsidRPr="00F52A96">
        <w:rPr>
          <w:rFonts w:cs="Times New Roman"/>
        </w:rPr>
        <w:t>household</w:t>
      </w:r>
      <w:r w:rsidR="0036701E">
        <w:rPr>
          <w:rFonts w:cs="Times New Roman"/>
        </w:rPr>
        <w:t xml:space="preserve"> share</w:t>
      </w:r>
      <w:r w:rsidR="002F7618">
        <w:rPr>
          <w:rFonts w:cs="Times New Roman"/>
        </w:rPr>
        <w:t>s</w:t>
      </w:r>
      <w:r w:rsidRPr="00F52A96">
        <w:rPr>
          <w:rFonts w:cs="Times New Roman"/>
        </w:rPr>
        <w:t xml:space="preserve"> custody of a child and both families live in assisted housing, only one </w:t>
      </w:r>
      <w:r w:rsidR="00591FAC" w:rsidRPr="00F52A96">
        <w:rPr>
          <w:rFonts w:cs="Times New Roman"/>
        </w:rPr>
        <w:t>household</w:t>
      </w:r>
      <w:r w:rsidRPr="00F52A96">
        <w:rPr>
          <w:rFonts w:cs="Times New Roman"/>
        </w:rPr>
        <w:t xml:space="preserve"> at a time can claim the dependent deduction. The </w:t>
      </w:r>
      <w:r w:rsidR="00591FAC" w:rsidRPr="00F52A96">
        <w:rPr>
          <w:rFonts w:cs="Times New Roman"/>
        </w:rPr>
        <w:t>household</w:t>
      </w:r>
      <w:r w:rsidRPr="00F52A96">
        <w:rPr>
          <w:rFonts w:cs="Times New Roman"/>
        </w:rPr>
        <w:t xml:space="preserve"> that counts the dependent deduction also counts the unearned income of the child. The other </w:t>
      </w:r>
      <w:r w:rsidR="00591FAC" w:rsidRPr="00F52A96">
        <w:rPr>
          <w:rFonts w:cs="Times New Roman"/>
        </w:rPr>
        <w:t>household</w:t>
      </w:r>
      <w:r w:rsidRPr="00F52A96">
        <w:rPr>
          <w:rFonts w:cs="Times New Roman"/>
        </w:rPr>
        <w:t xml:space="preserve"> claims neither the dependent deduction nor the unearned income of the child.</w:t>
      </w:r>
    </w:p>
    <w:p w14:paraId="4EDB3339" w14:textId="688329EA" w:rsidR="001F5CB4" w:rsidRPr="00F52A96" w:rsidRDefault="00113065" w:rsidP="00EF6BF1">
      <w:pPr>
        <w:pStyle w:val="NoSpacing"/>
        <w:numPr>
          <w:ilvl w:val="3"/>
          <w:numId w:val="37"/>
        </w:numPr>
        <w:rPr>
          <w:rFonts w:cs="Times New Roman"/>
        </w:rPr>
      </w:pPr>
      <w:r w:rsidRPr="00F52A96">
        <w:rPr>
          <w:rFonts w:cs="Times New Roman"/>
        </w:rPr>
        <w:t xml:space="preserve">When full-time students </w:t>
      </w:r>
      <w:r w:rsidR="00FF41CB">
        <w:rPr>
          <w:rFonts w:cs="Times New Roman"/>
        </w:rPr>
        <w:t>aged</w:t>
      </w:r>
      <w:r w:rsidRPr="00F52A96">
        <w:rPr>
          <w:rFonts w:cs="Times New Roman"/>
        </w:rPr>
        <w:t xml:space="preserve"> 18 years</w:t>
      </w:r>
      <w:r w:rsidR="00FF41CB">
        <w:rPr>
          <w:rFonts w:cs="Times New Roman"/>
        </w:rPr>
        <w:t xml:space="preserve"> old</w:t>
      </w:r>
      <w:r w:rsidRPr="00F52A96">
        <w:rPr>
          <w:rFonts w:cs="Times New Roman"/>
        </w:rPr>
        <w:t xml:space="preserve"> or older are dependents, a small amount of their earned income will be counted. Count only earned income up to a maximum of $480</w:t>
      </w:r>
      <w:r w:rsidR="008F0780" w:rsidRPr="00F52A96">
        <w:rPr>
          <w:rFonts w:cs="Times New Roman"/>
        </w:rPr>
        <w:t>.00</w:t>
      </w:r>
      <w:r w:rsidRPr="00F52A96">
        <w:rPr>
          <w:rFonts w:cs="Times New Roman"/>
        </w:rPr>
        <w:t xml:space="preserve"> per year for full-time students</w:t>
      </w:r>
      <w:r w:rsidR="00FF41CB">
        <w:rPr>
          <w:rFonts w:cs="Times New Roman"/>
        </w:rPr>
        <w:t xml:space="preserve"> </w:t>
      </w:r>
      <w:r w:rsidRPr="00F52A96">
        <w:rPr>
          <w:rFonts w:cs="Times New Roman"/>
        </w:rPr>
        <w:t>age</w:t>
      </w:r>
      <w:r w:rsidR="00FF41CB">
        <w:rPr>
          <w:rFonts w:cs="Times New Roman"/>
        </w:rPr>
        <w:t>d</w:t>
      </w:r>
      <w:r w:rsidRPr="00F52A96">
        <w:rPr>
          <w:rFonts w:cs="Times New Roman"/>
        </w:rPr>
        <w:t xml:space="preserve"> 18 </w:t>
      </w:r>
      <w:r w:rsidR="00FF41CB">
        <w:rPr>
          <w:rFonts w:cs="Times New Roman"/>
        </w:rPr>
        <w:t xml:space="preserve">years old </w:t>
      </w:r>
      <w:r w:rsidRPr="00F52A96">
        <w:rPr>
          <w:rFonts w:cs="Times New Roman"/>
        </w:rPr>
        <w:t xml:space="preserve">or older who are not the head of the </w:t>
      </w:r>
      <w:r w:rsidR="00591FAC" w:rsidRPr="00F52A96">
        <w:rPr>
          <w:rFonts w:cs="Times New Roman"/>
        </w:rPr>
        <w:t>household</w:t>
      </w:r>
      <w:r w:rsidRPr="00F52A96">
        <w:rPr>
          <w:rFonts w:cs="Times New Roman"/>
        </w:rPr>
        <w:t xml:space="preserve"> or spouse or co-head. If the income is less than $480</w:t>
      </w:r>
      <w:r w:rsidR="008F0780" w:rsidRPr="00F52A96">
        <w:rPr>
          <w:rFonts w:cs="Times New Roman"/>
        </w:rPr>
        <w:t>.00</w:t>
      </w:r>
      <w:r w:rsidRPr="00F52A96">
        <w:rPr>
          <w:rFonts w:cs="Times New Roman"/>
        </w:rPr>
        <w:t xml:space="preserve"> annually, count all the income. If the annual income exceeds $480</w:t>
      </w:r>
      <w:r w:rsidR="008F0780" w:rsidRPr="00F52A96">
        <w:rPr>
          <w:rFonts w:cs="Times New Roman"/>
        </w:rPr>
        <w:t>.00</w:t>
      </w:r>
      <w:r w:rsidRPr="00F52A96">
        <w:rPr>
          <w:rFonts w:cs="Times New Roman"/>
        </w:rPr>
        <w:t>, count $48</w:t>
      </w:r>
      <w:r w:rsidR="008F0780" w:rsidRPr="00F52A96">
        <w:rPr>
          <w:rFonts w:cs="Times New Roman"/>
        </w:rPr>
        <w:t>0</w:t>
      </w:r>
      <w:r w:rsidR="006346F0" w:rsidRPr="00F52A96">
        <w:rPr>
          <w:rFonts w:cs="Times New Roman"/>
        </w:rPr>
        <w:t>.</w:t>
      </w:r>
      <w:r w:rsidR="008F0780" w:rsidRPr="00F52A96">
        <w:rPr>
          <w:rFonts w:cs="Times New Roman"/>
        </w:rPr>
        <w:t>0</w:t>
      </w:r>
      <w:r w:rsidRPr="00F52A96">
        <w:rPr>
          <w:rFonts w:cs="Times New Roman"/>
        </w:rPr>
        <w:t>0 and exclude the amount that exceeds $480</w:t>
      </w:r>
      <w:r w:rsidR="008F0780" w:rsidRPr="00F52A96">
        <w:rPr>
          <w:rFonts w:cs="Times New Roman"/>
        </w:rPr>
        <w:t>.00</w:t>
      </w:r>
      <w:r w:rsidRPr="00F52A96">
        <w:rPr>
          <w:rFonts w:cs="Times New Roman"/>
        </w:rPr>
        <w:t>.</w:t>
      </w:r>
    </w:p>
    <w:p w14:paraId="4A48FD61" w14:textId="77777777" w:rsidR="00671A16" w:rsidRDefault="00671A16" w:rsidP="00834A9D">
      <w:pPr>
        <w:pStyle w:val="NoSpacing"/>
        <w:ind w:left="1800"/>
        <w:rPr>
          <w:rFonts w:cs="Times New Roman"/>
          <w:color w:val="C00000"/>
        </w:rPr>
      </w:pPr>
      <w:r w:rsidRPr="00660B99">
        <w:rPr>
          <w:rFonts w:cs="Times New Roman"/>
          <w:b/>
          <w:color w:val="C00000"/>
        </w:rPr>
        <w:t>NOTE:</w:t>
      </w:r>
      <w:r w:rsidRPr="00660B99">
        <w:rPr>
          <w:rFonts w:cs="Times New Roman"/>
          <w:color w:val="C00000"/>
        </w:rPr>
        <w:t xml:space="preserve"> If a household member meets </w:t>
      </w:r>
      <w:r w:rsidR="002F7618" w:rsidRPr="00660B99">
        <w:rPr>
          <w:rFonts w:cs="Times New Roman"/>
          <w:color w:val="C00000"/>
        </w:rPr>
        <w:t>these criteria</w:t>
      </w:r>
      <w:r w:rsidRPr="00660B99">
        <w:rPr>
          <w:rFonts w:cs="Times New Roman"/>
          <w:color w:val="C00000"/>
        </w:rPr>
        <w:t>, enter income data in Form C this way:</w:t>
      </w:r>
    </w:p>
    <w:p w14:paraId="6D2D4CC0" w14:textId="77777777" w:rsidR="00DA372E" w:rsidRPr="007C5E56" w:rsidRDefault="00DA372E">
      <w:pPr>
        <w:pStyle w:val="NoSpacing"/>
      </w:pPr>
      <w:r w:rsidRPr="007C5E56">
        <w:br w:type="page"/>
      </w:r>
    </w:p>
    <w:p w14:paraId="7DE64BC5" w14:textId="77777777" w:rsidR="00C55B67" w:rsidRDefault="00C55B67" w:rsidP="00793361">
      <w:pPr>
        <w:pStyle w:val="NoSpacing"/>
      </w:pPr>
    </w:p>
    <w:tbl>
      <w:tblPr>
        <w:tblW w:w="7200" w:type="dxa"/>
        <w:jc w:val="center"/>
        <w:tblLook w:val="04A0" w:firstRow="1" w:lastRow="0" w:firstColumn="1" w:lastColumn="0" w:noHBand="0" w:noVBand="1"/>
      </w:tblPr>
      <w:tblGrid>
        <w:gridCol w:w="4429"/>
        <w:gridCol w:w="2771"/>
      </w:tblGrid>
      <w:tr w:rsidR="00C55B67" w:rsidRPr="00C55B67" w14:paraId="1DAD09C4" w14:textId="77777777" w:rsidTr="00793361">
        <w:trPr>
          <w:trHeight w:val="259"/>
          <w:jc w:val="center"/>
        </w:trPr>
        <w:tc>
          <w:tcPr>
            <w:tcW w:w="7200"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06F5C5AC" w14:textId="77777777" w:rsidR="00C55B67" w:rsidRPr="00C55B67" w:rsidRDefault="00C55B67" w:rsidP="00C55B6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1</w:t>
            </w:r>
          </w:p>
        </w:tc>
      </w:tr>
      <w:tr w:rsidR="00C55B67" w:rsidRPr="00C55B67" w14:paraId="771B9F28" w14:textId="77777777" w:rsidTr="00793361">
        <w:trPr>
          <w:trHeight w:val="259"/>
          <w:jc w:val="center"/>
        </w:trPr>
        <w:tc>
          <w:tcPr>
            <w:tcW w:w="4429" w:type="dxa"/>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125C531D" w14:textId="77777777" w:rsidR="00C55B67" w:rsidRPr="00C55B67" w:rsidRDefault="00C55B67" w:rsidP="00C55B67">
            <w:pPr>
              <w:spacing w:after="0" w:line="240" w:lineRule="auto"/>
              <w:rPr>
                <w:rFonts w:ascii="Calibri" w:eastAsia="Times New Roman" w:hAnsi="Calibri" w:cs="Calibri"/>
                <w:b/>
                <w:bCs/>
                <w:color w:val="262626"/>
                <w:sz w:val="20"/>
                <w:szCs w:val="20"/>
              </w:rPr>
            </w:pPr>
            <w:r w:rsidRPr="00C55B67">
              <w:rPr>
                <w:rFonts w:ascii="Calibri" w:eastAsia="Times New Roman" w:hAnsi="Calibri" w:cs="Calibri"/>
                <w:b/>
                <w:bCs/>
                <w:color w:val="262626"/>
                <w:sz w:val="20"/>
                <w:szCs w:val="20"/>
              </w:rPr>
              <w:t>Earnings</w:t>
            </w:r>
          </w:p>
        </w:tc>
        <w:tc>
          <w:tcPr>
            <w:tcW w:w="2771" w:type="dxa"/>
            <w:tcBorders>
              <w:top w:val="single" w:sz="4" w:space="0" w:color="FFFFFF"/>
              <w:left w:val="nil"/>
              <w:bottom w:val="single" w:sz="4" w:space="0" w:color="FFFFFF"/>
              <w:right w:val="single" w:sz="4" w:space="0" w:color="FFFFFF"/>
            </w:tcBorders>
            <w:shd w:val="clear" w:color="000000" w:fill="D9D9D9"/>
            <w:noWrap/>
            <w:vAlign w:val="bottom"/>
            <w:hideMark/>
          </w:tcPr>
          <w:p w14:paraId="7AED27C5" w14:textId="77777777" w:rsidR="00C55B67" w:rsidRPr="00C55B67" w:rsidRDefault="00C55B67" w:rsidP="00C55B67">
            <w:pPr>
              <w:spacing w:after="0" w:line="240" w:lineRule="auto"/>
              <w:jc w:val="center"/>
              <w:rPr>
                <w:rFonts w:ascii="Calibri" w:eastAsia="Times New Roman" w:hAnsi="Calibri" w:cs="Calibri"/>
                <w:b/>
                <w:bCs/>
                <w:color w:val="262626"/>
                <w:sz w:val="20"/>
                <w:szCs w:val="20"/>
              </w:rPr>
            </w:pPr>
            <w:r w:rsidRPr="00C55B67">
              <w:rPr>
                <w:rFonts w:ascii="Calibri" w:eastAsia="Times New Roman" w:hAnsi="Calibri" w:cs="Calibri"/>
                <w:b/>
                <w:bCs/>
                <w:color w:val="262626"/>
                <w:sz w:val="20"/>
                <w:szCs w:val="20"/>
              </w:rPr>
              <w:t>Source 1</w:t>
            </w:r>
          </w:p>
        </w:tc>
      </w:tr>
      <w:tr w:rsidR="00C55B67" w:rsidRPr="00C55B67" w14:paraId="3325D7BF"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79B5C5A0"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Household member name</w:t>
            </w:r>
          </w:p>
        </w:tc>
        <w:tc>
          <w:tcPr>
            <w:tcW w:w="2771" w:type="dxa"/>
            <w:tcBorders>
              <w:top w:val="nil"/>
              <w:left w:val="nil"/>
              <w:bottom w:val="single" w:sz="4" w:space="0" w:color="FFFFFF"/>
              <w:right w:val="single" w:sz="4" w:space="0" w:color="FFFFFF"/>
            </w:tcBorders>
            <w:shd w:val="clear" w:color="000000" w:fill="FCE4D6"/>
            <w:noWrap/>
            <w:vAlign w:val="bottom"/>
            <w:hideMark/>
          </w:tcPr>
          <w:p w14:paraId="4D6B9451"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Clark</w:t>
            </w:r>
          </w:p>
        </w:tc>
      </w:tr>
      <w:tr w:rsidR="00C55B67" w:rsidRPr="00C55B67" w14:paraId="2D611EC2"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4DD27894"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Is member 18 or older?</w:t>
            </w:r>
          </w:p>
        </w:tc>
        <w:tc>
          <w:tcPr>
            <w:tcW w:w="2771" w:type="dxa"/>
            <w:tcBorders>
              <w:top w:val="nil"/>
              <w:left w:val="nil"/>
              <w:bottom w:val="single" w:sz="4" w:space="0" w:color="FFFFFF"/>
              <w:right w:val="single" w:sz="4" w:space="0" w:color="FFFFFF"/>
            </w:tcBorders>
            <w:shd w:val="clear" w:color="000000" w:fill="FCE4D6"/>
            <w:noWrap/>
            <w:vAlign w:val="bottom"/>
            <w:hideMark/>
          </w:tcPr>
          <w:p w14:paraId="1E689677"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Yes</w:t>
            </w:r>
          </w:p>
        </w:tc>
      </w:tr>
      <w:tr w:rsidR="00C55B67" w:rsidRPr="00C55B67" w14:paraId="2C2F563A"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01E5D5EB"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Is member a full-time dependent student?</w:t>
            </w:r>
          </w:p>
        </w:tc>
        <w:tc>
          <w:tcPr>
            <w:tcW w:w="2771" w:type="dxa"/>
            <w:tcBorders>
              <w:top w:val="nil"/>
              <w:left w:val="nil"/>
              <w:bottom w:val="single" w:sz="4" w:space="0" w:color="FFFFFF"/>
              <w:right w:val="single" w:sz="4" w:space="0" w:color="FFFFFF"/>
            </w:tcBorders>
            <w:shd w:val="clear" w:color="000000" w:fill="FCE4D6"/>
            <w:noWrap/>
            <w:vAlign w:val="bottom"/>
            <w:hideMark/>
          </w:tcPr>
          <w:p w14:paraId="694C38E3"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Yes</w:t>
            </w:r>
          </w:p>
        </w:tc>
      </w:tr>
      <w:tr w:rsidR="00C55B67" w:rsidRPr="00C55B67" w14:paraId="3B3EADF0"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2F0BBFEB"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Income source</w:t>
            </w:r>
          </w:p>
        </w:tc>
        <w:tc>
          <w:tcPr>
            <w:tcW w:w="2771" w:type="dxa"/>
            <w:tcBorders>
              <w:top w:val="nil"/>
              <w:left w:val="nil"/>
              <w:bottom w:val="single" w:sz="4" w:space="0" w:color="FFFFFF"/>
              <w:right w:val="single" w:sz="4" w:space="0" w:color="FFFFFF"/>
            </w:tcBorders>
            <w:shd w:val="clear" w:color="000000" w:fill="FCE4D6"/>
            <w:noWrap/>
            <w:vAlign w:val="bottom"/>
            <w:hideMark/>
          </w:tcPr>
          <w:p w14:paraId="70CE73D5"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Coffee shop</w:t>
            </w:r>
          </w:p>
        </w:tc>
      </w:tr>
      <w:tr w:rsidR="00C55B67" w:rsidRPr="00C55B67" w14:paraId="48851DD4"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6EA397E4"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Pay frequency</w:t>
            </w:r>
          </w:p>
        </w:tc>
        <w:tc>
          <w:tcPr>
            <w:tcW w:w="2771" w:type="dxa"/>
            <w:tcBorders>
              <w:top w:val="nil"/>
              <w:left w:val="nil"/>
              <w:bottom w:val="single" w:sz="4" w:space="0" w:color="FFFFFF"/>
              <w:right w:val="single" w:sz="4" w:space="0" w:color="FFFFFF"/>
            </w:tcBorders>
            <w:shd w:val="clear" w:color="000000" w:fill="FCE4D6"/>
            <w:noWrap/>
            <w:vAlign w:val="bottom"/>
            <w:hideMark/>
          </w:tcPr>
          <w:p w14:paraId="1506FF84"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Weekly</w:t>
            </w:r>
          </w:p>
        </w:tc>
      </w:tr>
      <w:tr w:rsidR="00C55B67" w:rsidRPr="00C55B67" w14:paraId="62D44220"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35D634AB"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 xml:space="preserve">If "Daily/Day Labor," average </w:t>
            </w:r>
            <w:proofErr w:type="gramStart"/>
            <w:r w:rsidRPr="00C55B67">
              <w:rPr>
                <w:rFonts w:ascii="Calibri" w:eastAsia="Times New Roman" w:hAnsi="Calibri" w:cs="Calibri"/>
                <w:color w:val="262626"/>
                <w:sz w:val="20"/>
                <w:szCs w:val="20"/>
              </w:rPr>
              <w:t>work days</w:t>
            </w:r>
            <w:proofErr w:type="gramEnd"/>
            <w:r w:rsidRPr="00C55B67">
              <w:rPr>
                <w:rFonts w:ascii="Calibri" w:eastAsia="Times New Roman" w:hAnsi="Calibri" w:cs="Calibri"/>
                <w:color w:val="262626"/>
                <w:sz w:val="20"/>
                <w:szCs w:val="20"/>
              </w:rPr>
              <w:t xml:space="preserve"> per week</w:t>
            </w:r>
          </w:p>
        </w:tc>
        <w:tc>
          <w:tcPr>
            <w:tcW w:w="2771" w:type="dxa"/>
            <w:tcBorders>
              <w:top w:val="nil"/>
              <w:left w:val="nil"/>
              <w:bottom w:val="single" w:sz="4" w:space="0" w:color="FFFFFF"/>
              <w:right w:val="single" w:sz="4" w:space="0" w:color="FFFFFF"/>
            </w:tcBorders>
            <w:shd w:val="clear" w:color="000000" w:fill="FFF2CC"/>
            <w:noWrap/>
            <w:vAlign w:val="bottom"/>
            <w:hideMark/>
          </w:tcPr>
          <w:p w14:paraId="75AF581D" w14:textId="77777777" w:rsidR="00C55B67" w:rsidRPr="00C55B67" w:rsidRDefault="00C55B67" w:rsidP="00C55B67">
            <w:pPr>
              <w:spacing w:after="0" w:line="240" w:lineRule="auto"/>
              <w:jc w:val="right"/>
              <w:rPr>
                <w:rFonts w:ascii="Calibri" w:eastAsia="Times New Roman" w:hAnsi="Calibri" w:cs="Calibri"/>
                <w:color w:val="FFF2CC"/>
                <w:sz w:val="20"/>
                <w:szCs w:val="20"/>
              </w:rPr>
            </w:pPr>
            <w:r w:rsidRPr="00C55B67">
              <w:rPr>
                <w:rFonts w:ascii="Calibri" w:eastAsia="Times New Roman" w:hAnsi="Calibri" w:cs="Calibri"/>
                <w:color w:val="FFF2CC"/>
                <w:sz w:val="20"/>
                <w:szCs w:val="20"/>
              </w:rPr>
              <w:t>0</w:t>
            </w:r>
          </w:p>
        </w:tc>
      </w:tr>
      <w:tr w:rsidR="00C55B67" w:rsidRPr="00C55B67" w14:paraId="080C5FC1"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03F9AD8E"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Combined earnings of paystubs</w:t>
            </w:r>
          </w:p>
        </w:tc>
        <w:tc>
          <w:tcPr>
            <w:tcW w:w="2771" w:type="dxa"/>
            <w:tcBorders>
              <w:top w:val="nil"/>
              <w:left w:val="nil"/>
              <w:bottom w:val="single" w:sz="4" w:space="0" w:color="FFFFFF"/>
              <w:right w:val="single" w:sz="4" w:space="0" w:color="FFFFFF"/>
            </w:tcBorders>
            <w:shd w:val="clear" w:color="000000" w:fill="FCE4D6"/>
            <w:noWrap/>
            <w:vAlign w:val="bottom"/>
            <w:hideMark/>
          </w:tcPr>
          <w:p w14:paraId="1C83D197"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$1,025.77</w:t>
            </w:r>
          </w:p>
        </w:tc>
      </w:tr>
      <w:tr w:rsidR="00C55B67" w:rsidRPr="00C55B67" w14:paraId="218B1C96"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5DC2370B"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Number of paystubs</w:t>
            </w:r>
          </w:p>
        </w:tc>
        <w:tc>
          <w:tcPr>
            <w:tcW w:w="2771" w:type="dxa"/>
            <w:tcBorders>
              <w:top w:val="nil"/>
              <w:left w:val="nil"/>
              <w:bottom w:val="single" w:sz="4" w:space="0" w:color="FFFFFF"/>
              <w:right w:val="single" w:sz="4" w:space="0" w:color="FFFFFF"/>
            </w:tcBorders>
            <w:shd w:val="clear" w:color="000000" w:fill="FCE4D6"/>
            <w:noWrap/>
            <w:vAlign w:val="bottom"/>
            <w:hideMark/>
          </w:tcPr>
          <w:p w14:paraId="7EC68938"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4</w:t>
            </w:r>
          </w:p>
        </w:tc>
      </w:tr>
      <w:tr w:rsidR="00C55B67" w:rsidRPr="00C55B67" w14:paraId="26B90C30"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70D4680D"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Average earnings per paystub</w:t>
            </w:r>
          </w:p>
        </w:tc>
        <w:tc>
          <w:tcPr>
            <w:tcW w:w="2771" w:type="dxa"/>
            <w:tcBorders>
              <w:top w:val="nil"/>
              <w:left w:val="nil"/>
              <w:bottom w:val="single" w:sz="4" w:space="0" w:color="FFFFFF"/>
              <w:right w:val="single" w:sz="4" w:space="0" w:color="FFFFFF"/>
            </w:tcBorders>
            <w:shd w:val="clear" w:color="auto" w:fill="auto"/>
            <w:noWrap/>
            <w:vAlign w:val="bottom"/>
            <w:hideMark/>
          </w:tcPr>
          <w:p w14:paraId="1FA8B874"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$256.44</w:t>
            </w:r>
          </w:p>
        </w:tc>
      </w:tr>
      <w:tr w:rsidR="00C55B67" w:rsidRPr="00C55B67" w14:paraId="1447226B"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2415634F" w14:textId="77777777" w:rsidR="00C55B67" w:rsidRPr="00C55B67" w:rsidRDefault="00C55B67" w:rsidP="00C55B67">
            <w:pPr>
              <w:spacing w:after="0" w:line="240" w:lineRule="auto"/>
              <w:rPr>
                <w:rFonts w:ascii="Calibri" w:eastAsia="Times New Roman" w:hAnsi="Calibri" w:cs="Calibri"/>
                <w:color w:val="262626"/>
                <w:sz w:val="20"/>
                <w:szCs w:val="20"/>
              </w:rPr>
            </w:pPr>
            <w:r w:rsidRPr="00C55B67">
              <w:rPr>
                <w:rFonts w:ascii="Calibri" w:eastAsia="Times New Roman" w:hAnsi="Calibri" w:cs="Calibri"/>
                <w:color w:val="262626"/>
                <w:sz w:val="20"/>
                <w:szCs w:val="20"/>
              </w:rPr>
              <w:t>Pay frequency multiplier</w:t>
            </w:r>
          </w:p>
        </w:tc>
        <w:tc>
          <w:tcPr>
            <w:tcW w:w="2771" w:type="dxa"/>
            <w:tcBorders>
              <w:top w:val="nil"/>
              <w:left w:val="nil"/>
              <w:bottom w:val="single" w:sz="4" w:space="0" w:color="FFFFFF"/>
              <w:right w:val="single" w:sz="4" w:space="0" w:color="FFFFFF"/>
            </w:tcBorders>
            <w:shd w:val="clear" w:color="auto" w:fill="auto"/>
            <w:noWrap/>
            <w:vAlign w:val="bottom"/>
            <w:hideMark/>
          </w:tcPr>
          <w:p w14:paraId="638F8751" w14:textId="77777777" w:rsidR="00C55B67" w:rsidRPr="00C55B67" w:rsidRDefault="00C55B67" w:rsidP="00C55B67">
            <w:pPr>
              <w:spacing w:after="0" w:line="240" w:lineRule="auto"/>
              <w:jc w:val="right"/>
              <w:rPr>
                <w:rFonts w:ascii="Calibri" w:eastAsia="Times New Roman" w:hAnsi="Calibri" w:cs="Calibri"/>
                <w:color w:val="262626"/>
                <w:sz w:val="20"/>
                <w:szCs w:val="20"/>
              </w:rPr>
            </w:pPr>
            <w:r w:rsidRPr="00C55B67">
              <w:rPr>
                <w:rFonts w:ascii="Calibri" w:eastAsia="Times New Roman" w:hAnsi="Calibri" w:cs="Calibri"/>
                <w:color w:val="262626"/>
                <w:sz w:val="20"/>
                <w:szCs w:val="20"/>
              </w:rPr>
              <w:t>52.00</w:t>
            </w:r>
          </w:p>
        </w:tc>
      </w:tr>
      <w:tr w:rsidR="00C55B67" w:rsidRPr="00C55B67" w14:paraId="391ADBB2"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2F2F2"/>
            <w:noWrap/>
            <w:vAlign w:val="bottom"/>
            <w:hideMark/>
          </w:tcPr>
          <w:p w14:paraId="08001D3E" w14:textId="77777777" w:rsidR="00C55B67" w:rsidRPr="00C55B67" w:rsidRDefault="00C55B67" w:rsidP="00C55B67">
            <w:pPr>
              <w:spacing w:after="0" w:line="240" w:lineRule="auto"/>
              <w:rPr>
                <w:rFonts w:ascii="Calibri" w:eastAsia="Times New Roman" w:hAnsi="Calibri" w:cs="Calibri"/>
                <w:b/>
                <w:bCs/>
                <w:color w:val="ED7D31"/>
                <w:sz w:val="20"/>
                <w:szCs w:val="20"/>
              </w:rPr>
            </w:pPr>
            <w:r w:rsidRPr="00C55B67">
              <w:rPr>
                <w:rFonts w:ascii="Calibri" w:eastAsia="Times New Roman" w:hAnsi="Calibri" w:cs="Calibri"/>
                <w:b/>
                <w:bCs/>
                <w:color w:val="ED7D31"/>
                <w:sz w:val="20"/>
                <w:szCs w:val="20"/>
              </w:rPr>
              <w:t>Annualization</w:t>
            </w:r>
          </w:p>
        </w:tc>
        <w:tc>
          <w:tcPr>
            <w:tcW w:w="2771" w:type="dxa"/>
            <w:tcBorders>
              <w:top w:val="nil"/>
              <w:left w:val="nil"/>
              <w:bottom w:val="single" w:sz="4" w:space="0" w:color="FFFFFF"/>
              <w:right w:val="single" w:sz="4" w:space="0" w:color="FFFFFF"/>
            </w:tcBorders>
            <w:shd w:val="clear" w:color="auto" w:fill="auto"/>
            <w:noWrap/>
            <w:vAlign w:val="bottom"/>
            <w:hideMark/>
          </w:tcPr>
          <w:p w14:paraId="076E9A1C" w14:textId="77777777" w:rsidR="00C55B67" w:rsidRPr="00C55B67" w:rsidRDefault="00C55B67" w:rsidP="00C55B67">
            <w:pPr>
              <w:spacing w:after="0" w:line="240" w:lineRule="auto"/>
              <w:jc w:val="right"/>
              <w:rPr>
                <w:rFonts w:ascii="Calibri" w:eastAsia="Times New Roman" w:hAnsi="Calibri" w:cs="Calibri"/>
                <w:b/>
                <w:bCs/>
                <w:color w:val="ED7D31"/>
                <w:sz w:val="20"/>
                <w:szCs w:val="20"/>
              </w:rPr>
            </w:pPr>
            <w:r w:rsidRPr="00C55B67">
              <w:rPr>
                <w:rFonts w:ascii="Calibri" w:eastAsia="Times New Roman" w:hAnsi="Calibri" w:cs="Calibri"/>
                <w:b/>
                <w:bCs/>
                <w:color w:val="ED7D31"/>
                <w:sz w:val="20"/>
                <w:szCs w:val="20"/>
              </w:rPr>
              <w:t>$13,335.01</w:t>
            </w:r>
          </w:p>
        </w:tc>
      </w:tr>
      <w:tr w:rsidR="00C55B67" w:rsidRPr="00C55B67" w14:paraId="24180CCB" w14:textId="77777777" w:rsidTr="00793361">
        <w:trPr>
          <w:trHeight w:val="259"/>
          <w:jc w:val="center"/>
        </w:trPr>
        <w:tc>
          <w:tcPr>
            <w:tcW w:w="4429" w:type="dxa"/>
            <w:tcBorders>
              <w:top w:val="nil"/>
              <w:left w:val="single" w:sz="4" w:space="0" w:color="FFFFFF"/>
              <w:bottom w:val="single" w:sz="4" w:space="0" w:color="FFFFFF"/>
              <w:right w:val="single" w:sz="4" w:space="0" w:color="FFFFFF"/>
            </w:tcBorders>
            <w:shd w:val="clear" w:color="000000" w:fill="FFFFFF"/>
            <w:noWrap/>
            <w:vAlign w:val="bottom"/>
            <w:hideMark/>
          </w:tcPr>
          <w:p w14:paraId="566B05FE" w14:textId="77777777" w:rsidR="00C55B67" w:rsidRPr="00C55B67" w:rsidRDefault="00C55B67" w:rsidP="00C55B67">
            <w:pPr>
              <w:spacing w:after="0" w:line="240" w:lineRule="auto"/>
              <w:rPr>
                <w:rFonts w:ascii="Calibri" w:eastAsia="Times New Roman" w:hAnsi="Calibri" w:cs="Calibri"/>
                <w:color w:val="000000"/>
                <w:sz w:val="20"/>
                <w:szCs w:val="20"/>
              </w:rPr>
            </w:pPr>
            <w:r w:rsidRPr="00C55B67">
              <w:rPr>
                <w:rFonts w:ascii="Calibri" w:eastAsia="Times New Roman" w:hAnsi="Calibri" w:cs="Calibri"/>
                <w:color w:val="000000"/>
                <w:sz w:val="20"/>
                <w:szCs w:val="20"/>
              </w:rPr>
              <w:t> </w:t>
            </w:r>
          </w:p>
        </w:tc>
        <w:tc>
          <w:tcPr>
            <w:tcW w:w="2771" w:type="dxa"/>
            <w:tcBorders>
              <w:top w:val="nil"/>
              <w:left w:val="nil"/>
              <w:bottom w:val="single" w:sz="4" w:space="0" w:color="FFFFFF"/>
              <w:right w:val="single" w:sz="4" w:space="0" w:color="FFFFFF"/>
            </w:tcBorders>
            <w:shd w:val="clear" w:color="000000" w:fill="FFFFFF"/>
            <w:noWrap/>
            <w:vAlign w:val="bottom"/>
            <w:hideMark/>
          </w:tcPr>
          <w:p w14:paraId="62D1C24E" w14:textId="77777777" w:rsidR="00C55B67" w:rsidRPr="00C55B67" w:rsidRDefault="00C55B67" w:rsidP="00C55B67">
            <w:pPr>
              <w:spacing w:after="0" w:line="240" w:lineRule="auto"/>
              <w:jc w:val="right"/>
              <w:rPr>
                <w:rFonts w:ascii="Calibri" w:eastAsia="Times New Roman" w:hAnsi="Calibri" w:cs="Calibri"/>
                <w:b/>
                <w:bCs/>
                <w:color w:val="007AFF"/>
                <w:sz w:val="20"/>
                <w:szCs w:val="20"/>
              </w:rPr>
            </w:pPr>
            <w:r w:rsidRPr="00C55B67">
              <w:rPr>
                <w:rFonts w:ascii="Calibri" w:eastAsia="Times New Roman" w:hAnsi="Calibri" w:cs="Calibri"/>
                <w:b/>
                <w:bCs/>
                <w:color w:val="007AFF"/>
                <w:sz w:val="20"/>
                <w:szCs w:val="20"/>
              </w:rPr>
              <w:t>See note at the end of this tab</w:t>
            </w:r>
          </w:p>
        </w:tc>
      </w:tr>
    </w:tbl>
    <w:p w14:paraId="49AF9526" w14:textId="77777777" w:rsidR="00C55B67" w:rsidRDefault="00C55B67" w:rsidP="00793361">
      <w:pPr>
        <w:pStyle w:val="NoSpacing"/>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2"/>
        <w:gridCol w:w="2102"/>
        <w:gridCol w:w="2102"/>
        <w:gridCol w:w="2102"/>
        <w:gridCol w:w="2102"/>
        <w:gridCol w:w="2100"/>
      </w:tblGrid>
      <w:tr w:rsidR="00DA372E" w:rsidRPr="00F52A96" w14:paraId="56477FCC" w14:textId="77777777" w:rsidTr="007C5E56">
        <w:trPr>
          <w:trHeight w:val="20"/>
        </w:trPr>
        <w:tc>
          <w:tcPr>
            <w:tcW w:w="5000" w:type="pct"/>
            <w:gridSpan w:val="6"/>
            <w:shd w:val="clear" w:color="auto" w:fill="auto"/>
            <w:noWrap/>
            <w:vAlign w:val="bottom"/>
          </w:tcPr>
          <w:p w14:paraId="6FF99EA1" w14:textId="77777777" w:rsidR="00DA372E" w:rsidRDefault="00DA372E" w:rsidP="000E3C8C">
            <w:pPr>
              <w:spacing w:after="0" w:line="240" w:lineRule="auto"/>
              <w:rPr>
                <w:b/>
                <w:bCs/>
                <w:color w:val="007AFF"/>
                <w:sz w:val="20"/>
                <w:szCs w:val="20"/>
              </w:rPr>
            </w:pPr>
            <w:r>
              <w:rPr>
                <w:b/>
                <w:bCs/>
                <w:color w:val="007AFF"/>
                <w:sz w:val="20"/>
                <w:szCs w:val="20"/>
              </w:rPr>
              <w:t>NOTE:</w:t>
            </w:r>
          </w:p>
        </w:tc>
      </w:tr>
      <w:tr w:rsidR="00DA372E" w:rsidRPr="00F52A96" w14:paraId="3431CCC7" w14:textId="77777777" w:rsidTr="007C5E56">
        <w:trPr>
          <w:trHeight w:val="20"/>
        </w:trPr>
        <w:tc>
          <w:tcPr>
            <w:tcW w:w="5000" w:type="pct"/>
            <w:gridSpan w:val="6"/>
            <w:shd w:val="clear" w:color="auto" w:fill="auto"/>
            <w:noWrap/>
            <w:vAlign w:val="bottom"/>
          </w:tcPr>
          <w:p w14:paraId="0FFE91F3" w14:textId="77777777" w:rsidR="00DA372E" w:rsidRPr="000E3C8C" w:rsidRDefault="00DA372E" w:rsidP="000E3C8C">
            <w:pPr>
              <w:spacing w:after="0" w:line="240" w:lineRule="auto"/>
              <w:rPr>
                <w:bCs/>
                <w:color w:val="007AFF"/>
                <w:sz w:val="20"/>
                <w:szCs w:val="20"/>
              </w:rPr>
            </w:pPr>
            <w:r w:rsidRPr="00DA372E">
              <w:rPr>
                <w:bCs/>
                <w:color w:val="007AFF"/>
                <w:sz w:val="20"/>
                <w:szCs w:val="20"/>
              </w:rPr>
              <w:t>The annual gross earned income of a full-time dependent student 18 or older is excluded to the extent that it exceeds $480.00. Earned income is described on Lines 1, 2, &amp; 8.</w:t>
            </w:r>
          </w:p>
        </w:tc>
      </w:tr>
      <w:tr w:rsidR="00DA372E" w:rsidRPr="00F52A96" w14:paraId="40096675" w14:textId="77777777" w:rsidTr="007C5E56">
        <w:trPr>
          <w:trHeight w:val="20"/>
        </w:trPr>
        <w:tc>
          <w:tcPr>
            <w:tcW w:w="5000" w:type="pct"/>
            <w:gridSpan w:val="6"/>
            <w:shd w:val="clear" w:color="auto" w:fill="auto"/>
            <w:noWrap/>
            <w:vAlign w:val="bottom"/>
          </w:tcPr>
          <w:p w14:paraId="7589BC4A" w14:textId="77777777" w:rsidR="00DA372E" w:rsidRPr="000E3C8C" w:rsidRDefault="00DA372E" w:rsidP="000E3C8C">
            <w:pPr>
              <w:spacing w:after="0" w:line="240" w:lineRule="auto"/>
              <w:rPr>
                <w:bCs/>
                <w:color w:val="007AFF"/>
                <w:sz w:val="20"/>
                <w:szCs w:val="20"/>
              </w:rPr>
            </w:pPr>
            <w:r w:rsidRPr="000E3C8C">
              <w:rPr>
                <w:bCs/>
                <w:color w:val="007AFF"/>
                <w:sz w:val="20"/>
                <w:szCs w:val="20"/>
              </w:rPr>
              <w:t>The annual gross earned income (Sum of Lines 1, 2, &amp; 8) of the following household members will be figured as:</w:t>
            </w:r>
          </w:p>
        </w:tc>
      </w:tr>
      <w:tr w:rsidR="00DA372E" w:rsidRPr="00F52A96" w14:paraId="4925343A" w14:textId="77777777" w:rsidTr="007C5E56">
        <w:trPr>
          <w:trHeight w:val="20"/>
        </w:trPr>
        <w:tc>
          <w:tcPr>
            <w:tcW w:w="5000" w:type="pct"/>
            <w:gridSpan w:val="6"/>
            <w:shd w:val="clear" w:color="auto" w:fill="auto"/>
            <w:noWrap/>
            <w:vAlign w:val="bottom"/>
          </w:tcPr>
          <w:p w14:paraId="43AC6ED8" w14:textId="77777777" w:rsidR="00DA372E" w:rsidRPr="000E3C8C" w:rsidRDefault="00DA372E" w:rsidP="00DA372E">
            <w:pPr>
              <w:spacing w:after="0" w:line="240" w:lineRule="auto"/>
              <w:jc w:val="center"/>
              <w:rPr>
                <w:bCs/>
                <w:color w:val="007AFF"/>
                <w:sz w:val="20"/>
                <w:szCs w:val="20"/>
              </w:rPr>
            </w:pPr>
          </w:p>
        </w:tc>
      </w:tr>
      <w:tr w:rsidR="00DA372E" w:rsidRPr="00F52A96" w14:paraId="4B9DB7D0" w14:textId="77777777" w:rsidTr="007C5E56">
        <w:trPr>
          <w:trHeight w:val="20"/>
        </w:trPr>
        <w:tc>
          <w:tcPr>
            <w:tcW w:w="131" w:type="pct"/>
            <w:shd w:val="clear" w:color="auto" w:fill="auto"/>
            <w:noWrap/>
            <w:vAlign w:val="bottom"/>
          </w:tcPr>
          <w:p w14:paraId="33517428" w14:textId="77777777" w:rsidR="00DA372E" w:rsidRDefault="00DA372E" w:rsidP="00DA372E">
            <w:pPr>
              <w:spacing w:after="0" w:line="240" w:lineRule="auto"/>
              <w:jc w:val="center"/>
              <w:rPr>
                <w:b/>
                <w:bCs/>
                <w:color w:val="007AFF"/>
                <w:sz w:val="20"/>
                <w:szCs w:val="20"/>
              </w:rPr>
            </w:pPr>
          </w:p>
        </w:tc>
        <w:tc>
          <w:tcPr>
            <w:tcW w:w="974" w:type="pct"/>
            <w:shd w:val="clear" w:color="auto" w:fill="auto"/>
            <w:vAlign w:val="bottom"/>
          </w:tcPr>
          <w:p w14:paraId="56E1E943" w14:textId="77777777" w:rsidR="00DA372E" w:rsidRPr="00DA372E" w:rsidRDefault="00DA372E" w:rsidP="000E3C8C">
            <w:pPr>
              <w:spacing w:after="0" w:line="240" w:lineRule="auto"/>
              <w:rPr>
                <w:b/>
                <w:bCs/>
                <w:color w:val="007AFF"/>
                <w:sz w:val="20"/>
                <w:szCs w:val="20"/>
              </w:rPr>
            </w:pPr>
            <w:r>
              <w:rPr>
                <w:b/>
                <w:bCs/>
                <w:color w:val="007AFF"/>
                <w:sz w:val="20"/>
                <w:szCs w:val="20"/>
              </w:rPr>
              <w:t>Household Member</w:t>
            </w:r>
          </w:p>
        </w:tc>
        <w:tc>
          <w:tcPr>
            <w:tcW w:w="974" w:type="pct"/>
            <w:shd w:val="clear" w:color="auto" w:fill="auto"/>
            <w:vAlign w:val="bottom"/>
          </w:tcPr>
          <w:p w14:paraId="33BE9B2A" w14:textId="77777777" w:rsidR="00DA372E" w:rsidRPr="00DA372E" w:rsidRDefault="00DA372E" w:rsidP="000E3C8C">
            <w:pPr>
              <w:spacing w:after="0" w:line="240" w:lineRule="auto"/>
              <w:jc w:val="right"/>
              <w:rPr>
                <w:b/>
                <w:bCs/>
                <w:color w:val="007AFF"/>
                <w:sz w:val="20"/>
                <w:szCs w:val="20"/>
              </w:rPr>
            </w:pPr>
            <w:r>
              <w:rPr>
                <w:b/>
                <w:bCs/>
                <w:color w:val="007AFF"/>
                <w:sz w:val="20"/>
                <w:szCs w:val="20"/>
              </w:rPr>
              <w:t>Amount Included</w:t>
            </w:r>
          </w:p>
        </w:tc>
        <w:tc>
          <w:tcPr>
            <w:tcW w:w="974" w:type="pct"/>
            <w:shd w:val="clear" w:color="auto" w:fill="auto"/>
            <w:vAlign w:val="bottom"/>
          </w:tcPr>
          <w:p w14:paraId="32535C59" w14:textId="77777777" w:rsidR="00DA372E" w:rsidRPr="00DA372E" w:rsidRDefault="00DA372E" w:rsidP="000E3C8C">
            <w:pPr>
              <w:spacing w:after="0" w:line="240" w:lineRule="auto"/>
              <w:jc w:val="right"/>
              <w:rPr>
                <w:b/>
                <w:bCs/>
                <w:color w:val="007AFF"/>
                <w:sz w:val="20"/>
                <w:szCs w:val="20"/>
              </w:rPr>
            </w:pPr>
            <w:r>
              <w:rPr>
                <w:b/>
                <w:bCs/>
                <w:color w:val="007AFF"/>
                <w:sz w:val="20"/>
                <w:szCs w:val="20"/>
              </w:rPr>
              <w:t>Amount Excluded</w:t>
            </w:r>
          </w:p>
        </w:tc>
        <w:tc>
          <w:tcPr>
            <w:tcW w:w="974" w:type="pct"/>
            <w:shd w:val="clear" w:color="auto" w:fill="auto"/>
            <w:vAlign w:val="bottom"/>
          </w:tcPr>
          <w:p w14:paraId="430A7DC0" w14:textId="77777777" w:rsidR="00DA372E" w:rsidRPr="00DA372E" w:rsidRDefault="00DA372E" w:rsidP="000E3C8C">
            <w:pPr>
              <w:spacing w:after="0" w:line="240" w:lineRule="auto"/>
              <w:jc w:val="right"/>
              <w:rPr>
                <w:b/>
                <w:bCs/>
                <w:color w:val="007AFF"/>
                <w:sz w:val="20"/>
                <w:szCs w:val="20"/>
              </w:rPr>
            </w:pPr>
            <w:r>
              <w:rPr>
                <w:b/>
                <w:bCs/>
                <w:color w:val="007AFF"/>
                <w:sz w:val="20"/>
                <w:szCs w:val="20"/>
              </w:rPr>
              <w:t>Total Earned Income</w:t>
            </w:r>
          </w:p>
        </w:tc>
        <w:tc>
          <w:tcPr>
            <w:tcW w:w="973" w:type="pct"/>
            <w:shd w:val="clear" w:color="auto" w:fill="auto"/>
            <w:vAlign w:val="bottom"/>
          </w:tcPr>
          <w:p w14:paraId="04870A2B" w14:textId="77777777" w:rsidR="00DA372E" w:rsidRPr="00DA372E" w:rsidRDefault="00DA372E" w:rsidP="000E3C8C">
            <w:pPr>
              <w:spacing w:after="0" w:line="240" w:lineRule="auto"/>
              <w:jc w:val="right"/>
              <w:rPr>
                <w:b/>
                <w:bCs/>
                <w:color w:val="007AFF"/>
                <w:sz w:val="20"/>
                <w:szCs w:val="20"/>
              </w:rPr>
            </w:pPr>
            <w:r>
              <w:rPr>
                <w:b/>
                <w:bCs/>
                <w:color w:val="007AFF"/>
                <w:sz w:val="20"/>
                <w:szCs w:val="20"/>
              </w:rPr>
              <w:t>Added to Line</w:t>
            </w:r>
          </w:p>
        </w:tc>
      </w:tr>
      <w:tr w:rsidR="00DA372E" w:rsidRPr="00F52A96" w14:paraId="01F54484" w14:textId="77777777" w:rsidTr="007C5E56">
        <w:trPr>
          <w:trHeight w:val="20"/>
        </w:trPr>
        <w:tc>
          <w:tcPr>
            <w:tcW w:w="131" w:type="pct"/>
            <w:shd w:val="clear" w:color="auto" w:fill="auto"/>
            <w:noWrap/>
            <w:vAlign w:val="bottom"/>
          </w:tcPr>
          <w:p w14:paraId="7CA17622" w14:textId="77777777" w:rsidR="00DA372E" w:rsidRPr="000E3C8C" w:rsidRDefault="00DA372E" w:rsidP="00DA372E">
            <w:pPr>
              <w:spacing w:after="0" w:line="240" w:lineRule="auto"/>
              <w:jc w:val="center"/>
              <w:rPr>
                <w:bCs/>
                <w:color w:val="007AFF"/>
                <w:sz w:val="20"/>
                <w:szCs w:val="20"/>
              </w:rPr>
            </w:pPr>
            <w:r>
              <w:rPr>
                <w:bCs/>
                <w:color w:val="007AFF"/>
                <w:sz w:val="20"/>
                <w:szCs w:val="20"/>
              </w:rPr>
              <w:t>1</w:t>
            </w:r>
          </w:p>
        </w:tc>
        <w:tc>
          <w:tcPr>
            <w:tcW w:w="974" w:type="pct"/>
            <w:shd w:val="clear" w:color="auto" w:fill="auto"/>
            <w:vAlign w:val="bottom"/>
          </w:tcPr>
          <w:p w14:paraId="593DF2CE" w14:textId="77777777" w:rsidR="00DA372E" w:rsidRPr="000E3C8C" w:rsidRDefault="00DA372E" w:rsidP="000E3C8C">
            <w:pPr>
              <w:spacing w:after="0" w:line="240" w:lineRule="auto"/>
              <w:rPr>
                <w:bCs/>
                <w:color w:val="007AFF"/>
                <w:sz w:val="20"/>
                <w:szCs w:val="20"/>
              </w:rPr>
            </w:pPr>
            <w:r>
              <w:rPr>
                <w:bCs/>
                <w:color w:val="007AFF"/>
                <w:sz w:val="20"/>
                <w:szCs w:val="20"/>
              </w:rPr>
              <w:t>Clark</w:t>
            </w:r>
          </w:p>
        </w:tc>
        <w:tc>
          <w:tcPr>
            <w:tcW w:w="974" w:type="pct"/>
            <w:shd w:val="clear" w:color="auto" w:fill="auto"/>
            <w:vAlign w:val="bottom"/>
          </w:tcPr>
          <w:p w14:paraId="3898BDCD" w14:textId="77777777" w:rsidR="00DA372E" w:rsidRPr="000E3C8C" w:rsidRDefault="00DA372E" w:rsidP="000E3C8C">
            <w:pPr>
              <w:spacing w:after="0" w:line="240" w:lineRule="auto"/>
              <w:jc w:val="right"/>
              <w:rPr>
                <w:bCs/>
                <w:color w:val="007AFF"/>
                <w:sz w:val="20"/>
                <w:szCs w:val="20"/>
              </w:rPr>
            </w:pPr>
            <w:r>
              <w:rPr>
                <w:bCs/>
                <w:color w:val="007AFF"/>
                <w:sz w:val="20"/>
                <w:szCs w:val="20"/>
              </w:rPr>
              <w:t>$480.00</w:t>
            </w:r>
          </w:p>
        </w:tc>
        <w:tc>
          <w:tcPr>
            <w:tcW w:w="974" w:type="pct"/>
            <w:shd w:val="clear" w:color="auto" w:fill="auto"/>
            <w:vAlign w:val="bottom"/>
          </w:tcPr>
          <w:p w14:paraId="56B629B4" w14:textId="77777777" w:rsidR="00DA372E" w:rsidRPr="000E3C8C" w:rsidRDefault="00DA372E" w:rsidP="000E3C8C">
            <w:pPr>
              <w:spacing w:after="0" w:line="240" w:lineRule="auto"/>
              <w:jc w:val="right"/>
              <w:rPr>
                <w:bCs/>
                <w:color w:val="007AFF"/>
                <w:sz w:val="20"/>
                <w:szCs w:val="20"/>
              </w:rPr>
            </w:pPr>
            <w:r>
              <w:rPr>
                <w:bCs/>
                <w:color w:val="007AFF"/>
                <w:sz w:val="20"/>
                <w:szCs w:val="20"/>
              </w:rPr>
              <w:t>$12,855.01</w:t>
            </w:r>
          </w:p>
        </w:tc>
        <w:tc>
          <w:tcPr>
            <w:tcW w:w="974" w:type="pct"/>
            <w:shd w:val="clear" w:color="auto" w:fill="auto"/>
            <w:vAlign w:val="bottom"/>
          </w:tcPr>
          <w:p w14:paraId="256ABC21" w14:textId="77777777" w:rsidR="00DA372E" w:rsidRPr="000E3C8C" w:rsidRDefault="00DA372E" w:rsidP="000E3C8C">
            <w:pPr>
              <w:spacing w:after="0" w:line="240" w:lineRule="auto"/>
              <w:jc w:val="right"/>
              <w:rPr>
                <w:bCs/>
                <w:color w:val="007AFF"/>
                <w:sz w:val="20"/>
                <w:szCs w:val="20"/>
              </w:rPr>
            </w:pPr>
            <w:r>
              <w:rPr>
                <w:bCs/>
                <w:color w:val="007AFF"/>
                <w:sz w:val="20"/>
                <w:szCs w:val="20"/>
              </w:rPr>
              <w:t>$13,335.01</w:t>
            </w:r>
          </w:p>
        </w:tc>
        <w:tc>
          <w:tcPr>
            <w:tcW w:w="973" w:type="pct"/>
            <w:shd w:val="clear" w:color="auto" w:fill="auto"/>
            <w:vAlign w:val="bottom"/>
          </w:tcPr>
          <w:p w14:paraId="0ABFFA62" w14:textId="77777777" w:rsidR="00DA372E" w:rsidRPr="000E3C8C" w:rsidRDefault="00DA372E" w:rsidP="000E3C8C">
            <w:pPr>
              <w:spacing w:after="0" w:line="240" w:lineRule="auto"/>
              <w:jc w:val="right"/>
              <w:rPr>
                <w:bCs/>
                <w:color w:val="007AFF"/>
                <w:sz w:val="20"/>
                <w:szCs w:val="20"/>
              </w:rPr>
            </w:pPr>
            <w:r>
              <w:rPr>
                <w:bCs/>
                <w:color w:val="007AFF"/>
                <w:sz w:val="20"/>
                <w:szCs w:val="20"/>
              </w:rPr>
              <w:t>Line 1</w:t>
            </w:r>
          </w:p>
        </w:tc>
      </w:tr>
    </w:tbl>
    <w:p w14:paraId="3952374C" w14:textId="77777777" w:rsidR="0036701E" w:rsidRDefault="0036701E" w:rsidP="0036701E">
      <w:pPr>
        <w:pStyle w:val="NoSpacing"/>
        <w:rPr>
          <w:rFonts w:cs="Times New Roman"/>
        </w:rPr>
      </w:pPr>
    </w:p>
    <w:p w14:paraId="2220330F" w14:textId="613C3B05" w:rsidR="001F5CB4" w:rsidRPr="00F52A96" w:rsidRDefault="00113065" w:rsidP="00EF6BF1">
      <w:pPr>
        <w:pStyle w:val="NoSpacing"/>
        <w:numPr>
          <w:ilvl w:val="3"/>
          <w:numId w:val="37"/>
        </w:numPr>
        <w:rPr>
          <w:rFonts w:cs="Times New Roman"/>
        </w:rPr>
      </w:pPr>
      <w:r w:rsidRPr="00F52A96">
        <w:rPr>
          <w:rFonts w:cs="Times New Roman"/>
        </w:rPr>
        <w:t xml:space="preserve">The income of full-time students </w:t>
      </w:r>
      <w:r w:rsidR="00FF41CB">
        <w:rPr>
          <w:rFonts w:cs="Times New Roman"/>
        </w:rPr>
        <w:t xml:space="preserve">aged </w:t>
      </w:r>
      <w:r w:rsidRPr="00F52A96">
        <w:rPr>
          <w:rFonts w:cs="Times New Roman"/>
        </w:rPr>
        <w:t xml:space="preserve">18 years </w:t>
      </w:r>
      <w:r w:rsidR="00FF41CB">
        <w:rPr>
          <w:rFonts w:cs="Times New Roman"/>
        </w:rPr>
        <w:t>old</w:t>
      </w:r>
      <w:r w:rsidRPr="00F52A96">
        <w:rPr>
          <w:rFonts w:cs="Times New Roman"/>
        </w:rPr>
        <w:t xml:space="preserve"> or older who are members of the household but away at school is counted the same as the income for other full-time students. The income of minors who are members of the household but away at school is counted as the income for other minors.</w:t>
      </w:r>
    </w:p>
    <w:p w14:paraId="485385C3" w14:textId="1813CB15" w:rsidR="001F5CB4" w:rsidRPr="00F52A96" w:rsidRDefault="00113065" w:rsidP="00EF6BF1">
      <w:pPr>
        <w:pStyle w:val="NoSpacing"/>
        <w:numPr>
          <w:ilvl w:val="3"/>
          <w:numId w:val="37"/>
        </w:numPr>
        <w:rPr>
          <w:rFonts w:cs="Times New Roman"/>
        </w:rPr>
      </w:pPr>
      <w:r w:rsidRPr="00F52A96">
        <w:rPr>
          <w:rFonts w:cs="Times New Roman"/>
        </w:rPr>
        <w:t>All income of a full-time student</w:t>
      </w:r>
      <w:r w:rsidR="00FF41CB">
        <w:rPr>
          <w:rFonts w:cs="Times New Roman"/>
        </w:rPr>
        <w:t xml:space="preserve"> aged </w:t>
      </w:r>
      <w:r w:rsidRPr="00F52A96">
        <w:rPr>
          <w:rFonts w:cs="Times New Roman"/>
        </w:rPr>
        <w:t xml:space="preserve">18 years </w:t>
      </w:r>
      <w:r w:rsidR="00FF41CB">
        <w:rPr>
          <w:rFonts w:cs="Times New Roman"/>
        </w:rPr>
        <w:t xml:space="preserve">old </w:t>
      </w:r>
      <w:r w:rsidRPr="00F52A96">
        <w:rPr>
          <w:rFonts w:cs="Times New Roman"/>
        </w:rPr>
        <w:t xml:space="preserve">or older, is counted if that person is the head of the </w:t>
      </w:r>
      <w:r w:rsidR="00591FAC" w:rsidRPr="00F52A96">
        <w:rPr>
          <w:rFonts w:cs="Times New Roman"/>
        </w:rPr>
        <w:t>household</w:t>
      </w:r>
      <w:r w:rsidRPr="00F52A96">
        <w:rPr>
          <w:rFonts w:cs="Times New Roman"/>
        </w:rPr>
        <w:t>, spouse, or co- head.</w:t>
      </w:r>
    </w:p>
    <w:p w14:paraId="473F7656" w14:textId="77777777" w:rsidR="001F5CB4" w:rsidRPr="00F52A96" w:rsidRDefault="00113065" w:rsidP="00EF6BF1">
      <w:pPr>
        <w:pStyle w:val="NoSpacing"/>
        <w:numPr>
          <w:ilvl w:val="3"/>
          <w:numId w:val="37"/>
        </w:numPr>
        <w:rPr>
          <w:rFonts w:cs="Times New Roman"/>
        </w:rPr>
      </w:pPr>
      <w:r w:rsidRPr="00F52A96">
        <w:rPr>
          <w:rFonts w:cs="Times New Roman"/>
        </w:rPr>
        <w:t xml:space="preserve">Payments received by the </w:t>
      </w:r>
      <w:r w:rsidR="00591FAC" w:rsidRPr="00F52A96">
        <w:rPr>
          <w:rFonts w:cs="Times New Roman"/>
        </w:rPr>
        <w:t>household</w:t>
      </w:r>
      <w:r w:rsidRPr="00F52A96">
        <w:rPr>
          <w:rFonts w:cs="Times New Roman"/>
        </w:rPr>
        <w:t xml:space="preserve"> for the care of foster children or foster adults are not counted. This rule applies only to payments made through the official foster care relationships with local welfare agencies.</w:t>
      </w:r>
    </w:p>
    <w:p w14:paraId="68AB9BAE" w14:textId="77777777" w:rsidR="001F5CB4" w:rsidRDefault="00113065" w:rsidP="00EF6BF1">
      <w:pPr>
        <w:pStyle w:val="NoSpacing"/>
        <w:numPr>
          <w:ilvl w:val="3"/>
          <w:numId w:val="37"/>
        </w:numPr>
        <w:rPr>
          <w:rFonts w:cs="Times New Roman"/>
        </w:rPr>
      </w:pPr>
      <w:r w:rsidRPr="00F52A96">
        <w:rPr>
          <w:rFonts w:cs="Times New Roman"/>
        </w:rPr>
        <w:t xml:space="preserve">Adoption assistance payments </w:t>
      </w:r>
      <w:proofErr w:type="gramStart"/>
      <w:r w:rsidRPr="00F52A96">
        <w:rPr>
          <w:rFonts w:cs="Times New Roman"/>
        </w:rPr>
        <w:t>in excess of</w:t>
      </w:r>
      <w:proofErr w:type="gramEnd"/>
      <w:r w:rsidRPr="00F52A96">
        <w:rPr>
          <w:rFonts w:cs="Times New Roman"/>
        </w:rPr>
        <w:t xml:space="preserve"> $480</w:t>
      </w:r>
      <w:r w:rsidR="008F0780" w:rsidRPr="00F52A96">
        <w:rPr>
          <w:rFonts w:cs="Times New Roman"/>
        </w:rPr>
        <w:t>.00</w:t>
      </w:r>
      <w:r w:rsidRPr="00F52A96">
        <w:rPr>
          <w:rFonts w:cs="Times New Roman"/>
        </w:rPr>
        <w:t xml:space="preserve"> are not counted.</w:t>
      </w:r>
    </w:p>
    <w:p w14:paraId="1A804545" w14:textId="77777777" w:rsidR="009675A1" w:rsidRPr="00F52A96" w:rsidRDefault="009675A1" w:rsidP="007C5E56">
      <w:pPr>
        <w:pStyle w:val="NoSpacing"/>
        <w:ind w:left="1800"/>
        <w:rPr>
          <w:rFonts w:cs="Times New Roman"/>
        </w:rPr>
      </w:pPr>
    </w:p>
    <w:p w14:paraId="45EE207D" w14:textId="77777777" w:rsidR="001F5CB4" w:rsidRPr="007C5E56" w:rsidRDefault="004F43DD" w:rsidP="00EF6BF1">
      <w:pPr>
        <w:pStyle w:val="NoSpacing"/>
        <w:numPr>
          <w:ilvl w:val="1"/>
          <w:numId w:val="37"/>
        </w:numPr>
        <w:rPr>
          <w:rFonts w:cs="Times New Roman"/>
          <w:b/>
          <w:u w:val="single"/>
        </w:rPr>
      </w:pPr>
      <w:r w:rsidRPr="007C5E56">
        <w:rPr>
          <w:rFonts w:cs="Times New Roman"/>
          <w:b/>
          <w:u w:val="single"/>
        </w:rPr>
        <w:t xml:space="preserve">Income of Temporarily Absent </w:t>
      </w:r>
      <w:r w:rsidR="00591FAC" w:rsidRPr="007C5E56">
        <w:rPr>
          <w:rFonts w:cs="Times New Roman"/>
          <w:b/>
          <w:u w:val="single"/>
        </w:rPr>
        <w:t>Household</w:t>
      </w:r>
      <w:r w:rsidRPr="007C5E56">
        <w:rPr>
          <w:rFonts w:cs="Times New Roman"/>
          <w:b/>
          <w:u w:val="single"/>
        </w:rPr>
        <w:t xml:space="preserve"> Members</w:t>
      </w:r>
    </w:p>
    <w:p w14:paraId="5B612CA2" w14:textId="77777777" w:rsidR="001F5CB4" w:rsidRPr="00F52A96" w:rsidRDefault="002D6EC3" w:rsidP="00EF6BF1">
      <w:pPr>
        <w:pStyle w:val="NoSpacing"/>
        <w:numPr>
          <w:ilvl w:val="2"/>
          <w:numId w:val="37"/>
        </w:numPr>
        <w:rPr>
          <w:rFonts w:cs="Times New Roman"/>
        </w:rPr>
      </w:pPr>
      <w:r w:rsidRPr="00F52A96">
        <w:rPr>
          <w:rFonts w:cs="Times New Roman"/>
        </w:rPr>
        <w:t>Project Sponsor</w:t>
      </w:r>
      <w:r w:rsidR="004F43DD" w:rsidRPr="00F52A96">
        <w:rPr>
          <w:rFonts w:cs="Times New Roman"/>
        </w:rPr>
        <w:t xml:space="preserve">s must count all income of </w:t>
      </w:r>
      <w:r w:rsidR="00591FAC" w:rsidRPr="00F52A96">
        <w:rPr>
          <w:rFonts w:cs="Times New Roman"/>
        </w:rPr>
        <w:t>household</w:t>
      </w:r>
      <w:r w:rsidR="004F43DD" w:rsidRPr="00F52A96">
        <w:rPr>
          <w:rFonts w:cs="Times New Roman"/>
        </w:rPr>
        <w:t xml:space="preserve"> members even if some members are temporarily absent.</w:t>
      </w:r>
    </w:p>
    <w:p w14:paraId="39FA18CC" w14:textId="77777777" w:rsidR="001F5CB4" w:rsidRPr="00F52A96" w:rsidRDefault="004F43DD" w:rsidP="00EF6BF1">
      <w:pPr>
        <w:pStyle w:val="NoSpacing"/>
        <w:numPr>
          <w:ilvl w:val="2"/>
          <w:numId w:val="37"/>
        </w:numPr>
        <w:rPr>
          <w:rFonts w:cs="Times New Roman"/>
        </w:rPr>
      </w:pPr>
      <w:r w:rsidRPr="00F52A96">
        <w:rPr>
          <w:rFonts w:cs="Times New Roman"/>
        </w:rPr>
        <w:t xml:space="preserve">If the </w:t>
      </w:r>
      <w:r w:rsidR="002D6EC3" w:rsidRPr="00F52A96">
        <w:rPr>
          <w:rFonts w:cs="Times New Roman"/>
        </w:rPr>
        <w:t>Project Sponsor</w:t>
      </w:r>
      <w:r w:rsidRPr="00F52A96">
        <w:rPr>
          <w:rFonts w:cs="Times New Roman"/>
        </w:rPr>
        <w:t xml:space="preserve"> determines that an absent person is no longer a </w:t>
      </w:r>
      <w:r w:rsidR="00591FAC" w:rsidRPr="00F52A96">
        <w:rPr>
          <w:rFonts w:cs="Times New Roman"/>
        </w:rPr>
        <w:t>household</w:t>
      </w:r>
      <w:r w:rsidRPr="00F52A96">
        <w:rPr>
          <w:rFonts w:cs="Times New Roman"/>
        </w:rPr>
        <w:t xml:space="preserve"> member, </w:t>
      </w:r>
      <w:r w:rsidR="00D43250" w:rsidRPr="00F52A96">
        <w:rPr>
          <w:rFonts w:cs="Times New Roman"/>
        </w:rPr>
        <w:t xml:space="preserve">the Project Sponsor can conduct an interim </w:t>
      </w:r>
      <w:r w:rsidR="00B6000F">
        <w:rPr>
          <w:rFonts w:cs="Times New Roman"/>
        </w:rPr>
        <w:t xml:space="preserve">eligibility </w:t>
      </w:r>
      <w:r w:rsidR="00D43250" w:rsidRPr="00F52A96">
        <w:rPr>
          <w:rFonts w:cs="Times New Roman"/>
        </w:rPr>
        <w:t>recertification to document the change in household composition and income, if applicable</w:t>
      </w:r>
      <w:r w:rsidRPr="00F52A96">
        <w:rPr>
          <w:rFonts w:cs="Times New Roman"/>
        </w:rPr>
        <w:t>.</w:t>
      </w:r>
    </w:p>
    <w:p w14:paraId="4A960AB2" w14:textId="77777777" w:rsidR="001F5CB4" w:rsidRPr="00F52A96" w:rsidRDefault="004F43DD" w:rsidP="00EF6BF1">
      <w:pPr>
        <w:pStyle w:val="NoSpacing"/>
        <w:numPr>
          <w:ilvl w:val="2"/>
          <w:numId w:val="37"/>
        </w:numPr>
        <w:rPr>
          <w:rFonts w:cs="Times New Roman"/>
        </w:rPr>
      </w:pPr>
      <w:r w:rsidRPr="00F52A96">
        <w:rPr>
          <w:rFonts w:cs="Times New Roman"/>
        </w:rPr>
        <w:t xml:space="preserve">A temporarily absent individual on active military duty must be removed from the </w:t>
      </w:r>
      <w:r w:rsidR="00591FAC" w:rsidRPr="00F52A96">
        <w:rPr>
          <w:rFonts w:cs="Times New Roman"/>
        </w:rPr>
        <w:t>household</w:t>
      </w:r>
      <w:r w:rsidRPr="00F52A96">
        <w:rPr>
          <w:rFonts w:cs="Times New Roman"/>
        </w:rPr>
        <w:t xml:space="preserve">, and his or her income must not be counted unless that person is the head of the </w:t>
      </w:r>
      <w:r w:rsidR="00591FAC" w:rsidRPr="00F52A96">
        <w:rPr>
          <w:rFonts w:cs="Times New Roman"/>
        </w:rPr>
        <w:t>household</w:t>
      </w:r>
      <w:r w:rsidRPr="00F52A96">
        <w:rPr>
          <w:rFonts w:cs="Times New Roman"/>
        </w:rPr>
        <w:t>, spouse, or co-head.</w:t>
      </w:r>
    </w:p>
    <w:p w14:paraId="79253E87" w14:textId="77777777" w:rsidR="001F5CB4" w:rsidRPr="00F52A96" w:rsidRDefault="004F43DD" w:rsidP="00EF6BF1">
      <w:pPr>
        <w:pStyle w:val="NoSpacing"/>
        <w:numPr>
          <w:ilvl w:val="3"/>
          <w:numId w:val="37"/>
        </w:numPr>
        <w:rPr>
          <w:rFonts w:cs="Times New Roman"/>
        </w:rPr>
      </w:pPr>
      <w:r w:rsidRPr="00F52A96">
        <w:rPr>
          <w:rFonts w:cs="Times New Roman"/>
        </w:rPr>
        <w:t xml:space="preserve">However, if the spouse or a dependent of the person on active military duty resides in the unit, that person’s income must be counted in full, even if the military member is not the head, or spouse of the head of the </w:t>
      </w:r>
      <w:r w:rsidR="00591FAC" w:rsidRPr="00F52A96">
        <w:rPr>
          <w:rFonts w:cs="Times New Roman"/>
        </w:rPr>
        <w:t>household</w:t>
      </w:r>
      <w:r w:rsidRPr="00F52A96">
        <w:rPr>
          <w:rFonts w:cs="Times New Roman"/>
        </w:rPr>
        <w:t>.</w:t>
      </w:r>
    </w:p>
    <w:p w14:paraId="24DCC884" w14:textId="77777777" w:rsidR="001F5CB4" w:rsidRDefault="004F43DD" w:rsidP="00EF6BF1">
      <w:pPr>
        <w:pStyle w:val="NoSpacing"/>
        <w:numPr>
          <w:ilvl w:val="3"/>
          <w:numId w:val="37"/>
        </w:numPr>
        <w:rPr>
          <w:rFonts w:cs="Times New Roman"/>
        </w:rPr>
      </w:pPr>
      <w:r w:rsidRPr="00F52A96">
        <w:rPr>
          <w:rFonts w:cs="Times New Roman"/>
        </w:rPr>
        <w:t>The income of the head, spouse, or co-head will be counted even if that person is temporarily absent for active military duty.</w:t>
      </w:r>
    </w:p>
    <w:p w14:paraId="45053304" w14:textId="77777777" w:rsidR="00DA372E" w:rsidRPr="007C5E56" w:rsidRDefault="00DA372E">
      <w:pPr>
        <w:pStyle w:val="NoSpacing"/>
      </w:pPr>
      <w:r w:rsidRPr="007C5E56">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B12FB7" w:rsidRPr="00F52A96" w14:paraId="004D9D81"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7382E9BB" w14:textId="77777777" w:rsidR="00B12FB7" w:rsidRPr="00F52A96" w:rsidRDefault="00B12FB7" w:rsidP="00834A9D">
            <w:pPr>
              <w:pStyle w:val="NoSpacing"/>
              <w:jc w:val="center"/>
              <w:rPr>
                <w:rFonts w:cs="Times New Roman"/>
                <w:b/>
              </w:rPr>
            </w:pPr>
            <w:r w:rsidRPr="00F52A96">
              <w:rPr>
                <w:rFonts w:cs="Times New Roman"/>
                <w:b/>
              </w:rPr>
              <w:lastRenderedPageBreak/>
              <w:t xml:space="preserve">Examples – Income of Temporarily Absent </w:t>
            </w:r>
            <w:r w:rsidR="00591FAC" w:rsidRPr="00F52A96">
              <w:rPr>
                <w:rFonts w:cs="Times New Roman"/>
                <w:b/>
              </w:rPr>
              <w:t>Household</w:t>
            </w:r>
            <w:r w:rsidRPr="00F52A96">
              <w:rPr>
                <w:rFonts w:cs="Times New Roman"/>
                <w:b/>
              </w:rPr>
              <w:t xml:space="preserve"> Members</w:t>
            </w:r>
          </w:p>
        </w:tc>
      </w:tr>
      <w:tr w:rsidR="00B12FB7" w:rsidRPr="00F52A96" w14:paraId="62395A20"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3CA00700" w14:textId="77777777" w:rsidR="00B12FB7" w:rsidRPr="002F7618" w:rsidRDefault="00B12FB7" w:rsidP="00834A9D">
            <w:pPr>
              <w:pStyle w:val="NoSpacing"/>
              <w:rPr>
                <w:rFonts w:cs="Times New Roman"/>
                <w:sz w:val="16"/>
              </w:rPr>
            </w:pPr>
          </w:p>
        </w:tc>
      </w:tr>
      <w:tr w:rsidR="00B12FB7" w:rsidRPr="00F52A96" w14:paraId="2C93357D"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4D435EA8" w14:textId="77777777" w:rsidR="00B12FB7" w:rsidRPr="00F52A96" w:rsidRDefault="004124A9" w:rsidP="00834A9D">
            <w:pPr>
              <w:pStyle w:val="NoSpacing"/>
              <w:numPr>
                <w:ilvl w:val="0"/>
                <w:numId w:val="17"/>
              </w:numPr>
              <w:ind w:left="337"/>
              <w:rPr>
                <w:rFonts w:cs="Times New Roman"/>
              </w:rPr>
            </w:pPr>
            <w:r w:rsidRPr="00F52A96">
              <w:rPr>
                <w:rFonts w:cs="Times New Roman"/>
              </w:rPr>
              <w:t>John Chouse works as an accountant. However, he suffers from a disability that periodically requires lengthy stays at a rehabilitation center. When he is confined to the rehabilitation center, he receives disability payments equaling 80</w:t>
            </w:r>
            <w:r w:rsidR="00AA3968">
              <w:rPr>
                <w:rFonts w:cs="Times New Roman"/>
              </w:rPr>
              <w:t xml:space="preserve"> percent</w:t>
            </w:r>
            <w:r w:rsidRPr="00F52A96">
              <w:rPr>
                <w:rFonts w:cs="Times New Roman"/>
              </w:rPr>
              <w:t xml:space="preserve"> of his usual income.</w:t>
            </w:r>
            <w:r w:rsidR="00684503" w:rsidRPr="00F52A96">
              <w:rPr>
                <w:rFonts w:cs="Times New Roman"/>
              </w:rPr>
              <w:t xml:space="preserve"> </w:t>
            </w:r>
            <w:r w:rsidRPr="00F52A96">
              <w:rPr>
                <w:rFonts w:cs="Times New Roman"/>
              </w:rPr>
              <w:t xml:space="preserve">During the time he is not in the unit, he will continue to be considered a </w:t>
            </w:r>
            <w:r w:rsidR="00591FAC" w:rsidRPr="00F52A96">
              <w:rPr>
                <w:rFonts w:cs="Times New Roman"/>
              </w:rPr>
              <w:t>household</w:t>
            </w:r>
            <w:r w:rsidRPr="00F52A96">
              <w:rPr>
                <w:rFonts w:cs="Times New Roman"/>
              </w:rPr>
              <w:t xml:space="preserve"> member. The </w:t>
            </w:r>
            <w:r w:rsidR="002D6EC3" w:rsidRPr="00F52A96">
              <w:rPr>
                <w:rFonts w:cs="Times New Roman"/>
              </w:rPr>
              <w:t>Project Sponsor</w:t>
            </w:r>
            <w:r w:rsidRPr="00F52A96">
              <w:rPr>
                <w:rFonts w:cs="Times New Roman"/>
              </w:rPr>
              <w:t xml:space="preserve"> will conduct an interim </w:t>
            </w:r>
            <w:r w:rsidR="00B6000F">
              <w:rPr>
                <w:rFonts w:cs="Times New Roman"/>
              </w:rPr>
              <w:t xml:space="preserve">eligibility </w:t>
            </w:r>
            <w:r w:rsidRPr="00F52A96">
              <w:rPr>
                <w:rFonts w:cs="Times New Roman"/>
              </w:rPr>
              <w:t xml:space="preserve">recertification. Even though he is not currently in the unit, his total disability income will be counted as part of the </w:t>
            </w:r>
            <w:r w:rsidR="00591FAC" w:rsidRPr="00F52A96">
              <w:rPr>
                <w:rFonts w:cs="Times New Roman"/>
              </w:rPr>
              <w:t>household</w:t>
            </w:r>
            <w:r w:rsidRPr="00F52A96">
              <w:rPr>
                <w:rFonts w:cs="Times New Roman"/>
              </w:rPr>
              <w:t>’s annual income.</w:t>
            </w:r>
          </w:p>
        </w:tc>
      </w:tr>
      <w:tr w:rsidR="00B12FB7" w:rsidRPr="00F52A96" w14:paraId="5C85FC63"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2677C9D0" w14:textId="77777777" w:rsidR="00B12FB7" w:rsidRPr="002F7618" w:rsidRDefault="00B12FB7" w:rsidP="00834A9D">
            <w:pPr>
              <w:pStyle w:val="NoSpacing"/>
              <w:rPr>
                <w:rFonts w:cs="Times New Roman"/>
                <w:sz w:val="16"/>
              </w:rPr>
            </w:pPr>
          </w:p>
        </w:tc>
      </w:tr>
      <w:tr w:rsidR="00B12FB7" w:rsidRPr="00F52A96" w14:paraId="292A6931"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1B305B47" w14:textId="77777777" w:rsidR="00B12FB7" w:rsidRPr="00F52A96" w:rsidRDefault="004124A9" w:rsidP="00834A9D">
            <w:pPr>
              <w:pStyle w:val="NoSpacing"/>
              <w:numPr>
                <w:ilvl w:val="0"/>
                <w:numId w:val="17"/>
              </w:numPr>
              <w:ind w:left="337"/>
              <w:rPr>
                <w:rFonts w:cs="Times New Roman"/>
              </w:rPr>
            </w:pPr>
            <w:r w:rsidRPr="00F52A96">
              <w:rPr>
                <w:rFonts w:cs="Times New Roman"/>
              </w:rPr>
              <w:t>Mirna Martinez accepts temporary employment in another location and needs a portion of her income to cover living expenses in the new location. The full amount of the income must be included in annual income.</w:t>
            </w:r>
          </w:p>
        </w:tc>
      </w:tr>
      <w:tr w:rsidR="004124A9" w:rsidRPr="00F52A96" w14:paraId="68D4EBC9"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5B1251B1" w14:textId="77777777" w:rsidR="004124A9" w:rsidRPr="002F7618" w:rsidRDefault="004124A9" w:rsidP="00834A9D">
            <w:pPr>
              <w:pStyle w:val="NoSpacing"/>
              <w:rPr>
                <w:rFonts w:cs="Times New Roman"/>
                <w:sz w:val="16"/>
              </w:rPr>
            </w:pPr>
          </w:p>
        </w:tc>
      </w:tr>
      <w:tr w:rsidR="004124A9" w:rsidRPr="00F52A96" w14:paraId="30B85F6C"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4B665ADB" w14:textId="77777777" w:rsidR="004124A9" w:rsidRPr="00F52A96" w:rsidRDefault="004124A9" w:rsidP="00834A9D">
            <w:pPr>
              <w:pStyle w:val="NoSpacing"/>
              <w:numPr>
                <w:ilvl w:val="0"/>
                <w:numId w:val="17"/>
              </w:numPr>
              <w:ind w:left="337"/>
              <w:rPr>
                <w:rFonts w:cs="Times New Roman"/>
              </w:rPr>
            </w:pPr>
            <w:r w:rsidRPr="00F52A96">
              <w:rPr>
                <w:rFonts w:cs="Times New Roman"/>
              </w:rPr>
              <w:t xml:space="preserve">Charlotte Paul is on active military duty. Her permanent residence is her parents' assisted unit where her husband and children live. Charlotte is not currently exposed to hostile fire. Therefore, because her spouse and children are in the assisted unit, her military pay must be included in annual income. (If her dependents or spouse were not in the unit, she would not be considered a </w:t>
            </w:r>
            <w:r w:rsidR="00591FAC" w:rsidRPr="00F52A96">
              <w:rPr>
                <w:rFonts w:cs="Times New Roman"/>
              </w:rPr>
              <w:t>household</w:t>
            </w:r>
            <w:r w:rsidRPr="00F52A96">
              <w:rPr>
                <w:rFonts w:cs="Times New Roman"/>
              </w:rPr>
              <w:t xml:space="preserve"> member and her income would not be included in annual income.)</w:t>
            </w:r>
          </w:p>
        </w:tc>
      </w:tr>
    </w:tbl>
    <w:p w14:paraId="2C31803C" w14:textId="77777777" w:rsidR="00210458" w:rsidRDefault="00210458" w:rsidP="00210458">
      <w:pPr>
        <w:pStyle w:val="NoSpacing"/>
        <w:rPr>
          <w:rFonts w:cs="Times New Roman"/>
        </w:rPr>
      </w:pPr>
    </w:p>
    <w:p w14:paraId="02115B03" w14:textId="77777777" w:rsidR="001F5CB4" w:rsidRPr="007C5E56" w:rsidRDefault="004F43DD" w:rsidP="00EF6BF1">
      <w:pPr>
        <w:pStyle w:val="NoSpacing"/>
        <w:numPr>
          <w:ilvl w:val="1"/>
          <w:numId w:val="37"/>
        </w:numPr>
        <w:rPr>
          <w:rFonts w:cs="Times New Roman"/>
          <w:b/>
          <w:u w:val="single"/>
        </w:rPr>
      </w:pPr>
      <w:r w:rsidRPr="007C5E56">
        <w:rPr>
          <w:rFonts w:cs="Times New Roman"/>
          <w:b/>
          <w:u w:val="single"/>
        </w:rPr>
        <w:t>Deployment of Military Personnel to Active Duty</w:t>
      </w:r>
    </w:p>
    <w:p w14:paraId="6EDD3411" w14:textId="77777777" w:rsidR="004F43DD" w:rsidRPr="00F52A96" w:rsidRDefault="002D6EC3" w:rsidP="00834A9D">
      <w:pPr>
        <w:pStyle w:val="NoSpacing"/>
        <w:ind w:left="720"/>
        <w:rPr>
          <w:rFonts w:cs="Times New Roman"/>
        </w:rPr>
      </w:pPr>
      <w:r w:rsidRPr="00F52A96">
        <w:rPr>
          <w:rFonts w:cs="Times New Roman"/>
        </w:rPr>
        <w:t>Project Sponsor</w:t>
      </w:r>
      <w:r w:rsidR="004F43DD" w:rsidRPr="00F52A96">
        <w:rPr>
          <w:rFonts w:cs="Times New Roman"/>
        </w:rPr>
        <w:t xml:space="preserve">s are encouraged to be as lenient as responsibly possible to support affected households in situation where persons are called to active duty in the Armed Forces. Specific actions that </w:t>
      </w:r>
      <w:r w:rsidRPr="00F52A96">
        <w:rPr>
          <w:rFonts w:cs="Times New Roman"/>
        </w:rPr>
        <w:t>Project Sponsor</w:t>
      </w:r>
      <w:r w:rsidR="004F43DD" w:rsidRPr="00F52A96">
        <w:rPr>
          <w:rFonts w:cs="Times New Roman"/>
        </w:rPr>
        <w:t>s should undertake to support military households include, but are not limited to:</w:t>
      </w:r>
    </w:p>
    <w:p w14:paraId="37234FF0" w14:textId="77777777" w:rsidR="001F5CB4" w:rsidRPr="00F52A96" w:rsidRDefault="004F43DD" w:rsidP="00EF6BF1">
      <w:pPr>
        <w:pStyle w:val="NoSpacing"/>
        <w:numPr>
          <w:ilvl w:val="2"/>
          <w:numId w:val="37"/>
        </w:numPr>
        <w:rPr>
          <w:rFonts w:cs="Times New Roman"/>
        </w:rPr>
      </w:pPr>
      <w:r w:rsidRPr="00F52A96">
        <w:rPr>
          <w:rFonts w:cs="Times New Roman"/>
        </w:rPr>
        <w:t>Allow a guardian to move into the assisted unit on a temporary basis to provide care for any dependents the military person leaves in the unit. Income of the guardian temporarily living in the unit for this purpose is not counted as income.</w:t>
      </w:r>
      <w:r w:rsidR="00000898" w:rsidRPr="00F52A96">
        <w:rPr>
          <w:rFonts w:cs="Times New Roman"/>
        </w:rPr>
        <w:t xml:space="preserve"> Income of the guardian’s children (e.g., SSI benefits, military benefits) is not counted as income.</w:t>
      </w:r>
    </w:p>
    <w:p w14:paraId="60BE79FC" w14:textId="77777777" w:rsidR="001F5CB4" w:rsidRPr="00F52A96" w:rsidRDefault="004F43DD" w:rsidP="00EF6BF1">
      <w:pPr>
        <w:pStyle w:val="NoSpacing"/>
        <w:numPr>
          <w:ilvl w:val="2"/>
          <w:numId w:val="37"/>
        </w:numPr>
        <w:rPr>
          <w:rFonts w:cs="Times New Roman"/>
        </w:rPr>
      </w:pPr>
      <w:r w:rsidRPr="00F52A96">
        <w:rPr>
          <w:rFonts w:cs="Times New Roman"/>
        </w:rPr>
        <w:t>Exclude from annual income special pay received by a household member serving in the Armed Services who is exposed to hostile fire (see E</w:t>
      </w:r>
      <w:r w:rsidR="00DB188B" w:rsidRPr="00F52A96">
        <w:rPr>
          <w:rFonts w:cs="Times New Roman"/>
        </w:rPr>
        <w:t xml:space="preserve">xhibit </w:t>
      </w:r>
      <w:r w:rsidRPr="00F52A96">
        <w:rPr>
          <w:rFonts w:cs="Times New Roman"/>
        </w:rPr>
        <w:t>1).</w:t>
      </w:r>
    </w:p>
    <w:p w14:paraId="065AA38C" w14:textId="77777777" w:rsidR="001F5CB4" w:rsidRPr="00F52A96" w:rsidRDefault="004F43DD" w:rsidP="00EF6BF1">
      <w:pPr>
        <w:pStyle w:val="NoSpacing"/>
        <w:numPr>
          <w:ilvl w:val="2"/>
          <w:numId w:val="37"/>
        </w:numPr>
        <w:rPr>
          <w:rFonts w:cs="Times New Roman"/>
        </w:rPr>
      </w:pPr>
      <w:r w:rsidRPr="00F52A96">
        <w:rPr>
          <w:rFonts w:cs="Times New Roman"/>
        </w:rPr>
        <w:t xml:space="preserve">Give consideration for any case involving </w:t>
      </w:r>
      <w:r w:rsidR="00000898" w:rsidRPr="00F52A96">
        <w:rPr>
          <w:rFonts w:cs="Times New Roman"/>
        </w:rPr>
        <w:t>a household’s inability to pay rent on time</w:t>
      </w:r>
      <w:r w:rsidRPr="00F52A96">
        <w:rPr>
          <w:rFonts w:cs="Times New Roman"/>
        </w:rPr>
        <w:t xml:space="preserve">. </w:t>
      </w:r>
      <w:r w:rsidR="004214C7" w:rsidRPr="00F52A96">
        <w:rPr>
          <w:rFonts w:cs="Times New Roman"/>
        </w:rPr>
        <w:t>Advocate for the household if the landlord/representative charge late fees or refuse to accept late payments from households</w:t>
      </w:r>
      <w:r w:rsidRPr="00F52A96">
        <w:rPr>
          <w:rFonts w:cs="Times New Roman"/>
        </w:rPr>
        <w:t>.</w:t>
      </w:r>
    </w:p>
    <w:p w14:paraId="5E40F405" w14:textId="77777777" w:rsidR="001F5CB4" w:rsidRDefault="004F43DD" w:rsidP="00EF6BF1">
      <w:pPr>
        <w:pStyle w:val="NoSpacing"/>
        <w:numPr>
          <w:ilvl w:val="2"/>
          <w:numId w:val="37"/>
        </w:numPr>
        <w:rPr>
          <w:rFonts w:cs="Times New Roman"/>
        </w:rPr>
      </w:pPr>
      <w:r w:rsidRPr="00F52A96">
        <w:rPr>
          <w:rFonts w:cs="Times New Roman"/>
        </w:rPr>
        <w:t xml:space="preserve">Allow </w:t>
      </w:r>
      <w:r w:rsidR="004214C7" w:rsidRPr="00F52A96">
        <w:rPr>
          <w:rFonts w:cs="Times New Roman"/>
        </w:rPr>
        <w:t>housing</w:t>
      </w:r>
      <w:r w:rsidRPr="00F52A96">
        <w:rPr>
          <w:rFonts w:cs="Times New Roman"/>
        </w:rPr>
        <w:t xml:space="preserve"> assistance </w:t>
      </w:r>
      <w:r w:rsidR="004214C7" w:rsidRPr="00F52A96">
        <w:rPr>
          <w:rFonts w:cs="Times New Roman"/>
        </w:rPr>
        <w:t>services</w:t>
      </w:r>
      <w:r w:rsidRPr="00F52A96">
        <w:rPr>
          <w:rFonts w:cs="Times New Roman"/>
        </w:rPr>
        <w:t xml:space="preserve"> to remain in effect for a reasonable </w:t>
      </w:r>
      <w:proofErr w:type="gramStart"/>
      <w:r w:rsidRPr="00F52A96">
        <w:rPr>
          <w:rFonts w:cs="Times New Roman"/>
        </w:rPr>
        <w:t>period of time</w:t>
      </w:r>
      <w:proofErr w:type="gramEnd"/>
      <w:r w:rsidRPr="00F52A96">
        <w:rPr>
          <w:rFonts w:cs="Times New Roman"/>
        </w:rPr>
        <w:t xml:space="preserve"> (depending on the length of deployment) beyond that required by the Soldiers’ and Sailors’ Civil Relief Act of 1940, 50 U.S.C. §§ 501-591, even though the adult members of the military </w:t>
      </w:r>
      <w:r w:rsidR="00591FAC" w:rsidRPr="00F52A96">
        <w:rPr>
          <w:rFonts w:cs="Times New Roman"/>
        </w:rPr>
        <w:t>household</w:t>
      </w:r>
      <w:r w:rsidRPr="00F52A96">
        <w:rPr>
          <w:rFonts w:cs="Times New Roman"/>
        </w:rPr>
        <w:t xml:space="preserve"> are temporarily</w:t>
      </w:r>
      <w:r w:rsidR="004214C7" w:rsidRPr="00F52A96">
        <w:rPr>
          <w:rFonts w:cs="Times New Roman"/>
        </w:rPr>
        <w:t xml:space="preserve"> absent from the assisted unit.</w:t>
      </w:r>
    </w:p>
    <w:p w14:paraId="7CDE4C90" w14:textId="77777777" w:rsidR="009675A1" w:rsidRPr="00F52A96" w:rsidRDefault="009675A1" w:rsidP="007C5E56">
      <w:pPr>
        <w:pStyle w:val="NoSpacing"/>
        <w:rPr>
          <w:rFonts w:cs="Times New Roman"/>
        </w:rPr>
      </w:pPr>
    </w:p>
    <w:p w14:paraId="772C2DF7" w14:textId="77777777" w:rsidR="001F5CB4" w:rsidRPr="007C5E56" w:rsidRDefault="004F43DD" w:rsidP="00EF6BF1">
      <w:pPr>
        <w:pStyle w:val="NoSpacing"/>
        <w:numPr>
          <w:ilvl w:val="1"/>
          <w:numId w:val="37"/>
        </w:numPr>
        <w:rPr>
          <w:rFonts w:cs="Times New Roman"/>
          <w:b/>
          <w:u w:val="single"/>
        </w:rPr>
      </w:pPr>
      <w:r w:rsidRPr="007C5E56">
        <w:rPr>
          <w:rFonts w:cs="Times New Roman"/>
          <w:b/>
          <w:u w:val="single"/>
        </w:rPr>
        <w:t xml:space="preserve">Income of Permanently Confined </w:t>
      </w:r>
      <w:r w:rsidR="00591FAC" w:rsidRPr="007C5E56">
        <w:rPr>
          <w:rFonts w:cs="Times New Roman"/>
          <w:b/>
          <w:u w:val="single"/>
        </w:rPr>
        <w:t>Household</w:t>
      </w:r>
      <w:r w:rsidRPr="007C5E56">
        <w:rPr>
          <w:rFonts w:cs="Times New Roman"/>
          <w:b/>
          <w:u w:val="single"/>
        </w:rPr>
        <w:t xml:space="preserve"> Members</w:t>
      </w:r>
    </w:p>
    <w:p w14:paraId="74EC4E18" w14:textId="77777777" w:rsidR="001F5CB4" w:rsidRPr="00F52A96" w:rsidRDefault="0044750B" w:rsidP="00EF6BF1">
      <w:pPr>
        <w:pStyle w:val="NoSpacing"/>
        <w:numPr>
          <w:ilvl w:val="2"/>
          <w:numId w:val="37"/>
        </w:numPr>
        <w:rPr>
          <w:rFonts w:cs="Times New Roman"/>
        </w:rPr>
      </w:pPr>
      <w:r w:rsidRPr="00F52A96">
        <w:rPr>
          <w:rFonts w:cs="Times New Roman"/>
        </w:rPr>
        <w:t xml:space="preserve">An individual permanently confined to a nursing home or hospital may not be named as </w:t>
      </w:r>
      <w:r w:rsidR="00591FAC" w:rsidRPr="00F52A96">
        <w:rPr>
          <w:rFonts w:cs="Times New Roman"/>
        </w:rPr>
        <w:t>household</w:t>
      </w:r>
      <w:r w:rsidRPr="00F52A96">
        <w:rPr>
          <w:rFonts w:cs="Times New Roman"/>
        </w:rPr>
        <w:t xml:space="preserve"> head, spouse, or co-head but may continue as a </w:t>
      </w:r>
      <w:r w:rsidR="00591FAC" w:rsidRPr="00F52A96">
        <w:rPr>
          <w:rFonts w:cs="Times New Roman"/>
        </w:rPr>
        <w:t>household</w:t>
      </w:r>
      <w:r w:rsidRPr="00F52A96">
        <w:rPr>
          <w:rFonts w:cs="Times New Roman"/>
        </w:rPr>
        <w:t xml:space="preserve"> member at the </w:t>
      </w:r>
      <w:r w:rsidR="00591FAC" w:rsidRPr="00F52A96">
        <w:rPr>
          <w:rFonts w:cs="Times New Roman"/>
        </w:rPr>
        <w:t>household</w:t>
      </w:r>
      <w:r w:rsidRPr="00F52A96">
        <w:rPr>
          <w:rFonts w:cs="Times New Roman"/>
        </w:rPr>
        <w:t xml:space="preserve">’s discretion. The </w:t>
      </w:r>
      <w:r w:rsidR="00591FAC" w:rsidRPr="00F52A96">
        <w:rPr>
          <w:rFonts w:cs="Times New Roman"/>
        </w:rPr>
        <w:t>household</w:t>
      </w:r>
      <w:r w:rsidRPr="00F52A96">
        <w:rPr>
          <w:rFonts w:cs="Times New Roman"/>
        </w:rPr>
        <w:t xml:space="preserve">’s decision on </w:t>
      </w:r>
      <w:proofErr w:type="gramStart"/>
      <w:r w:rsidRPr="00F52A96">
        <w:rPr>
          <w:rFonts w:cs="Times New Roman"/>
        </w:rPr>
        <w:t>whether or not</w:t>
      </w:r>
      <w:proofErr w:type="gramEnd"/>
      <w:r w:rsidRPr="00F52A96">
        <w:rPr>
          <w:rFonts w:cs="Times New Roman"/>
        </w:rPr>
        <w:t xml:space="preserve"> to include the permanently confined </w:t>
      </w:r>
      <w:r w:rsidR="00591FAC" w:rsidRPr="00F52A96">
        <w:rPr>
          <w:rFonts w:cs="Times New Roman"/>
        </w:rPr>
        <w:t>household</w:t>
      </w:r>
      <w:r w:rsidRPr="00F52A96">
        <w:rPr>
          <w:rFonts w:cs="Times New Roman"/>
        </w:rPr>
        <w:t xml:space="preserve"> member as a </w:t>
      </w:r>
      <w:r w:rsidR="00591FAC" w:rsidRPr="00F52A96">
        <w:rPr>
          <w:rFonts w:cs="Times New Roman"/>
        </w:rPr>
        <w:t>household</w:t>
      </w:r>
      <w:r w:rsidRPr="00F52A96">
        <w:rPr>
          <w:rFonts w:cs="Times New Roman"/>
        </w:rPr>
        <w:t xml:space="preserve"> member determines if that person’s income will be counted.</w:t>
      </w:r>
    </w:p>
    <w:p w14:paraId="287CE82E" w14:textId="77777777" w:rsidR="001F5CB4" w:rsidRPr="00F52A96" w:rsidRDefault="0044750B" w:rsidP="00EF6BF1">
      <w:pPr>
        <w:pStyle w:val="NoSpacing"/>
        <w:numPr>
          <w:ilvl w:val="3"/>
          <w:numId w:val="37"/>
        </w:numPr>
        <w:rPr>
          <w:rFonts w:cs="Times New Roman"/>
        </w:rPr>
      </w:pPr>
      <w:r w:rsidRPr="00F52A96">
        <w:rPr>
          <w:rFonts w:cs="Times New Roman"/>
        </w:rPr>
        <w:t xml:space="preserve">Include the individual as a </w:t>
      </w:r>
      <w:r w:rsidR="00591FAC" w:rsidRPr="00F52A96">
        <w:rPr>
          <w:rFonts w:cs="Times New Roman"/>
        </w:rPr>
        <w:t>household</w:t>
      </w:r>
      <w:r w:rsidRPr="00F52A96">
        <w:rPr>
          <w:rFonts w:cs="Times New Roman"/>
        </w:rPr>
        <w:t xml:space="preserve"> member and the income and allowable deductions related to the medical care of the permanently confined individual are counted; or</w:t>
      </w:r>
    </w:p>
    <w:p w14:paraId="5AE3F11F" w14:textId="77777777" w:rsidR="001F5CB4" w:rsidRPr="00F52A96" w:rsidRDefault="0044750B" w:rsidP="00EF6BF1">
      <w:pPr>
        <w:pStyle w:val="NoSpacing"/>
        <w:numPr>
          <w:ilvl w:val="3"/>
          <w:numId w:val="37"/>
        </w:numPr>
        <w:rPr>
          <w:rFonts w:cs="Times New Roman"/>
        </w:rPr>
      </w:pPr>
      <w:r w:rsidRPr="00F52A96">
        <w:rPr>
          <w:rFonts w:cs="Times New Roman"/>
        </w:rPr>
        <w:t xml:space="preserve">Exclude the individual as a </w:t>
      </w:r>
      <w:r w:rsidR="00591FAC" w:rsidRPr="00F52A96">
        <w:rPr>
          <w:rFonts w:cs="Times New Roman"/>
        </w:rPr>
        <w:t>household</w:t>
      </w:r>
      <w:r w:rsidRPr="00F52A96">
        <w:rPr>
          <w:rFonts w:cs="Times New Roman"/>
        </w:rPr>
        <w:t xml:space="preserve"> member and the income and allowances based on the medical care of the permanently confined individual are not counted.</w:t>
      </w:r>
    </w:p>
    <w:p w14:paraId="75A605E1" w14:textId="77777777" w:rsidR="009675A1" w:rsidRDefault="0044750B" w:rsidP="00EF6BF1">
      <w:pPr>
        <w:pStyle w:val="NoSpacing"/>
        <w:numPr>
          <w:ilvl w:val="2"/>
          <w:numId w:val="37"/>
        </w:numPr>
        <w:rPr>
          <w:rFonts w:cs="Times New Roman"/>
        </w:rPr>
      </w:pPr>
      <w:r w:rsidRPr="00F52A96">
        <w:rPr>
          <w:rFonts w:cs="Times New Roman"/>
        </w:rPr>
        <w:t xml:space="preserve">If the </w:t>
      </w:r>
      <w:r w:rsidR="00591FAC" w:rsidRPr="00F52A96">
        <w:rPr>
          <w:rFonts w:cs="Times New Roman"/>
        </w:rPr>
        <w:t>household</w:t>
      </w:r>
      <w:r w:rsidRPr="00F52A96">
        <w:rPr>
          <w:rFonts w:cs="Times New Roman"/>
        </w:rPr>
        <w:t xml:space="preserve"> elects to include the permanently confined member, the individual is </w:t>
      </w:r>
      <w:r w:rsidR="004214C7" w:rsidRPr="00F52A96">
        <w:rPr>
          <w:rFonts w:cs="Times New Roman"/>
        </w:rPr>
        <w:t>considered</w:t>
      </w:r>
      <w:r w:rsidRPr="00F52A96">
        <w:rPr>
          <w:rFonts w:cs="Times New Roman"/>
        </w:rPr>
        <w:t xml:space="preserve"> an adult who is not the head, spouse, or co-head, even when the permanently confined </w:t>
      </w:r>
      <w:r w:rsidR="00591FAC" w:rsidRPr="00F52A96">
        <w:rPr>
          <w:rFonts w:cs="Times New Roman"/>
        </w:rPr>
        <w:t>household</w:t>
      </w:r>
      <w:r w:rsidRPr="00F52A96">
        <w:rPr>
          <w:rFonts w:cs="Times New Roman"/>
        </w:rPr>
        <w:t xml:space="preserve"> member is married to the person who is or will become the head of the </w:t>
      </w:r>
      <w:r w:rsidR="00591FAC" w:rsidRPr="00F52A96">
        <w:rPr>
          <w:rFonts w:cs="Times New Roman"/>
        </w:rPr>
        <w:t>household</w:t>
      </w:r>
      <w:r w:rsidRPr="00F52A96">
        <w:rPr>
          <w:rFonts w:cs="Times New Roman"/>
        </w:rPr>
        <w:t>.</w:t>
      </w:r>
    </w:p>
    <w:p w14:paraId="7D3C7DD9" w14:textId="77777777" w:rsidR="001F5CB4" w:rsidRPr="00F52A96" w:rsidRDefault="001F5CB4" w:rsidP="007C5E56">
      <w:pPr>
        <w:pStyle w:val="NoSpacing"/>
        <w:ind w:left="1440"/>
        <w:rPr>
          <w:rFonts w:cs="Times New Roman"/>
        </w:rPr>
      </w:pPr>
    </w:p>
    <w:p w14:paraId="14B4EA71" w14:textId="77777777" w:rsidR="001F5CB4" w:rsidRPr="007C5E56" w:rsidRDefault="0044750B" w:rsidP="00EF6BF1">
      <w:pPr>
        <w:pStyle w:val="NoSpacing"/>
        <w:numPr>
          <w:ilvl w:val="1"/>
          <w:numId w:val="37"/>
        </w:numPr>
        <w:rPr>
          <w:rFonts w:cs="Times New Roman"/>
          <w:b/>
          <w:u w:val="single"/>
        </w:rPr>
      </w:pPr>
      <w:r w:rsidRPr="007C5E56">
        <w:rPr>
          <w:rFonts w:cs="Times New Roman"/>
          <w:b/>
          <w:u w:val="single"/>
        </w:rPr>
        <w:t>Educational Scholarships or Grants</w:t>
      </w:r>
    </w:p>
    <w:p w14:paraId="7B92A738" w14:textId="77777777" w:rsidR="0044750B" w:rsidRDefault="0044750B" w:rsidP="00834A9D">
      <w:pPr>
        <w:pStyle w:val="NoSpacing"/>
        <w:ind w:left="720"/>
        <w:rPr>
          <w:rFonts w:cs="Times New Roman"/>
        </w:rPr>
      </w:pPr>
      <w:r w:rsidRPr="00F52A96">
        <w:rPr>
          <w:rFonts w:cs="Times New Roman"/>
        </w:rPr>
        <w:t>All forms of student financial assistance (grants, scholarships, educational entitlements, work study programs, and financial aid packages) are excluded</w:t>
      </w:r>
      <w:r w:rsidR="004214C7" w:rsidRPr="00F52A96">
        <w:rPr>
          <w:rFonts w:cs="Times New Roman"/>
        </w:rPr>
        <w:t xml:space="preserve"> from annual income. </w:t>
      </w:r>
      <w:r w:rsidRPr="00F52A96">
        <w:rPr>
          <w:rFonts w:cs="Times New Roman"/>
        </w:rPr>
        <w:t>This is true whether the assistance is paid to the student or directly to the educational institution.</w:t>
      </w:r>
    </w:p>
    <w:p w14:paraId="44261C0F" w14:textId="77777777" w:rsidR="009675A1" w:rsidRDefault="009675A1" w:rsidP="007C5E56">
      <w:pPr>
        <w:pStyle w:val="NoSpacing"/>
      </w:pPr>
      <w:r>
        <w:br w:type="page"/>
      </w:r>
    </w:p>
    <w:p w14:paraId="050F4A16" w14:textId="77777777" w:rsidR="001F5CB4" w:rsidRPr="007C5E56" w:rsidRDefault="0044750B" w:rsidP="00EF6BF1">
      <w:pPr>
        <w:pStyle w:val="NoSpacing"/>
        <w:numPr>
          <w:ilvl w:val="1"/>
          <w:numId w:val="37"/>
        </w:numPr>
        <w:rPr>
          <w:rFonts w:cs="Times New Roman"/>
          <w:b/>
          <w:u w:val="single"/>
        </w:rPr>
      </w:pPr>
      <w:r w:rsidRPr="007C5E56">
        <w:rPr>
          <w:rFonts w:cs="Times New Roman"/>
          <w:b/>
          <w:u w:val="single"/>
        </w:rPr>
        <w:lastRenderedPageBreak/>
        <w:t>Alimony or Child Support</w:t>
      </w:r>
    </w:p>
    <w:p w14:paraId="3699F147" w14:textId="77777777" w:rsidR="0044750B" w:rsidRPr="00F52A96" w:rsidRDefault="002D6EC3" w:rsidP="00834A9D">
      <w:pPr>
        <w:pStyle w:val="NoSpacing"/>
        <w:ind w:left="720"/>
        <w:rPr>
          <w:rFonts w:cs="Times New Roman"/>
        </w:rPr>
      </w:pPr>
      <w:r w:rsidRPr="00F52A96">
        <w:rPr>
          <w:rFonts w:cs="Times New Roman"/>
        </w:rPr>
        <w:t>Project Sponsor</w:t>
      </w:r>
      <w:r w:rsidR="0044750B" w:rsidRPr="00F52A96">
        <w:rPr>
          <w:rFonts w:cs="Times New Roman"/>
        </w:rPr>
        <w:t xml:space="preserve">s must count alimony or child support amounts awarded by the court unless the </w:t>
      </w:r>
      <w:r w:rsidR="00597BDB" w:rsidRPr="00F52A96">
        <w:rPr>
          <w:rFonts w:cs="Times New Roman"/>
        </w:rPr>
        <w:t>household member</w:t>
      </w:r>
      <w:r w:rsidR="0044750B" w:rsidRPr="00F52A96">
        <w:rPr>
          <w:rFonts w:cs="Times New Roman"/>
        </w:rPr>
        <w:t xml:space="preserve"> certifies that payments are not being made and that he or she has taken all reasonable legal actions to collect amounts due, including filing with the appropriate courts or agencies responsible for enforcing payment.</w:t>
      </w:r>
    </w:p>
    <w:p w14:paraId="4ACA0EFA" w14:textId="77777777" w:rsidR="001F5CB4" w:rsidRPr="00F52A96" w:rsidRDefault="00DD4B5D" w:rsidP="00EF6BF1">
      <w:pPr>
        <w:pStyle w:val="NoSpacing"/>
        <w:numPr>
          <w:ilvl w:val="2"/>
          <w:numId w:val="37"/>
        </w:numPr>
        <w:rPr>
          <w:rFonts w:cs="Times New Roman"/>
        </w:rPr>
      </w:pPr>
      <w:r w:rsidRPr="00F52A96">
        <w:rPr>
          <w:rFonts w:cs="Times New Roman"/>
        </w:rPr>
        <w:t xml:space="preserve">The </w:t>
      </w:r>
      <w:r w:rsidR="002D6EC3" w:rsidRPr="00F52A96">
        <w:rPr>
          <w:rFonts w:cs="Times New Roman"/>
        </w:rPr>
        <w:t>Project Sponsor</w:t>
      </w:r>
      <w:r w:rsidRPr="00F52A96">
        <w:rPr>
          <w:rFonts w:cs="Times New Roman"/>
        </w:rPr>
        <w:t xml:space="preserve"> may accept printouts from the court or agency responsible for enforcing support payments, or other evidence indicating the frequency and amount of support payments </w:t>
      </w:r>
      <w:proofErr w:type="gramStart"/>
      <w:r w:rsidRPr="00F52A96">
        <w:rPr>
          <w:rFonts w:cs="Times New Roman"/>
        </w:rPr>
        <w:t>actually received</w:t>
      </w:r>
      <w:proofErr w:type="gramEnd"/>
      <w:r w:rsidRPr="00F52A96">
        <w:rPr>
          <w:rFonts w:cs="Times New Roman"/>
        </w:rPr>
        <w:t>.</w:t>
      </w:r>
    </w:p>
    <w:p w14:paraId="44AD7306" w14:textId="77777777" w:rsidR="001F5CB4" w:rsidRPr="00F52A96" w:rsidRDefault="00DD4B5D" w:rsidP="00EF6BF1">
      <w:pPr>
        <w:pStyle w:val="NoSpacing"/>
        <w:numPr>
          <w:ilvl w:val="2"/>
          <w:numId w:val="37"/>
        </w:numPr>
        <w:rPr>
          <w:rFonts w:cs="Times New Roman"/>
        </w:rPr>
      </w:pPr>
      <w:r w:rsidRPr="00F52A96">
        <w:rPr>
          <w:rFonts w:cs="Times New Roman"/>
        </w:rPr>
        <w:t xml:space="preserve">Child support paid to the custodial parent through a state child support enforcement or welfare agency may be included in the </w:t>
      </w:r>
      <w:r w:rsidR="00591FAC" w:rsidRPr="00F52A96">
        <w:rPr>
          <w:rFonts w:cs="Times New Roman"/>
        </w:rPr>
        <w:t>household</w:t>
      </w:r>
      <w:r w:rsidRPr="00F52A96">
        <w:rPr>
          <w:rFonts w:cs="Times New Roman"/>
        </w:rPr>
        <w:t>’s monthly welfare check and may be designated in different ways. In some states these payments are not identified as separate from the welfare grant. In these states, it is important to determine which portion is child support and not to count it twice. In other states, the payment may be listed as child support or as “pass-through” payments. These amounts must be counted as annual income.</w:t>
      </w:r>
    </w:p>
    <w:p w14:paraId="4D227DBA" w14:textId="77777777" w:rsidR="001F5CB4" w:rsidRDefault="00DD4B5D" w:rsidP="00EF6BF1">
      <w:pPr>
        <w:pStyle w:val="NoSpacing"/>
        <w:numPr>
          <w:ilvl w:val="2"/>
          <w:numId w:val="37"/>
        </w:numPr>
        <w:rPr>
          <w:rFonts w:cs="Times New Roman"/>
        </w:rPr>
      </w:pPr>
      <w:r w:rsidRPr="00F52A96">
        <w:rPr>
          <w:rFonts w:cs="Times New Roman"/>
        </w:rPr>
        <w:t xml:space="preserve">When no documentation of child support, divorce, or separation is available, either because there was no marriage or for another reason, the </w:t>
      </w:r>
      <w:r w:rsidR="002D6EC3" w:rsidRPr="00F52A96">
        <w:rPr>
          <w:rFonts w:cs="Times New Roman"/>
        </w:rPr>
        <w:t>Project Sponsor</w:t>
      </w:r>
      <w:r w:rsidRPr="00F52A96">
        <w:rPr>
          <w:rFonts w:cs="Times New Roman"/>
        </w:rPr>
        <w:t xml:space="preserve"> may require the </w:t>
      </w:r>
      <w:r w:rsidR="00591FAC" w:rsidRPr="00F52A96">
        <w:rPr>
          <w:rFonts w:cs="Times New Roman"/>
        </w:rPr>
        <w:t>household</w:t>
      </w:r>
      <w:r w:rsidRPr="00F52A96">
        <w:rPr>
          <w:rFonts w:cs="Times New Roman"/>
        </w:rPr>
        <w:t xml:space="preserve"> to sign </w:t>
      </w:r>
      <w:r w:rsidR="00567987" w:rsidRPr="00F52A96">
        <w:rPr>
          <w:rFonts w:cs="Times New Roman"/>
        </w:rPr>
        <w:t>Self-Declaration of Income</w:t>
      </w:r>
      <w:r w:rsidRPr="00F52A96">
        <w:rPr>
          <w:rFonts w:cs="Times New Roman"/>
        </w:rPr>
        <w:t xml:space="preserve"> stating the amount of child support received.</w:t>
      </w:r>
    </w:p>
    <w:p w14:paraId="3F3E2C86" w14:textId="77777777" w:rsidR="009675A1" w:rsidRPr="00F52A96" w:rsidRDefault="009675A1" w:rsidP="007C5E56">
      <w:pPr>
        <w:pStyle w:val="NoSpacing"/>
        <w:rPr>
          <w:rFonts w:cs="Times New Roman"/>
        </w:rPr>
      </w:pPr>
    </w:p>
    <w:p w14:paraId="4F3EF65B" w14:textId="77777777" w:rsidR="001F5CB4" w:rsidRPr="007C5E56" w:rsidRDefault="00DD4B5D" w:rsidP="00EF6BF1">
      <w:pPr>
        <w:pStyle w:val="NoSpacing"/>
        <w:numPr>
          <w:ilvl w:val="1"/>
          <w:numId w:val="37"/>
        </w:numPr>
        <w:rPr>
          <w:rFonts w:cs="Times New Roman"/>
          <w:b/>
          <w:u w:val="single"/>
        </w:rPr>
      </w:pPr>
      <w:r w:rsidRPr="007C5E56">
        <w:rPr>
          <w:rFonts w:cs="Times New Roman"/>
          <w:b/>
          <w:u w:val="single"/>
        </w:rPr>
        <w:t>Regular Cash Contributions and Gifts</w:t>
      </w:r>
    </w:p>
    <w:p w14:paraId="3D7DED8E" w14:textId="77777777" w:rsidR="00210458" w:rsidRPr="00DA372E" w:rsidRDefault="002D6EC3" w:rsidP="000E3C8C">
      <w:pPr>
        <w:pStyle w:val="NoSpacing"/>
        <w:numPr>
          <w:ilvl w:val="2"/>
          <w:numId w:val="37"/>
        </w:numPr>
        <w:rPr>
          <w:rFonts w:cs="Times New Roman"/>
        </w:rPr>
      </w:pPr>
      <w:r w:rsidRPr="00DA372E">
        <w:rPr>
          <w:rFonts w:cs="Times New Roman"/>
        </w:rPr>
        <w:t>Project Sponsor</w:t>
      </w:r>
      <w:r w:rsidR="00DD4B5D" w:rsidRPr="00DA372E">
        <w:rPr>
          <w:rFonts w:cs="Times New Roman"/>
        </w:rPr>
        <w:t xml:space="preserve">s must count as income any regular contributions and gifts from persons not living in the unit. These sources may include rent and utility payments paid on behalf of the </w:t>
      </w:r>
      <w:r w:rsidR="00591FAC" w:rsidRPr="00DA372E">
        <w:rPr>
          <w:rFonts w:cs="Times New Roman"/>
        </w:rPr>
        <w:t>household</w:t>
      </w:r>
      <w:r w:rsidR="00DD4B5D" w:rsidRPr="00DA372E">
        <w:rPr>
          <w:rFonts w:cs="Times New Roman"/>
        </w:rPr>
        <w:t>, and other cash or non-cash contributions provided on a regular basis.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4124A9" w:rsidRPr="00F52A96" w14:paraId="1A58383D"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230F3B07" w14:textId="77777777" w:rsidR="004124A9" w:rsidRPr="00F52A96" w:rsidRDefault="004124A9" w:rsidP="00834A9D">
            <w:pPr>
              <w:pStyle w:val="NoSpacing"/>
              <w:jc w:val="center"/>
              <w:rPr>
                <w:rFonts w:cs="Times New Roman"/>
                <w:b/>
              </w:rPr>
            </w:pPr>
            <w:r w:rsidRPr="00F52A96">
              <w:rPr>
                <w:rFonts w:cs="Times New Roman"/>
                <w:b/>
              </w:rPr>
              <w:t>Examples – Regular Cash Contributions</w:t>
            </w:r>
          </w:p>
        </w:tc>
      </w:tr>
      <w:tr w:rsidR="004124A9" w:rsidRPr="00F52A96" w14:paraId="4958095A"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45723495" w14:textId="77777777" w:rsidR="004124A9" w:rsidRPr="002F7618" w:rsidRDefault="004124A9" w:rsidP="00834A9D">
            <w:pPr>
              <w:pStyle w:val="NoSpacing"/>
              <w:rPr>
                <w:rFonts w:cs="Times New Roman"/>
                <w:sz w:val="16"/>
              </w:rPr>
            </w:pPr>
          </w:p>
        </w:tc>
      </w:tr>
      <w:tr w:rsidR="004124A9" w:rsidRPr="00F52A96" w14:paraId="27A52F2B"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516B97A3" w14:textId="77777777" w:rsidR="004124A9" w:rsidRPr="00F52A96" w:rsidRDefault="004124A9" w:rsidP="00834A9D">
            <w:pPr>
              <w:pStyle w:val="NoSpacing"/>
              <w:numPr>
                <w:ilvl w:val="0"/>
                <w:numId w:val="18"/>
              </w:numPr>
              <w:ind w:left="337" w:hanging="337"/>
              <w:rPr>
                <w:rFonts w:cs="Times New Roman"/>
              </w:rPr>
            </w:pPr>
            <w:r w:rsidRPr="00F52A96">
              <w:rPr>
                <w:rFonts w:cs="Times New Roman"/>
              </w:rPr>
              <w:t>The father of a young single parent pays her monthly utility bills. On average he provides $100</w:t>
            </w:r>
            <w:r w:rsidR="008F0780" w:rsidRPr="00F52A96">
              <w:rPr>
                <w:rFonts w:cs="Times New Roman"/>
              </w:rPr>
              <w:t>.00</w:t>
            </w:r>
            <w:r w:rsidRPr="00F52A96">
              <w:rPr>
                <w:rFonts w:cs="Times New Roman"/>
              </w:rPr>
              <w:t xml:space="preserve"> each month. The $100</w:t>
            </w:r>
            <w:r w:rsidR="008F0780" w:rsidRPr="00F52A96">
              <w:rPr>
                <w:rFonts w:cs="Times New Roman"/>
              </w:rPr>
              <w:t>.00</w:t>
            </w:r>
            <w:r w:rsidRPr="00F52A96">
              <w:rPr>
                <w:rFonts w:cs="Times New Roman"/>
              </w:rPr>
              <w:t xml:space="preserve"> per month must be included in the </w:t>
            </w:r>
            <w:r w:rsidR="00591FAC" w:rsidRPr="00F52A96">
              <w:rPr>
                <w:rFonts w:cs="Times New Roman"/>
              </w:rPr>
              <w:t>household</w:t>
            </w:r>
            <w:r w:rsidRPr="00F52A96">
              <w:rPr>
                <w:rFonts w:cs="Times New Roman"/>
              </w:rPr>
              <w:t>’s annual income.</w:t>
            </w:r>
          </w:p>
        </w:tc>
      </w:tr>
      <w:tr w:rsidR="004124A9" w:rsidRPr="00F52A96" w14:paraId="713502BB"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70F4E21" w14:textId="77777777" w:rsidR="004124A9" w:rsidRPr="002F7618" w:rsidRDefault="004124A9" w:rsidP="00834A9D">
            <w:pPr>
              <w:pStyle w:val="NoSpacing"/>
              <w:tabs>
                <w:tab w:val="left" w:pos="1215"/>
              </w:tabs>
              <w:rPr>
                <w:rFonts w:cs="Times New Roman"/>
                <w:sz w:val="16"/>
              </w:rPr>
            </w:pPr>
          </w:p>
        </w:tc>
      </w:tr>
      <w:tr w:rsidR="004124A9" w:rsidRPr="00F52A96" w14:paraId="0F8BF7C8"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19B6A95C" w14:textId="77777777" w:rsidR="004124A9" w:rsidRPr="00F52A96" w:rsidRDefault="00C617CE" w:rsidP="00834A9D">
            <w:pPr>
              <w:pStyle w:val="NoSpacing"/>
              <w:numPr>
                <w:ilvl w:val="0"/>
                <w:numId w:val="18"/>
              </w:numPr>
              <w:ind w:left="337" w:hanging="337"/>
              <w:rPr>
                <w:rFonts w:cs="Times New Roman"/>
              </w:rPr>
            </w:pPr>
            <w:r w:rsidRPr="00F52A96">
              <w:rPr>
                <w:rFonts w:cs="Times New Roman"/>
              </w:rPr>
              <w:t>A household member’s daughter, who does not live in the unit,</w:t>
            </w:r>
            <w:r w:rsidR="004124A9" w:rsidRPr="00F52A96">
              <w:rPr>
                <w:rFonts w:cs="Times New Roman"/>
              </w:rPr>
              <w:t xml:space="preserve"> pays her mother’s $175</w:t>
            </w:r>
            <w:r w:rsidR="008F0780" w:rsidRPr="00F52A96">
              <w:rPr>
                <w:rFonts w:cs="Times New Roman"/>
              </w:rPr>
              <w:t>.00</w:t>
            </w:r>
            <w:r w:rsidR="004124A9" w:rsidRPr="00F52A96">
              <w:rPr>
                <w:rFonts w:cs="Times New Roman"/>
              </w:rPr>
              <w:t xml:space="preserve"> share of rent each month. The $175</w:t>
            </w:r>
            <w:r w:rsidR="008F0780" w:rsidRPr="00F52A96">
              <w:rPr>
                <w:rFonts w:cs="Times New Roman"/>
              </w:rPr>
              <w:t>.00</w:t>
            </w:r>
            <w:r w:rsidR="004124A9" w:rsidRPr="00F52A96">
              <w:rPr>
                <w:rFonts w:cs="Times New Roman"/>
              </w:rPr>
              <w:t xml:space="preserve"> value must be included in the </w:t>
            </w:r>
            <w:r w:rsidR="00597BDB" w:rsidRPr="00F52A96">
              <w:rPr>
                <w:rFonts w:cs="Times New Roman"/>
              </w:rPr>
              <w:t>household member</w:t>
            </w:r>
            <w:r w:rsidR="004124A9" w:rsidRPr="00F52A96">
              <w:rPr>
                <w:rFonts w:cs="Times New Roman"/>
              </w:rPr>
              <w:t>’s annual income.</w:t>
            </w:r>
          </w:p>
        </w:tc>
      </w:tr>
    </w:tbl>
    <w:p w14:paraId="07AD6078" w14:textId="77777777" w:rsidR="00DD04F4" w:rsidRDefault="00DD04F4" w:rsidP="00834A9D">
      <w:pPr>
        <w:pStyle w:val="NoSpacing"/>
        <w:rPr>
          <w:rFonts w:cs="Times New Roman"/>
          <w:sz w:val="10"/>
        </w:rPr>
      </w:pPr>
    </w:p>
    <w:tbl>
      <w:tblPr>
        <w:tblW w:w="5000" w:type="pct"/>
        <w:tblLook w:val="04A0" w:firstRow="1" w:lastRow="0" w:firstColumn="1" w:lastColumn="0" w:noHBand="0" w:noVBand="1"/>
      </w:tblPr>
      <w:tblGrid>
        <w:gridCol w:w="4830"/>
        <w:gridCol w:w="2980"/>
        <w:gridCol w:w="2980"/>
      </w:tblGrid>
      <w:tr w:rsidR="00744C47" w:rsidRPr="00744C47" w14:paraId="2801D04D" w14:textId="77777777" w:rsidTr="00744C47">
        <w:trPr>
          <w:trHeight w:val="259"/>
        </w:trPr>
        <w:tc>
          <w:tcPr>
            <w:tcW w:w="5000" w:type="pct"/>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215A8089" w14:textId="77777777" w:rsidR="00744C47" w:rsidRPr="00744C47" w:rsidRDefault="00744C47" w:rsidP="00744C4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7</w:t>
            </w:r>
          </w:p>
        </w:tc>
      </w:tr>
      <w:tr w:rsidR="00744C47" w:rsidRPr="00744C47" w14:paraId="3200ECD2" w14:textId="77777777" w:rsidTr="00744C47">
        <w:trPr>
          <w:trHeight w:val="259"/>
        </w:trPr>
        <w:tc>
          <w:tcPr>
            <w:tcW w:w="2238" w:type="pct"/>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68A0ED37" w14:textId="77777777" w:rsidR="00744C47" w:rsidRPr="00744C47" w:rsidRDefault="00744C47" w:rsidP="00744C47">
            <w:pPr>
              <w:spacing w:after="0" w:line="240" w:lineRule="auto"/>
              <w:rPr>
                <w:rFonts w:ascii="Calibri" w:eastAsia="Times New Roman" w:hAnsi="Calibri" w:cs="Calibri"/>
                <w:b/>
                <w:bCs/>
                <w:color w:val="262626"/>
                <w:sz w:val="20"/>
                <w:szCs w:val="20"/>
              </w:rPr>
            </w:pPr>
            <w:r w:rsidRPr="00744C47">
              <w:rPr>
                <w:rFonts w:ascii="Calibri" w:eastAsia="Times New Roman" w:hAnsi="Calibri" w:cs="Calibri"/>
                <w:b/>
                <w:bCs/>
                <w:color w:val="262626"/>
                <w:sz w:val="20"/>
                <w:szCs w:val="20"/>
              </w:rPr>
              <w:t>Periodic and Determinable Allowances</w:t>
            </w:r>
          </w:p>
        </w:tc>
        <w:tc>
          <w:tcPr>
            <w:tcW w:w="1381" w:type="pct"/>
            <w:tcBorders>
              <w:top w:val="single" w:sz="4" w:space="0" w:color="FFFFFF"/>
              <w:left w:val="nil"/>
              <w:bottom w:val="single" w:sz="4" w:space="0" w:color="FFFFFF"/>
              <w:right w:val="single" w:sz="4" w:space="0" w:color="FFFFFF"/>
            </w:tcBorders>
            <w:shd w:val="clear" w:color="000000" w:fill="D9D9D9"/>
            <w:noWrap/>
            <w:vAlign w:val="bottom"/>
            <w:hideMark/>
          </w:tcPr>
          <w:p w14:paraId="00B94F9F" w14:textId="77777777" w:rsidR="00744C47" w:rsidRPr="00744C47" w:rsidRDefault="00744C47" w:rsidP="00744C47">
            <w:pPr>
              <w:spacing w:after="0" w:line="240" w:lineRule="auto"/>
              <w:jc w:val="center"/>
              <w:rPr>
                <w:rFonts w:ascii="Calibri" w:eastAsia="Times New Roman" w:hAnsi="Calibri" w:cs="Calibri"/>
                <w:b/>
                <w:bCs/>
                <w:color w:val="262626"/>
                <w:sz w:val="20"/>
                <w:szCs w:val="20"/>
              </w:rPr>
            </w:pPr>
            <w:r w:rsidRPr="00744C47">
              <w:rPr>
                <w:rFonts w:ascii="Calibri" w:eastAsia="Times New Roman" w:hAnsi="Calibri" w:cs="Calibri"/>
                <w:b/>
                <w:bCs/>
                <w:color w:val="262626"/>
                <w:sz w:val="20"/>
                <w:szCs w:val="20"/>
              </w:rPr>
              <w:t>Source 1</w:t>
            </w:r>
          </w:p>
        </w:tc>
        <w:tc>
          <w:tcPr>
            <w:tcW w:w="1381" w:type="pct"/>
            <w:tcBorders>
              <w:top w:val="single" w:sz="4" w:space="0" w:color="FFFFFF"/>
              <w:left w:val="nil"/>
              <w:bottom w:val="single" w:sz="4" w:space="0" w:color="FFFFFF"/>
              <w:right w:val="single" w:sz="4" w:space="0" w:color="FFFFFF"/>
            </w:tcBorders>
            <w:shd w:val="clear" w:color="000000" w:fill="D9D9D9"/>
            <w:noWrap/>
            <w:vAlign w:val="bottom"/>
            <w:hideMark/>
          </w:tcPr>
          <w:p w14:paraId="603024CE" w14:textId="77777777" w:rsidR="00744C47" w:rsidRPr="00744C47" w:rsidRDefault="00744C47" w:rsidP="00744C47">
            <w:pPr>
              <w:spacing w:after="0" w:line="240" w:lineRule="auto"/>
              <w:jc w:val="center"/>
              <w:rPr>
                <w:rFonts w:ascii="Calibri" w:eastAsia="Times New Roman" w:hAnsi="Calibri" w:cs="Calibri"/>
                <w:b/>
                <w:bCs/>
                <w:color w:val="262626"/>
                <w:sz w:val="20"/>
                <w:szCs w:val="20"/>
              </w:rPr>
            </w:pPr>
            <w:r w:rsidRPr="00744C47">
              <w:rPr>
                <w:rFonts w:ascii="Calibri" w:eastAsia="Times New Roman" w:hAnsi="Calibri" w:cs="Calibri"/>
                <w:b/>
                <w:bCs/>
                <w:color w:val="262626"/>
                <w:sz w:val="20"/>
                <w:szCs w:val="20"/>
              </w:rPr>
              <w:t>Source 2</w:t>
            </w:r>
          </w:p>
        </w:tc>
      </w:tr>
      <w:tr w:rsidR="00744C47" w:rsidRPr="00744C47" w14:paraId="7D99DB41" w14:textId="77777777" w:rsidTr="00744C47">
        <w:trPr>
          <w:trHeight w:val="259"/>
        </w:trPr>
        <w:tc>
          <w:tcPr>
            <w:tcW w:w="2238" w:type="pct"/>
            <w:tcBorders>
              <w:top w:val="nil"/>
              <w:left w:val="single" w:sz="4" w:space="0" w:color="FFFFFF"/>
              <w:bottom w:val="single" w:sz="4" w:space="0" w:color="FFFFFF"/>
              <w:right w:val="single" w:sz="4" w:space="0" w:color="FFFFFF"/>
            </w:tcBorders>
            <w:shd w:val="clear" w:color="000000" w:fill="F2F2F2"/>
            <w:noWrap/>
            <w:vAlign w:val="bottom"/>
            <w:hideMark/>
          </w:tcPr>
          <w:p w14:paraId="688A0E80"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Household member name</w:t>
            </w:r>
          </w:p>
        </w:tc>
        <w:tc>
          <w:tcPr>
            <w:tcW w:w="1381" w:type="pct"/>
            <w:tcBorders>
              <w:top w:val="nil"/>
              <w:left w:val="nil"/>
              <w:bottom w:val="single" w:sz="4" w:space="0" w:color="FFFFFF"/>
              <w:right w:val="single" w:sz="4" w:space="0" w:color="FFFFFF"/>
            </w:tcBorders>
            <w:shd w:val="clear" w:color="000000" w:fill="FCE4D6"/>
            <w:noWrap/>
            <w:vAlign w:val="bottom"/>
            <w:hideMark/>
          </w:tcPr>
          <w:p w14:paraId="135B3904"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Stacy</w:t>
            </w:r>
          </w:p>
        </w:tc>
        <w:tc>
          <w:tcPr>
            <w:tcW w:w="1381" w:type="pct"/>
            <w:tcBorders>
              <w:top w:val="nil"/>
              <w:left w:val="nil"/>
              <w:bottom w:val="single" w:sz="4" w:space="0" w:color="FFFFFF"/>
              <w:right w:val="single" w:sz="4" w:space="0" w:color="FFFFFF"/>
            </w:tcBorders>
            <w:shd w:val="clear" w:color="000000" w:fill="FCE4D6"/>
            <w:noWrap/>
            <w:vAlign w:val="bottom"/>
            <w:hideMark/>
          </w:tcPr>
          <w:p w14:paraId="2DA7133D"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Martha</w:t>
            </w:r>
          </w:p>
        </w:tc>
      </w:tr>
      <w:tr w:rsidR="00744C47" w:rsidRPr="00744C47" w14:paraId="586DE5E1" w14:textId="77777777" w:rsidTr="00744C47">
        <w:trPr>
          <w:trHeight w:val="259"/>
        </w:trPr>
        <w:tc>
          <w:tcPr>
            <w:tcW w:w="2238" w:type="pct"/>
            <w:tcBorders>
              <w:top w:val="nil"/>
              <w:left w:val="single" w:sz="4" w:space="0" w:color="FFFFFF"/>
              <w:bottom w:val="single" w:sz="4" w:space="0" w:color="FFFFFF"/>
              <w:right w:val="single" w:sz="4" w:space="0" w:color="FFFFFF"/>
            </w:tcBorders>
            <w:shd w:val="clear" w:color="000000" w:fill="F2F2F2"/>
            <w:noWrap/>
            <w:vAlign w:val="bottom"/>
            <w:hideMark/>
          </w:tcPr>
          <w:p w14:paraId="127D537D"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Income source</w:t>
            </w:r>
          </w:p>
        </w:tc>
        <w:tc>
          <w:tcPr>
            <w:tcW w:w="1381" w:type="pct"/>
            <w:tcBorders>
              <w:top w:val="nil"/>
              <w:left w:val="nil"/>
              <w:bottom w:val="single" w:sz="4" w:space="0" w:color="FFFFFF"/>
              <w:right w:val="single" w:sz="4" w:space="0" w:color="FFFFFF"/>
            </w:tcBorders>
            <w:shd w:val="clear" w:color="000000" w:fill="FCE4D6"/>
            <w:noWrap/>
            <w:vAlign w:val="bottom"/>
            <w:hideMark/>
          </w:tcPr>
          <w:p w14:paraId="6CF89416"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Regular contributions or gifts</w:t>
            </w:r>
          </w:p>
        </w:tc>
        <w:tc>
          <w:tcPr>
            <w:tcW w:w="1381" w:type="pct"/>
            <w:tcBorders>
              <w:top w:val="nil"/>
              <w:left w:val="nil"/>
              <w:bottom w:val="single" w:sz="4" w:space="0" w:color="FFFFFF"/>
              <w:right w:val="single" w:sz="4" w:space="0" w:color="FFFFFF"/>
            </w:tcBorders>
            <w:shd w:val="clear" w:color="000000" w:fill="FCE4D6"/>
            <w:noWrap/>
            <w:vAlign w:val="bottom"/>
            <w:hideMark/>
          </w:tcPr>
          <w:p w14:paraId="1755FA3E"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Regular contributions or gifts</w:t>
            </w:r>
          </w:p>
        </w:tc>
      </w:tr>
      <w:tr w:rsidR="00744C47" w:rsidRPr="00744C47" w14:paraId="1020C673" w14:textId="77777777" w:rsidTr="00744C47">
        <w:trPr>
          <w:trHeight w:val="259"/>
        </w:trPr>
        <w:tc>
          <w:tcPr>
            <w:tcW w:w="2238" w:type="pct"/>
            <w:tcBorders>
              <w:top w:val="nil"/>
              <w:left w:val="single" w:sz="4" w:space="0" w:color="FFFFFF"/>
              <w:bottom w:val="single" w:sz="4" w:space="0" w:color="FFFFFF"/>
              <w:right w:val="single" w:sz="4" w:space="0" w:color="FFFFFF"/>
            </w:tcBorders>
            <w:shd w:val="clear" w:color="000000" w:fill="F2F2F2"/>
            <w:noWrap/>
            <w:vAlign w:val="bottom"/>
            <w:hideMark/>
          </w:tcPr>
          <w:p w14:paraId="0B18BBEA"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Pay frequency</w:t>
            </w:r>
          </w:p>
        </w:tc>
        <w:tc>
          <w:tcPr>
            <w:tcW w:w="1381" w:type="pct"/>
            <w:tcBorders>
              <w:top w:val="nil"/>
              <w:left w:val="nil"/>
              <w:bottom w:val="single" w:sz="4" w:space="0" w:color="FFFFFF"/>
              <w:right w:val="single" w:sz="4" w:space="0" w:color="FFFFFF"/>
            </w:tcBorders>
            <w:shd w:val="clear" w:color="000000" w:fill="FCE4D6"/>
            <w:noWrap/>
            <w:vAlign w:val="bottom"/>
            <w:hideMark/>
          </w:tcPr>
          <w:p w14:paraId="4EEDA4F2"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Monthly</w:t>
            </w:r>
          </w:p>
        </w:tc>
        <w:tc>
          <w:tcPr>
            <w:tcW w:w="1381" w:type="pct"/>
            <w:tcBorders>
              <w:top w:val="nil"/>
              <w:left w:val="nil"/>
              <w:bottom w:val="single" w:sz="4" w:space="0" w:color="FFFFFF"/>
              <w:right w:val="single" w:sz="4" w:space="0" w:color="FFFFFF"/>
            </w:tcBorders>
            <w:shd w:val="clear" w:color="000000" w:fill="FCE4D6"/>
            <w:noWrap/>
            <w:vAlign w:val="bottom"/>
            <w:hideMark/>
          </w:tcPr>
          <w:p w14:paraId="0DDDC6D0"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Monthly</w:t>
            </w:r>
          </w:p>
        </w:tc>
      </w:tr>
      <w:tr w:rsidR="00744C47" w:rsidRPr="00744C47" w14:paraId="4C90B164" w14:textId="77777777" w:rsidTr="00744C47">
        <w:trPr>
          <w:trHeight w:val="259"/>
        </w:trPr>
        <w:tc>
          <w:tcPr>
            <w:tcW w:w="2238" w:type="pct"/>
            <w:tcBorders>
              <w:top w:val="nil"/>
              <w:left w:val="single" w:sz="4" w:space="0" w:color="FFFFFF"/>
              <w:bottom w:val="single" w:sz="4" w:space="0" w:color="FFFFFF"/>
              <w:right w:val="single" w:sz="4" w:space="0" w:color="FFFFFF"/>
            </w:tcBorders>
            <w:shd w:val="clear" w:color="000000" w:fill="F2F2F2"/>
            <w:noWrap/>
            <w:vAlign w:val="bottom"/>
            <w:hideMark/>
          </w:tcPr>
          <w:p w14:paraId="5469D5AF"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If "Other," current payments per year</w:t>
            </w:r>
          </w:p>
        </w:tc>
        <w:tc>
          <w:tcPr>
            <w:tcW w:w="1381" w:type="pct"/>
            <w:tcBorders>
              <w:top w:val="nil"/>
              <w:left w:val="nil"/>
              <w:bottom w:val="single" w:sz="4" w:space="0" w:color="FFFFFF"/>
              <w:right w:val="single" w:sz="4" w:space="0" w:color="FFFFFF"/>
            </w:tcBorders>
            <w:shd w:val="clear" w:color="000000" w:fill="FFF2CC"/>
            <w:noWrap/>
            <w:vAlign w:val="bottom"/>
            <w:hideMark/>
          </w:tcPr>
          <w:p w14:paraId="7B378558" w14:textId="77777777" w:rsidR="00744C47" w:rsidRPr="00744C47" w:rsidRDefault="00744C47" w:rsidP="00744C47">
            <w:pPr>
              <w:spacing w:after="0" w:line="240" w:lineRule="auto"/>
              <w:jc w:val="right"/>
              <w:rPr>
                <w:rFonts w:ascii="Calibri" w:eastAsia="Times New Roman" w:hAnsi="Calibri" w:cs="Calibri"/>
                <w:color w:val="FFF2CC"/>
                <w:sz w:val="20"/>
                <w:szCs w:val="20"/>
              </w:rPr>
            </w:pPr>
            <w:r w:rsidRPr="00744C47">
              <w:rPr>
                <w:rFonts w:ascii="Calibri" w:eastAsia="Times New Roman" w:hAnsi="Calibri" w:cs="Calibri"/>
                <w:color w:val="FFF2CC"/>
                <w:sz w:val="20"/>
                <w:szCs w:val="20"/>
              </w:rPr>
              <w:t>0</w:t>
            </w:r>
          </w:p>
        </w:tc>
        <w:tc>
          <w:tcPr>
            <w:tcW w:w="1381" w:type="pct"/>
            <w:tcBorders>
              <w:top w:val="nil"/>
              <w:left w:val="nil"/>
              <w:bottom w:val="single" w:sz="4" w:space="0" w:color="FFFFFF"/>
              <w:right w:val="single" w:sz="4" w:space="0" w:color="FFFFFF"/>
            </w:tcBorders>
            <w:shd w:val="clear" w:color="000000" w:fill="FFF2CC"/>
            <w:noWrap/>
            <w:vAlign w:val="bottom"/>
            <w:hideMark/>
          </w:tcPr>
          <w:p w14:paraId="1C037AF4" w14:textId="77777777" w:rsidR="00744C47" w:rsidRPr="00744C47" w:rsidRDefault="00744C47" w:rsidP="00744C47">
            <w:pPr>
              <w:spacing w:after="0" w:line="240" w:lineRule="auto"/>
              <w:jc w:val="right"/>
              <w:rPr>
                <w:rFonts w:ascii="Calibri" w:eastAsia="Times New Roman" w:hAnsi="Calibri" w:cs="Calibri"/>
                <w:color w:val="FFF2CC"/>
                <w:sz w:val="20"/>
                <w:szCs w:val="20"/>
              </w:rPr>
            </w:pPr>
            <w:r w:rsidRPr="00744C47">
              <w:rPr>
                <w:rFonts w:ascii="Calibri" w:eastAsia="Times New Roman" w:hAnsi="Calibri" w:cs="Calibri"/>
                <w:color w:val="FFF2CC"/>
                <w:sz w:val="20"/>
                <w:szCs w:val="20"/>
              </w:rPr>
              <w:t>0</w:t>
            </w:r>
          </w:p>
        </w:tc>
      </w:tr>
      <w:tr w:rsidR="00744C47" w:rsidRPr="00744C47" w14:paraId="5E372981" w14:textId="77777777" w:rsidTr="00744C47">
        <w:trPr>
          <w:trHeight w:val="259"/>
        </w:trPr>
        <w:tc>
          <w:tcPr>
            <w:tcW w:w="2238" w:type="pct"/>
            <w:tcBorders>
              <w:top w:val="nil"/>
              <w:left w:val="single" w:sz="4" w:space="0" w:color="FFFFFF"/>
              <w:bottom w:val="single" w:sz="4" w:space="0" w:color="FFFFFF"/>
              <w:right w:val="single" w:sz="4" w:space="0" w:color="FFFFFF"/>
            </w:tcBorders>
            <w:shd w:val="clear" w:color="000000" w:fill="F2F2F2"/>
            <w:noWrap/>
            <w:vAlign w:val="bottom"/>
            <w:hideMark/>
          </w:tcPr>
          <w:p w14:paraId="65F21F7E"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Amount received per payment</w:t>
            </w:r>
          </w:p>
        </w:tc>
        <w:tc>
          <w:tcPr>
            <w:tcW w:w="1381" w:type="pct"/>
            <w:tcBorders>
              <w:top w:val="nil"/>
              <w:left w:val="nil"/>
              <w:bottom w:val="single" w:sz="4" w:space="0" w:color="FFFFFF"/>
              <w:right w:val="single" w:sz="4" w:space="0" w:color="FFFFFF"/>
            </w:tcBorders>
            <w:shd w:val="clear" w:color="000000" w:fill="FCE4D6"/>
            <w:noWrap/>
            <w:vAlign w:val="bottom"/>
            <w:hideMark/>
          </w:tcPr>
          <w:p w14:paraId="14AF20A2"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$100.00</w:t>
            </w:r>
          </w:p>
        </w:tc>
        <w:tc>
          <w:tcPr>
            <w:tcW w:w="1381" w:type="pct"/>
            <w:tcBorders>
              <w:top w:val="nil"/>
              <w:left w:val="nil"/>
              <w:bottom w:val="single" w:sz="4" w:space="0" w:color="FFFFFF"/>
              <w:right w:val="single" w:sz="4" w:space="0" w:color="FFFFFF"/>
            </w:tcBorders>
            <w:shd w:val="clear" w:color="000000" w:fill="FCE4D6"/>
            <w:noWrap/>
            <w:vAlign w:val="bottom"/>
            <w:hideMark/>
          </w:tcPr>
          <w:p w14:paraId="1D83A3FF"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$175.00</w:t>
            </w:r>
          </w:p>
        </w:tc>
      </w:tr>
      <w:tr w:rsidR="00744C47" w:rsidRPr="00744C47" w14:paraId="0A273BB4" w14:textId="77777777" w:rsidTr="00744C47">
        <w:trPr>
          <w:trHeight w:val="259"/>
        </w:trPr>
        <w:tc>
          <w:tcPr>
            <w:tcW w:w="2238" w:type="pct"/>
            <w:tcBorders>
              <w:top w:val="nil"/>
              <w:left w:val="single" w:sz="4" w:space="0" w:color="FFFFFF"/>
              <w:bottom w:val="single" w:sz="4" w:space="0" w:color="FFFFFF"/>
              <w:right w:val="single" w:sz="4" w:space="0" w:color="FFFFFF"/>
            </w:tcBorders>
            <w:shd w:val="clear" w:color="000000" w:fill="F2F2F2"/>
            <w:noWrap/>
            <w:vAlign w:val="bottom"/>
            <w:hideMark/>
          </w:tcPr>
          <w:p w14:paraId="054018BA"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Lump-sum for pay delay (</w:t>
            </w:r>
            <w:r w:rsidRPr="00744C47">
              <w:rPr>
                <w:rFonts w:ascii="Calibri" w:eastAsia="Times New Roman" w:hAnsi="Calibri" w:cs="Calibri"/>
                <w:i/>
                <w:iCs/>
                <w:color w:val="262626"/>
                <w:sz w:val="20"/>
                <w:szCs w:val="20"/>
                <w:u w:val="single"/>
              </w:rPr>
              <w:t>not</w:t>
            </w:r>
            <w:r w:rsidRPr="00744C47">
              <w:rPr>
                <w:rFonts w:ascii="Calibri" w:eastAsia="Times New Roman" w:hAnsi="Calibri" w:cs="Calibri"/>
                <w:color w:val="262626"/>
                <w:sz w:val="20"/>
                <w:szCs w:val="20"/>
              </w:rPr>
              <w:t xml:space="preserve"> deferral)</w:t>
            </w:r>
          </w:p>
        </w:tc>
        <w:tc>
          <w:tcPr>
            <w:tcW w:w="1381" w:type="pct"/>
            <w:tcBorders>
              <w:top w:val="nil"/>
              <w:left w:val="nil"/>
              <w:bottom w:val="single" w:sz="4" w:space="0" w:color="FFFFFF"/>
              <w:right w:val="single" w:sz="4" w:space="0" w:color="FFFFFF"/>
            </w:tcBorders>
            <w:shd w:val="clear" w:color="000000" w:fill="FCE4D6"/>
            <w:noWrap/>
            <w:vAlign w:val="bottom"/>
            <w:hideMark/>
          </w:tcPr>
          <w:p w14:paraId="07014967"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$0.00</w:t>
            </w:r>
          </w:p>
        </w:tc>
        <w:tc>
          <w:tcPr>
            <w:tcW w:w="1381" w:type="pct"/>
            <w:tcBorders>
              <w:top w:val="nil"/>
              <w:left w:val="nil"/>
              <w:bottom w:val="single" w:sz="4" w:space="0" w:color="FFFFFF"/>
              <w:right w:val="single" w:sz="4" w:space="0" w:color="FFFFFF"/>
            </w:tcBorders>
            <w:shd w:val="clear" w:color="000000" w:fill="FCE4D6"/>
            <w:noWrap/>
            <w:vAlign w:val="bottom"/>
            <w:hideMark/>
          </w:tcPr>
          <w:p w14:paraId="57699FE0"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$0.00</w:t>
            </w:r>
          </w:p>
        </w:tc>
      </w:tr>
      <w:tr w:rsidR="00744C47" w:rsidRPr="00744C47" w14:paraId="61609905" w14:textId="77777777" w:rsidTr="00744C47">
        <w:trPr>
          <w:trHeight w:val="259"/>
        </w:trPr>
        <w:tc>
          <w:tcPr>
            <w:tcW w:w="2238" w:type="pct"/>
            <w:tcBorders>
              <w:top w:val="nil"/>
              <w:left w:val="single" w:sz="4" w:space="0" w:color="FFFFFF"/>
              <w:bottom w:val="single" w:sz="4" w:space="0" w:color="FFFFFF"/>
              <w:right w:val="single" w:sz="4" w:space="0" w:color="FFFFFF"/>
            </w:tcBorders>
            <w:shd w:val="clear" w:color="000000" w:fill="F2F2F2"/>
            <w:noWrap/>
            <w:vAlign w:val="bottom"/>
            <w:hideMark/>
          </w:tcPr>
          <w:p w14:paraId="1E2A2E60"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Pay frequency multiplier</w:t>
            </w:r>
          </w:p>
        </w:tc>
        <w:tc>
          <w:tcPr>
            <w:tcW w:w="1381" w:type="pct"/>
            <w:tcBorders>
              <w:top w:val="nil"/>
              <w:left w:val="nil"/>
              <w:bottom w:val="single" w:sz="4" w:space="0" w:color="FFFFFF"/>
              <w:right w:val="single" w:sz="4" w:space="0" w:color="FFFFFF"/>
            </w:tcBorders>
            <w:shd w:val="clear" w:color="auto" w:fill="auto"/>
            <w:noWrap/>
            <w:vAlign w:val="bottom"/>
            <w:hideMark/>
          </w:tcPr>
          <w:p w14:paraId="5341E560"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12.00</w:t>
            </w:r>
          </w:p>
        </w:tc>
        <w:tc>
          <w:tcPr>
            <w:tcW w:w="1381" w:type="pct"/>
            <w:tcBorders>
              <w:top w:val="nil"/>
              <w:left w:val="nil"/>
              <w:bottom w:val="single" w:sz="4" w:space="0" w:color="FFFFFF"/>
              <w:right w:val="single" w:sz="4" w:space="0" w:color="FFFFFF"/>
            </w:tcBorders>
            <w:shd w:val="clear" w:color="auto" w:fill="auto"/>
            <w:noWrap/>
            <w:vAlign w:val="bottom"/>
            <w:hideMark/>
          </w:tcPr>
          <w:p w14:paraId="22097F2D"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12.00</w:t>
            </w:r>
          </w:p>
        </w:tc>
      </w:tr>
      <w:tr w:rsidR="00744C47" w:rsidRPr="00744C47" w14:paraId="3B1DD0A0" w14:textId="77777777" w:rsidTr="00744C47">
        <w:trPr>
          <w:trHeight w:val="259"/>
        </w:trPr>
        <w:tc>
          <w:tcPr>
            <w:tcW w:w="2238" w:type="pct"/>
            <w:tcBorders>
              <w:top w:val="nil"/>
              <w:left w:val="single" w:sz="4" w:space="0" w:color="FFFFFF"/>
              <w:bottom w:val="single" w:sz="4" w:space="0" w:color="FFFFFF"/>
              <w:right w:val="single" w:sz="4" w:space="0" w:color="FFFFFF"/>
            </w:tcBorders>
            <w:shd w:val="clear" w:color="000000" w:fill="F2F2F2"/>
            <w:noWrap/>
            <w:vAlign w:val="bottom"/>
            <w:hideMark/>
          </w:tcPr>
          <w:p w14:paraId="51DB2D15" w14:textId="77777777" w:rsidR="00744C47" w:rsidRPr="00744C47" w:rsidRDefault="00744C47" w:rsidP="00744C47">
            <w:pPr>
              <w:spacing w:after="0" w:line="240" w:lineRule="auto"/>
              <w:rPr>
                <w:rFonts w:ascii="Calibri" w:eastAsia="Times New Roman" w:hAnsi="Calibri" w:cs="Calibri"/>
                <w:b/>
                <w:bCs/>
                <w:color w:val="ED7D31"/>
                <w:sz w:val="20"/>
                <w:szCs w:val="20"/>
              </w:rPr>
            </w:pPr>
            <w:r w:rsidRPr="00744C47">
              <w:rPr>
                <w:rFonts w:ascii="Calibri" w:eastAsia="Times New Roman" w:hAnsi="Calibri" w:cs="Calibri"/>
                <w:b/>
                <w:bCs/>
                <w:color w:val="ED7D31"/>
                <w:sz w:val="20"/>
                <w:szCs w:val="20"/>
              </w:rPr>
              <w:t>Annualization</w:t>
            </w:r>
          </w:p>
        </w:tc>
        <w:tc>
          <w:tcPr>
            <w:tcW w:w="1381" w:type="pct"/>
            <w:tcBorders>
              <w:top w:val="nil"/>
              <w:left w:val="nil"/>
              <w:bottom w:val="single" w:sz="4" w:space="0" w:color="FFFFFF"/>
              <w:right w:val="single" w:sz="4" w:space="0" w:color="FFFFFF"/>
            </w:tcBorders>
            <w:shd w:val="clear" w:color="auto" w:fill="auto"/>
            <w:noWrap/>
            <w:vAlign w:val="bottom"/>
            <w:hideMark/>
          </w:tcPr>
          <w:p w14:paraId="605D576B" w14:textId="77777777" w:rsidR="00744C47" w:rsidRPr="00744C47" w:rsidRDefault="00744C47" w:rsidP="00744C47">
            <w:pPr>
              <w:spacing w:after="0" w:line="240" w:lineRule="auto"/>
              <w:jc w:val="right"/>
              <w:rPr>
                <w:rFonts w:ascii="Calibri" w:eastAsia="Times New Roman" w:hAnsi="Calibri" w:cs="Calibri"/>
                <w:b/>
                <w:bCs/>
                <w:color w:val="ED7D31"/>
                <w:sz w:val="20"/>
                <w:szCs w:val="20"/>
              </w:rPr>
            </w:pPr>
            <w:r w:rsidRPr="00744C47">
              <w:rPr>
                <w:rFonts w:ascii="Calibri" w:eastAsia="Times New Roman" w:hAnsi="Calibri" w:cs="Calibri"/>
                <w:b/>
                <w:bCs/>
                <w:color w:val="ED7D31"/>
                <w:sz w:val="20"/>
                <w:szCs w:val="20"/>
              </w:rPr>
              <w:t>$1,200.00</w:t>
            </w:r>
          </w:p>
        </w:tc>
        <w:tc>
          <w:tcPr>
            <w:tcW w:w="1381" w:type="pct"/>
            <w:tcBorders>
              <w:top w:val="nil"/>
              <w:left w:val="nil"/>
              <w:bottom w:val="single" w:sz="4" w:space="0" w:color="FFFFFF"/>
              <w:right w:val="single" w:sz="4" w:space="0" w:color="FFFFFF"/>
            </w:tcBorders>
            <w:shd w:val="clear" w:color="auto" w:fill="auto"/>
            <w:noWrap/>
            <w:vAlign w:val="bottom"/>
            <w:hideMark/>
          </w:tcPr>
          <w:p w14:paraId="77EF8713" w14:textId="77777777" w:rsidR="00744C47" w:rsidRPr="00744C47" w:rsidRDefault="00744C47" w:rsidP="00744C47">
            <w:pPr>
              <w:spacing w:after="0" w:line="240" w:lineRule="auto"/>
              <w:jc w:val="right"/>
              <w:rPr>
                <w:rFonts w:ascii="Calibri" w:eastAsia="Times New Roman" w:hAnsi="Calibri" w:cs="Calibri"/>
                <w:b/>
                <w:bCs/>
                <w:color w:val="ED7D31"/>
                <w:sz w:val="20"/>
                <w:szCs w:val="20"/>
              </w:rPr>
            </w:pPr>
            <w:r w:rsidRPr="00744C47">
              <w:rPr>
                <w:rFonts w:ascii="Calibri" w:eastAsia="Times New Roman" w:hAnsi="Calibri" w:cs="Calibri"/>
                <w:b/>
                <w:bCs/>
                <w:color w:val="ED7D31"/>
                <w:sz w:val="20"/>
                <w:szCs w:val="20"/>
              </w:rPr>
              <w:t>$2,100.00</w:t>
            </w:r>
          </w:p>
        </w:tc>
      </w:tr>
    </w:tbl>
    <w:p w14:paraId="01D9532F" w14:textId="77777777" w:rsidR="00210458" w:rsidRDefault="00210458" w:rsidP="00210458">
      <w:pPr>
        <w:pStyle w:val="NoSpacing"/>
        <w:rPr>
          <w:rFonts w:cs="Times New Roman"/>
          <w:szCs w:val="20"/>
        </w:rPr>
      </w:pPr>
    </w:p>
    <w:p w14:paraId="0958E960" w14:textId="77777777" w:rsidR="001F5CB4" w:rsidRPr="00F52A96" w:rsidRDefault="00DD4B5D" w:rsidP="00EF6BF1">
      <w:pPr>
        <w:pStyle w:val="NoSpacing"/>
        <w:numPr>
          <w:ilvl w:val="2"/>
          <w:numId w:val="37"/>
        </w:numPr>
        <w:rPr>
          <w:rFonts w:cs="Times New Roman"/>
          <w:szCs w:val="20"/>
        </w:rPr>
      </w:pPr>
      <w:r w:rsidRPr="00F52A96">
        <w:rPr>
          <w:rFonts w:cs="Times New Roman"/>
          <w:szCs w:val="20"/>
        </w:rPr>
        <w:t>Groceries and/or contributions paid directly to the childcare provider by persons not living in the unit are excluded from annual income.</w:t>
      </w:r>
    </w:p>
    <w:p w14:paraId="32FDBD4D" w14:textId="77777777" w:rsidR="001F5CB4" w:rsidRDefault="00DD4B5D" w:rsidP="00EF6BF1">
      <w:pPr>
        <w:pStyle w:val="NoSpacing"/>
        <w:numPr>
          <w:ilvl w:val="2"/>
          <w:numId w:val="37"/>
        </w:numPr>
        <w:rPr>
          <w:rFonts w:cs="Times New Roman"/>
          <w:szCs w:val="20"/>
        </w:rPr>
      </w:pPr>
      <w:r w:rsidRPr="00F52A96">
        <w:rPr>
          <w:rFonts w:cs="Times New Roman"/>
          <w:szCs w:val="20"/>
        </w:rPr>
        <w:t>Temporary, nonrecurring, or spo</w:t>
      </w:r>
      <w:r w:rsidR="00567987" w:rsidRPr="00F52A96">
        <w:rPr>
          <w:rFonts w:cs="Times New Roman"/>
          <w:szCs w:val="20"/>
        </w:rPr>
        <w:t>radic income (including gifts) is</w:t>
      </w:r>
      <w:r w:rsidRPr="00F52A96">
        <w:rPr>
          <w:rFonts w:cs="Times New Roman"/>
          <w:szCs w:val="20"/>
        </w:rPr>
        <w:t xml:space="preserve"> not counted.</w:t>
      </w:r>
    </w:p>
    <w:p w14:paraId="4B5410FF" w14:textId="77777777" w:rsidR="009675A1" w:rsidRPr="00F52A96" w:rsidRDefault="009675A1" w:rsidP="007C5E56">
      <w:pPr>
        <w:pStyle w:val="NoSpacing"/>
        <w:rPr>
          <w:rFonts w:cs="Times New Roman"/>
          <w:szCs w:val="20"/>
        </w:rPr>
      </w:pPr>
    </w:p>
    <w:p w14:paraId="731CF604" w14:textId="77777777" w:rsidR="001F5CB4" w:rsidRPr="007C5E56" w:rsidRDefault="00DD4B5D" w:rsidP="00EF6BF1">
      <w:pPr>
        <w:pStyle w:val="NoSpacing"/>
        <w:numPr>
          <w:ilvl w:val="1"/>
          <w:numId w:val="37"/>
        </w:numPr>
        <w:rPr>
          <w:rFonts w:cs="Times New Roman"/>
          <w:b/>
          <w:szCs w:val="20"/>
          <w:u w:val="single"/>
        </w:rPr>
      </w:pPr>
      <w:r w:rsidRPr="007C5E56">
        <w:rPr>
          <w:rFonts w:cs="Times New Roman"/>
          <w:b/>
          <w:szCs w:val="20"/>
          <w:u w:val="single"/>
        </w:rPr>
        <w:t>Income from a Business</w:t>
      </w:r>
    </w:p>
    <w:p w14:paraId="3916E4D9" w14:textId="77777777" w:rsidR="001F5CB4" w:rsidRPr="00F52A96" w:rsidRDefault="00DD4B5D" w:rsidP="00EF6BF1">
      <w:pPr>
        <w:pStyle w:val="NoSpacing"/>
        <w:numPr>
          <w:ilvl w:val="2"/>
          <w:numId w:val="37"/>
        </w:numPr>
        <w:rPr>
          <w:rFonts w:cs="Times New Roman"/>
          <w:szCs w:val="20"/>
        </w:rPr>
      </w:pPr>
      <w:r w:rsidRPr="00F52A96">
        <w:rPr>
          <w:rFonts w:cs="Times New Roman"/>
          <w:szCs w:val="20"/>
        </w:rPr>
        <w:t xml:space="preserve">When calculating annual income, </w:t>
      </w:r>
      <w:r w:rsidR="002D6EC3" w:rsidRPr="00F52A96">
        <w:rPr>
          <w:rFonts w:cs="Times New Roman"/>
          <w:szCs w:val="20"/>
        </w:rPr>
        <w:t>Project Sponsor</w:t>
      </w:r>
      <w:r w:rsidRPr="00F52A96">
        <w:rPr>
          <w:rFonts w:cs="Times New Roman"/>
          <w:szCs w:val="20"/>
        </w:rPr>
        <w:t>s must include the net income from operation of a business or profession including self-employment income. Net income is gross income less business expenses, interest on loans, and depreciation computed on a straight-line basis.</w:t>
      </w:r>
    </w:p>
    <w:p w14:paraId="3E563A2A" w14:textId="77777777" w:rsidR="001F5CB4" w:rsidRPr="00F52A96" w:rsidRDefault="00DD4B5D" w:rsidP="00EF6BF1">
      <w:pPr>
        <w:pStyle w:val="NoSpacing"/>
        <w:numPr>
          <w:ilvl w:val="2"/>
          <w:numId w:val="37"/>
        </w:numPr>
        <w:rPr>
          <w:rFonts w:cs="Times New Roman"/>
          <w:szCs w:val="20"/>
        </w:rPr>
      </w:pPr>
      <w:r w:rsidRPr="00F52A96">
        <w:rPr>
          <w:rFonts w:cs="Times New Roman"/>
          <w:szCs w:val="20"/>
        </w:rPr>
        <w:t xml:space="preserve">When calculating net income, </w:t>
      </w:r>
      <w:r w:rsidR="002D6EC3" w:rsidRPr="00F52A96">
        <w:rPr>
          <w:rFonts w:cs="Times New Roman"/>
          <w:szCs w:val="20"/>
        </w:rPr>
        <w:t>Project Sponsor</w:t>
      </w:r>
      <w:r w:rsidRPr="00F52A96">
        <w:rPr>
          <w:rFonts w:cs="Times New Roman"/>
          <w:szCs w:val="20"/>
        </w:rPr>
        <w:t>s must not deduct principal payments on loans, interest on loans for business expansion or capital improvements, other expenses for business expansion, or outlays for capital improvements.</w:t>
      </w:r>
    </w:p>
    <w:p w14:paraId="0D02353A" w14:textId="77777777" w:rsidR="001F5CB4" w:rsidRDefault="00DD4B5D" w:rsidP="00EF6BF1">
      <w:pPr>
        <w:pStyle w:val="NoSpacing"/>
        <w:numPr>
          <w:ilvl w:val="2"/>
          <w:numId w:val="37"/>
        </w:numPr>
        <w:rPr>
          <w:rFonts w:cs="Times New Roman"/>
          <w:szCs w:val="20"/>
        </w:rPr>
      </w:pPr>
      <w:r w:rsidRPr="00F52A96">
        <w:rPr>
          <w:rFonts w:cs="Times New Roman"/>
          <w:szCs w:val="20"/>
        </w:rPr>
        <w:t xml:space="preserve">If the net income from a business is negative, it must be counted as zero income. A negative amount must not be used to offset other </w:t>
      </w:r>
      <w:r w:rsidR="00591FAC" w:rsidRPr="00F52A96">
        <w:rPr>
          <w:rFonts w:cs="Times New Roman"/>
          <w:szCs w:val="20"/>
        </w:rPr>
        <w:t>household</w:t>
      </w:r>
      <w:r w:rsidRPr="00F52A96">
        <w:rPr>
          <w:rFonts w:cs="Times New Roman"/>
          <w:szCs w:val="20"/>
        </w:rPr>
        <w:t xml:space="preserve"> income.</w:t>
      </w:r>
    </w:p>
    <w:p w14:paraId="28C0AEFD" w14:textId="77777777" w:rsidR="009675A1" w:rsidRDefault="009675A1" w:rsidP="007C5E56">
      <w:pPr>
        <w:pStyle w:val="NoSpacing"/>
      </w:pPr>
      <w:r>
        <w:br w:type="page"/>
      </w:r>
    </w:p>
    <w:p w14:paraId="0305ED3D" w14:textId="77777777" w:rsidR="001F5CB4" w:rsidRPr="007C5E56" w:rsidRDefault="00DD4B5D" w:rsidP="00EF6BF1">
      <w:pPr>
        <w:pStyle w:val="NoSpacing"/>
        <w:numPr>
          <w:ilvl w:val="1"/>
          <w:numId w:val="37"/>
        </w:numPr>
        <w:rPr>
          <w:rFonts w:cs="Times New Roman"/>
          <w:b/>
          <w:szCs w:val="20"/>
          <w:u w:val="single"/>
        </w:rPr>
      </w:pPr>
      <w:r w:rsidRPr="007C5E56">
        <w:rPr>
          <w:rFonts w:cs="Times New Roman"/>
          <w:b/>
          <w:szCs w:val="20"/>
          <w:u w:val="single"/>
        </w:rPr>
        <w:lastRenderedPageBreak/>
        <w:t>Periodic Social Security Payments</w:t>
      </w:r>
    </w:p>
    <w:p w14:paraId="156B0206" w14:textId="7497AF16" w:rsidR="00C11CB7" w:rsidRDefault="00C11CB7" w:rsidP="00834A9D">
      <w:pPr>
        <w:pStyle w:val="NoSpacing"/>
        <w:ind w:left="720"/>
        <w:rPr>
          <w:rFonts w:cs="Times New Roman"/>
          <w:szCs w:val="20"/>
        </w:rPr>
      </w:pPr>
      <w:r w:rsidRPr="00F52A96">
        <w:rPr>
          <w:rFonts w:cs="Times New Roman"/>
          <w:szCs w:val="20"/>
        </w:rPr>
        <w:t>Count the gross amount, before deductions</w:t>
      </w:r>
      <w:r w:rsidR="00422FDB">
        <w:rPr>
          <w:rFonts w:cs="Times New Roman"/>
          <w:szCs w:val="20"/>
        </w:rPr>
        <w:t xml:space="preserve"> (e.g., before Medicare/Medicaid/other insurance premiums, garnishments, levies, </w:t>
      </w:r>
      <w:r w:rsidRPr="00F52A96">
        <w:rPr>
          <w:rFonts w:cs="Times New Roman"/>
          <w:szCs w:val="20"/>
        </w:rPr>
        <w:t>etc.</w:t>
      </w:r>
      <w:r w:rsidR="00422FDB">
        <w:rPr>
          <w:rFonts w:cs="Times New Roman"/>
          <w:szCs w:val="20"/>
        </w:rPr>
        <w:t>)</w:t>
      </w:r>
      <w:r w:rsidRPr="00F52A96">
        <w:rPr>
          <w:rFonts w:cs="Times New Roman"/>
          <w:szCs w:val="20"/>
        </w:rPr>
        <w:t xml:space="preserve"> of periodic Social Security payments. Include payments received by adults on behalf of individuals under the age of 18 or by individuals under the ag</w:t>
      </w:r>
      <w:r w:rsidR="00567987" w:rsidRPr="00F52A96">
        <w:rPr>
          <w:rFonts w:cs="Times New Roman"/>
          <w:szCs w:val="20"/>
        </w:rPr>
        <w:t>e of 18 for their own support.</w:t>
      </w:r>
    </w:p>
    <w:p w14:paraId="453950E3" w14:textId="77777777" w:rsidR="009675A1" w:rsidRPr="00F52A96" w:rsidRDefault="009675A1" w:rsidP="007C5E56">
      <w:pPr>
        <w:pStyle w:val="NoSpacing"/>
        <w:rPr>
          <w:rFonts w:cs="Times New Roman"/>
          <w:szCs w:val="20"/>
        </w:rPr>
      </w:pPr>
    </w:p>
    <w:p w14:paraId="42E0E17E" w14:textId="77777777" w:rsidR="001F5CB4" w:rsidRPr="007C5E56" w:rsidRDefault="00C11CB7" w:rsidP="00EF6BF1">
      <w:pPr>
        <w:pStyle w:val="NoSpacing"/>
        <w:numPr>
          <w:ilvl w:val="1"/>
          <w:numId w:val="37"/>
        </w:numPr>
        <w:rPr>
          <w:rFonts w:cs="Times New Roman"/>
          <w:b/>
          <w:szCs w:val="20"/>
          <w:u w:val="single"/>
        </w:rPr>
      </w:pPr>
      <w:r w:rsidRPr="007C5E56">
        <w:rPr>
          <w:rFonts w:cs="Times New Roman"/>
          <w:b/>
          <w:szCs w:val="20"/>
          <w:u w:val="single"/>
        </w:rPr>
        <w:t>Adjustments for Prior Overpayment of Benefits</w:t>
      </w:r>
    </w:p>
    <w:p w14:paraId="48376E1F" w14:textId="77777777" w:rsidR="00B55497" w:rsidRPr="00F52A96" w:rsidRDefault="004124A9" w:rsidP="00834A9D">
      <w:pPr>
        <w:pStyle w:val="NoSpacing"/>
        <w:ind w:left="720"/>
        <w:rPr>
          <w:rFonts w:cs="Times New Roman"/>
          <w:szCs w:val="20"/>
        </w:rPr>
      </w:pPr>
      <w:r w:rsidRPr="00F52A96">
        <w:rPr>
          <w:rFonts w:cs="Times New Roman"/>
          <w:szCs w:val="20"/>
        </w:rPr>
        <w:t xml:space="preserve">If an agency is reducing a </w:t>
      </w:r>
      <w:r w:rsidR="00591FAC" w:rsidRPr="00F52A96">
        <w:rPr>
          <w:rFonts w:cs="Times New Roman"/>
          <w:szCs w:val="20"/>
        </w:rPr>
        <w:t>household</w:t>
      </w:r>
      <w:r w:rsidRPr="00F52A96">
        <w:rPr>
          <w:rFonts w:cs="Times New Roman"/>
          <w:szCs w:val="20"/>
        </w:rPr>
        <w:t xml:space="preserve">'s benefits </w:t>
      </w:r>
      <w:r w:rsidRPr="00F52A96">
        <w:rPr>
          <w:rFonts w:cs="Times New Roman"/>
          <w:i/>
          <w:szCs w:val="20"/>
        </w:rPr>
        <w:t>to adjust for a prior overpayment</w:t>
      </w:r>
      <w:r w:rsidRPr="00F52A96">
        <w:rPr>
          <w:rFonts w:cs="Times New Roman"/>
          <w:szCs w:val="20"/>
        </w:rPr>
        <w:t xml:space="preserve"> (e.g., social security, SSI, TANF, or unemployment benefits), count the amount that is </w:t>
      </w:r>
      <w:proofErr w:type="gramStart"/>
      <w:r w:rsidRPr="00F52A96">
        <w:rPr>
          <w:rFonts w:cs="Times New Roman"/>
          <w:szCs w:val="20"/>
        </w:rPr>
        <w:t>actually provided</w:t>
      </w:r>
      <w:proofErr w:type="gramEnd"/>
      <w:r w:rsidRPr="00F52A96">
        <w:rPr>
          <w:rFonts w:cs="Times New Roman"/>
          <w:szCs w:val="20"/>
        </w:rPr>
        <w:t xml:space="preserve"> after the adjustment.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4124A9" w:rsidRPr="00F52A96" w14:paraId="3D0F4073"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118882D1" w14:textId="77777777" w:rsidR="004124A9" w:rsidRPr="00F52A96" w:rsidRDefault="004124A9" w:rsidP="00834A9D">
            <w:pPr>
              <w:pStyle w:val="NoSpacing"/>
              <w:jc w:val="center"/>
              <w:rPr>
                <w:rFonts w:cs="Times New Roman"/>
                <w:b/>
                <w:szCs w:val="20"/>
              </w:rPr>
            </w:pPr>
            <w:r w:rsidRPr="00F52A96">
              <w:rPr>
                <w:rFonts w:cs="Times New Roman"/>
                <w:b/>
                <w:szCs w:val="20"/>
              </w:rPr>
              <w:t>Example – Adjustment for Prior Overpayment of Benefits</w:t>
            </w:r>
          </w:p>
        </w:tc>
      </w:tr>
      <w:tr w:rsidR="004124A9" w:rsidRPr="00F52A96" w14:paraId="614F2A36"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0D286248" w14:textId="77777777" w:rsidR="004124A9" w:rsidRPr="002F7618" w:rsidRDefault="004124A9" w:rsidP="00834A9D">
            <w:pPr>
              <w:pStyle w:val="NoSpacing"/>
              <w:rPr>
                <w:rFonts w:cs="Times New Roman"/>
                <w:sz w:val="16"/>
                <w:szCs w:val="20"/>
              </w:rPr>
            </w:pPr>
          </w:p>
        </w:tc>
      </w:tr>
      <w:tr w:rsidR="004124A9" w:rsidRPr="00F52A96" w14:paraId="417549F4"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35135374" w14:textId="77777777" w:rsidR="004124A9" w:rsidRPr="00F52A96" w:rsidRDefault="004124A9" w:rsidP="00834A9D">
            <w:pPr>
              <w:pStyle w:val="NoSpacing"/>
              <w:rPr>
                <w:rFonts w:cs="Times New Roman"/>
                <w:szCs w:val="20"/>
              </w:rPr>
            </w:pPr>
            <w:r w:rsidRPr="00F52A96">
              <w:rPr>
                <w:rFonts w:cs="Times New Roman"/>
                <w:szCs w:val="20"/>
              </w:rPr>
              <w:t xml:space="preserve">Lee Park’s </w:t>
            </w:r>
            <w:r w:rsidR="00B55497" w:rsidRPr="00F52A96">
              <w:rPr>
                <w:rFonts w:cs="Times New Roman"/>
                <w:szCs w:val="20"/>
              </w:rPr>
              <w:t>Supplemental Security Income</w:t>
            </w:r>
            <w:r w:rsidRPr="00F52A96">
              <w:rPr>
                <w:rFonts w:cs="Times New Roman"/>
                <w:szCs w:val="20"/>
              </w:rPr>
              <w:t xml:space="preserve"> payment of $250</w:t>
            </w:r>
            <w:r w:rsidR="00B55497" w:rsidRPr="00F52A96">
              <w:rPr>
                <w:rFonts w:cs="Times New Roman"/>
                <w:szCs w:val="20"/>
              </w:rPr>
              <w:t>.00</w:t>
            </w:r>
            <w:r w:rsidRPr="00F52A96">
              <w:rPr>
                <w:rFonts w:cs="Times New Roman"/>
                <w:szCs w:val="20"/>
              </w:rPr>
              <w:t xml:space="preserve"> per month is being reduced by $25</w:t>
            </w:r>
            <w:r w:rsidR="00B55497" w:rsidRPr="00F52A96">
              <w:rPr>
                <w:rFonts w:cs="Times New Roman"/>
                <w:szCs w:val="20"/>
              </w:rPr>
              <w:t>.00</w:t>
            </w:r>
            <w:r w:rsidRPr="00F52A96">
              <w:rPr>
                <w:rFonts w:cs="Times New Roman"/>
                <w:szCs w:val="20"/>
              </w:rPr>
              <w:t xml:space="preserve"> per month for a period of six months to make up for a prior overpayment. Count his social se</w:t>
            </w:r>
            <w:r w:rsidR="00B55497" w:rsidRPr="00F52A96">
              <w:rPr>
                <w:rFonts w:cs="Times New Roman"/>
                <w:szCs w:val="20"/>
              </w:rPr>
              <w:t>curity income as $225.00 per month. Recertify his income when it returns to $250.00.</w:t>
            </w:r>
          </w:p>
        </w:tc>
      </w:tr>
    </w:tbl>
    <w:p w14:paraId="4BA2F40D" w14:textId="77777777" w:rsidR="004124A9" w:rsidRDefault="004124A9" w:rsidP="00834A9D">
      <w:pPr>
        <w:pStyle w:val="NoSpacing"/>
        <w:rPr>
          <w:rFonts w:cs="Times New Roman"/>
          <w:sz w:val="10"/>
          <w:szCs w:val="20"/>
        </w:rPr>
      </w:pPr>
    </w:p>
    <w:tbl>
      <w:tblPr>
        <w:tblW w:w="7200" w:type="dxa"/>
        <w:jc w:val="center"/>
        <w:tblLook w:val="04A0" w:firstRow="1" w:lastRow="0" w:firstColumn="1" w:lastColumn="0" w:noHBand="0" w:noVBand="1"/>
      </w:tblPr>
      <w:tblGrid>
        <w:gridCol w:w="4453"/>
        <w:gridCol w:w="2747"/>
      </w:tblGrid>
      <w:tr w:rsidR="00744C47" w:rsidRPr="00744C47" w14:paraId="5E1C9EC7" w14:textId="77777777" w:rsidTr="00744C47">
        <w:trPr>
          <w:trHeight w:val="255"/>
          <w:jc w:val="center"/>
        </w:trPr>
        <w:tc>
          <w:tcPr>
            <w:tcW w:w="7200"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45796B77" w14:textId="77777777" w:rsidR="00744C47" w:rsidRPr="00744C47" w:rsidRDefault="00744C47" w:rsidP="00744C4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4</w:t>
            </w:r>
          </w:p>
        </w:tc>
      </w:tr>
      <w:tr w:rsidR="00744C47" w:rsidRPr="00744C47" w14:paraId="4C09EF2B" w14:textId="77777777" w:rsidTr="00744C47">
        <w:trPr>
          <w:trHeight w:val="255"/>
          <w:jc w:val="center"/>
        </w:trPr>
        <w:tc>
          <w:tcPr>
            <w:tcW w:w="4453" w:type="dxa"/>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0B041D60" w14:textId="77777777" w:rsidR="00744C47" w:rsidRPr="00744C47" w:rsidRDefault="00744C47" w:rsidP="00744C47">
            <w:pPr>
              <w:spacing w:after="0" w:line="240" w:lineRule="auto"/>
              <w:rPr>
                <w:rFonts w:ascii="Calibri" w:eastAsia="Times New Roman" w:hAnsi="Calibri" w:cs="Calibri"/>
                <w:b/>
                <w:bCs/>
                <w:color w:val="262626"/>
                <w:sz w:val="20"/>
                <w:szCs w:val="20"/>
              </w:rPr>
            </w:pPr>
            <w:r w:rsidRPr="00744C47">
              <w:rPr>
                <w:rFonts w:ascii="Calibri" w:eastAsia="Times New Roman" w:hAnsi="Calibri" w:cs="Calibri"/>
                <w:b/>
                <w:bCs/>
                <w:color w:val="262626"/>
                <w:sz w:val="20"/>
                <w:szCs w:val="20"/>
              </w:rPr>
              <w:t>Periodic Payments</w:t>
            </w:r>
          </w:p>
        </w:tc>
        <w:tc>
          <w:tcPr>
            <w:tcW w:w="2747" w:type="dxa"/>
            <w:tcBorders>
              <w:top w:val="single" w:sz="4" w:space="0" w:color="FFFFFF"/>
              <w:left w:val="nil"/>
              <w:bottom w:val="single" w:sz="4" w:space="0" w:color="FFFFFF"/>
              <w:right w:val="single" w:sz="4" w:space="0" w:color="FFFFFF"/>
            </w:tcBorders>
            <w:shd w:val="clear" w:color="000000" w:fill="D9D9D9"/>
            <w:noWrap/>
            <w:vAlign w:val="bottom"/>
            <w:hideMark/>
          </w:tcPr>
          <w:p w14:paraId="37E7A0A0" w14:textId="77777777" w:rsidR="00744C47" w:rsidRPr="00744C47" w:rsidRDefault="00744C47" w:rsidP="00744C47">
            <w:pPr>
              <w:spacing w:after="0" w:line="240" w:lineRule="auto"/>
              <w:jc w:val="center"/>
              <w:rPr>
                <w:rFonts w:ascii="Calibri" w:eastAsia="Times New Roman" w:hAnsi="Calibri" w:cs="Calibri"/>
                <w:b/>
                <w:bCs/>
                <w:color w:val="262626"/>
                <w:sz w:val="20"/>
                <w:szCs w:val="20"/>
              </w:rPr>
            </w:pPr>
            <w:r w:rsidRPr="00744C47">
              <w:rPr>
                <w:rFonts w:ascii="Calibri" w:eastAsia="Times New Roman" w:hAnsi="Calibri" w:cs="Calibri"/>
                <w:b/>
                <w:bCs/>
                <w:color w:val="262626"/>
                <w:sz w:val="20"/>
                <w:szCs w:val="20"/>
              </w:rPr>
              <w:t>Source 1</w:t>
            </w:r>
          </w:p>
        </w:tc>
      </w:tr>
      <w:tr w:rsidR="00744C47" w:rsidRPr="00744C47" w14:paraId="6E78EA72" w14:textId="77777777" w:rsidTr="00744C47">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342924AE"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Household member name</w:t>
            </w:r>
          </w:p>
        </w:tc>
        <w:tc>
          <w:tcPr>
            <w:tcW w:w="2747" w:type="dxa"/>
            <w:tcBorders>
              <w:top w:val="nil"/>
              <w:left w:val="nil"/>
              <w:bottom w:val="single" w:sz="4" w:space="0" w:color="FFFFFF"/>
              <w:right w:val="single" w:sz="4" w:space="0" w:color="FFFFFF"/>
            </w:tcBorders>
            <w:shd w:val="clear" w:color="000000" w:fill="FCE4D6"/>
            <w:noWrap/>
            <w:vAlign w:val="bottom"/>
            <w:hideMark/>
          </w:tcPr>
          <w:p w14:paraId="2970FBCF"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Lee</w:t>
            </w:r>
          </w:p>
        </w:tc>
      </w:tr>
      <w:tr w:rsidR="00744C47" w:rsidRPr="00744C47" w14:paraId="7D2A6159" w14:textId="77777777" w:rsidTr="00744C47">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2FC704BC"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Income source</w:t>
            </w:r>
          </w:p>
        </w:tc>
        <w:tc>
          <w:tcPr>
            <w:tcW w:w="2747" w:type="dxa"/>
            <w:tcBorders>
              <w:top w:val="nil"/>
              <w:left w:val="nil"/>
              <w:bottom w:val="single" w:sz="4" w:space="0" w:color="FFFFFF"/>
              <w:right w:val="single" w:sz="4" w:space="0" w:color="FFFFFF"/>
            </w:tcBorders>
            <w:shd w:val="clear" w:color="000000" w:fill="FCE4D6"/>
            <w:noWrap/>
            <w:vAlign w:val="bottom"/>
            <w:hideMark/>
          </w:tcPr>
          <w:p w14:paraId="010D7ABD"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Social Security: Supplemental</w:t>
            </w:r>
          </w:p>
        </w:tc>
      </w:tr>
      <w:tr w:rsidR="00744C47" w:rsidRPr="00744C47" w14:paraId="3D1D612E" w14:textId="77777777" w:rsidTr="00744C47">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5DE5987B"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Pay frequency</w:t>
            </w:r>
          </w:p>
        </w:tc>
        <w:tc>
          <w:tcPr>
            <w:tcW w:w="2747" w:type="dxa"/>
            <w:tcBorders>
              <w:top w:val="nil"/>
              <w:left w:val="nil"/>
              <w:bottom w:val="single" w:sz="4" w:space="0" w:color="FFFFFF"/>
              <w:right w:val="single" w:sz="4" w:space="0" w:color="FFFFFF"/>
            </w:tcBorders>
            <w:shd w:val="clear" w:color="000000" w:fill="FCE4D6"/>
            <w:noWrap/>
            <w:vAlign w:val="bottom"/>
            <w:hideMark/>
          </w:tcPr>
          <w:p w14:paraId="4C178385"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Monthly</w:t>
            </w:r>
          </w:p>
        </w:tc>
      </w:tr>
      <w:tr w:rsidR="00744C47" w:rsidRPr="00744C47" w14:paraId="211BCCDC" w14:textId="77777777" w:rsidTr="00744C47">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2B25EFB6"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If "Other," current payments per year</w:t>
            </w:r>
          </w:p>
        </w:tc>
        <w:tc>
          <w:tcPr>
            <w:tcW w:w="2747" w:type="dxa"/>
            <w:tcBorders>
              <w:top w:val="nil"/>
              <w:left w:val="nil"/>
              <w:bottom w:val="single" w:sz="4" w:space="0" w:color="FFFFFF"/>
              <w:right w:val="single" w:sz="4" w:space="0" w:color="FFFFFF"/>
            </w:tcBorders>
            <w:shd w:val="clear" w:color="000000" w:fill="FFF2CC"/>
            <w:noWrap/>
            <w:vAlign w:val="bottom"/>
            <w:hideMark/>
          </w:tcPr>
          <w:p w14:paraId="6969F653" w14:textId="77777777" w:rsidR="00744C47" w:rsidRPr="00744C47" w:rsidRDefault="00744C47" w:rsidP="00744C47">
            <w:pPr>
              <w:spacing w:after="0" w:line="240" w:lineRule="auto"/>
              <w:jc w:val="right"/>
              <w:rPr>
                <w:rFonts w:ascii="Calibri" w:eastAsia="Times New Roman" w:hAnsi="Calibri" w:cs="Calibri"/>
                <w:color w:val="FFF2CC"/>
                <w:sz w:val="20"/>
                <w:szCs w:val="20"/>
              </w:rPr>
            </w:pPr>
            <w:r w:rsidRPr="00744C47">
              <w:rPr>
                <w:rFonts w:ascii="Calibri" w:eastAsia="Times New Roman" w:hAnsi="Calibri" w:cs="Calibri"/>
                <w:color w:val="FFF2CC"/>
                <w:sz w:val="20"/>
                <w:szCs w:val="20"/>
              </w:rPr>
              <w:t>0</w:t>
            </w:r>
          </w:p>
        </w:tc>
      </w:tr>
      <w:tr w:rsidR="00744C47" w:rsidRPr="00744C47" w14:paraId="4BFA1752" w14:textId="77777777" w:rsidTr="00744C47">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428ECD51"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Amount received per payment</w:t>
            </w:r>
          </w:p>
        </w:tc>
        <w:tc>
          <w:tcPr>
            <w:tcW w:w="2747" w:type="dxa"/>
            <w:tcBorders>
              <w:top w:val="nil"/>
              <w:left w:val="nil"/>
              <w:bottom w:val="single" w:sz="4" w:space="0" w:color="FFFFFF"/>
              <w:right w:val="single" w:sz="4" w:space="0" w:color="FFFFFF"/>
            </w:tcBorders>
            <w:shd w:val="clear" w:color="000000" w:fill="FCE4D6"/>
            <w:noWrap/>
            <w:vAlign w:val="bottom"/>
            <w:hideMark/>
          </w:tcPr>
          <w:p w14:paraId="7B677B82"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$225.00</w:t>
            </w:r>
          </w:p>
        </w:tc>
      </w:tr>
      <w:tr w:rsidR="00744C47" w:rsidRPr="00744C47" w14:paraId="1ADC1C0C" w14:textId="77777777" w:rsidTr="00744C47">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545D909C"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Lump-sum for pay delay (</w:t>
            </w:r>
            <w:r w:rsidRPr="00744C47">
              <w:rPr>
                <w:rFonts w:ascii="Calibri" w:eastAsia="Times New Roman" w:hAnsi="Calibri" w:cs="Calibri"/>
                <w:i/>
                <w:iCs/>
                <w:color w:val="262626"/>
                <w:sz w:val="20"/>
                <w:szCs w:val="20"/>
                <w:u w:val="single"/>
              </w:rPr>
              <w:t>not</w:t>
            </w:r>
            <w:r w:rsidRPr="00744C47">
              <w:rPr>
                <w:rFonts w:ascii="Calibri" w:eastAsia="Times New Roman" w:hAnsi="Calibri" w:cs="Calibri"/>
                <w:color w:val="262626"/>
                <w:sz w:val="20"/>
                <w:szCs w:val="20"/>
              </w:rPr>
              <w:t xml:space="preserve"> deferral)</w:t>
            </w:r>
          </w:p>
        </w:tc>
        <w:tc>
          <w:tcPr>
            <w:tcW w:w="2747" w:type="dxa"/>
            <w:tcBorders>
              <w:top w:val="nil"/>
              <w:left w:val="nil"/>
              <w:bottom w:val="single" w:sz="4" w:space="0" w:color="FFFFFF"/>
              <w:right w:val="single" w:sz="4" w:space="0" w:color="FFFFFF"/>
            </w:tcBorders>
            <w:shd w:val="clear" w:color="000000" w:fill="FCE4D6"/>
            <w:noWrap/>
            <w:vAlign w:val="bottom"/>
            <w:hideMark/>
          </w:tcPr>
          <w:p w14:paraId="24819920"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$0.00</w:t>
            </w:r>
          </w:p>
        </w:tc>
      </w:tr>
      <w:tr w:rsidR="00744C47" w:rsidRPr="00744C47" w14:paraId="73352599" w14:textId="77777777" w:rsidTr="00744C47">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092CAD6A"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Pay frequency multiplier</w:t>
            </w:r>
          </w:p>
        </w:tc>
        <w:tc>
          <w:tcPr>
            <w:tcW w:w="2747" w:type="dxa"/>
            <w:tcBorders>
              <w:top w:val="nil"/>
              <w:left w:val="nil"/>
              <w:bottom w:val="single" w:sz="4" w:space="0" w:color="FFFFFF"/>
              <w:right w:val="single" w:sz="4" w:space="0" w:color="FFFFFF"/>
            </w:tcBorders>
            <w:shd w:val="clear" w:color="auto" w:fill="auto"/>
            <w:noWrap/>
            <w:vAlign w:val="bottom"/>
            <w:hideMark/>
          </w:tcPr>
          <w:p w14:paraId="12055FB4"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12.00</w:t>
            </w:r>
          </w:p>
        </w:tc>
      </w:tr>
      <w:tr w:rsidR="00744C47" w:rsidRPr="00744C47" w14:paraId="3BC28F07" w14:textId="77777777" w:rsidTr="00744C47">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58F05B09" w14:textId="77777777" w:rsidR="00744C47" w:rsidRPr="00744C47" w:rsidRDefault="00744C47" w:rsidP="00744C47">
            <w:pPr>
              <w:spacing w:after="0" w:line="240" w:lineRule="auto"/>
              <w:rPr>
                <w:rFonts w:ascii="Calibri" w:eastAsia="Times New Roman" w:hAnsi="Calibri" w:cs="Calibri"/>
                <w:b/>
                <w:bCs/>
                <w:color w:val="ED7D31"/>
                <w:sz w:val="20"/>
                <w:szCs w:val="20"/>
              </w:rPr>
            </w:pPr>
            <w:r w:rsidRPr="00744C47">
              <w:rPr>
                <w:rFonts w:ascii="Calibri" w:eastAsia="Times New Roman" w:hAnsi="Calibri" w:cs="Calibri"/>
                <w:b/>
                <w:bCs/>
                <w:color w:val="ED7D31"/>
                <w:sz w:val="20"/>
                <w:szCs w:val="20"/>
              </w:rPr>
              <w:t>Annualization</w:t>
            </w:r>
          </w:p>
        </w:tc>
        <w:tc>
          <w:tcPr>
            <w:tcW w:w="2747" w:type="dxa"/>
            <w:tcBorders>
              <w:top w:val="nil"/>
              <w:left w:val="nil"/>
              <w:bottom w:val="single" w:sz="4" w:space="0" w:color="FFFFFF"/>
              <w:right w:val="single" w:sz="4" w:space="0" w:color="FFFFFF"/>
            </w:tcBorders>
            <w:shd w:val="clear" w:color="auto" w:fill="auto"/>
            <w:noWrap/>
            <w:vAlign w:val="bottom"/>
            <w:hideMark/>
          </w:tcPr>
          <w:p w14:paraId="17E15D3C" w14:textId="77777777" w:rsidR="00744C47" w:rsidRPr="00744C47" w:rsidRDefault="00744C47" w:rsidP="00744C47">
            <w:pPr>
              <w:spacing w:after="0" w:line="240" w:lineRule="auto"/>
              <w:jc w:val="right"/>
              <w:rPr>
                <w:rFonts w:ascii="Calibri" w:eastAsia="Times New Roman" w:hAnsi="Calibri" w:cs="Calibri"/>
                <w:b/>
                <w:bCs/>
                <w:color w:val="ED7D31"/>
                <w:sz w:val="20"/>
                <w:szCs w:val="20"/>
              </w:rPr>
            </w:pPr>
            <w:r w:rsidRPr="00744C47">
              <w:rPr>
                <w:rFonts w:ascii="Calibri" w:eastAsia="Times New Roman" w:hAnsi="Calibri" w:cs="Calibri"/>
                <w:b/>
                <w:bCs/>
                <w:color w:val="ED7D31"/>
                <w:sz w:val="20"/>
                <w:szCs w:val="20"/>
              </w:rPr>
              <w:t>$2,700.00</w:t>
            </w:r>
          </w:p>
        </w:tc>
      </w:tr>
    </w:tbl>
    <w:p w14:paraId="31F5DD48" w14:textId="77777777" w:rsidR="002251BD" w:rsidRDefault="002251BD" w:rsidP="0090311E">
      <w:pPr>
        <w:pStyle w:val="NoSpacing"/>
      </w:pPr>
    </w:p>
    <w:p w14:paraId="4036CF8C" w14:textId="77777777" w:rsidR="001F5CB4" w:rsidRPr="007C5E56" w:rsidRDefault="004124A9" w:rsidP="00EF6BF1">
      <w:pPr>
        <w:pStyle w:val="NoSpacing"/>
        <w:numPr>
          <w:ilvl w:val="1"/>
          <w:numId w:val="37"/>
        </w:numPr>
        <w:rPr>
          <w:rFonts w:cs="Times New Roman"/>
          <w:b/>
          <w:szCs w:val="20"/>
          <w:u w:val="single"/>
        </w:rPr>
      </w:pPr>
      <w:r w:rsidRPr="007C5E56">
        <w:rPr>
          <w:rFonts w:cs="Times New Roman"/>
          <w:b/>
          <w:szCs w:val="20"/>
          <w:u w:val="single"/>
        </w:rPr>
        <w:t>Public Assistance Income in As-Paid Localities</w:t>
      </w:r>
    </w:p>
    <w:p w14:paraId="11C51723" w14:textId="77777777" w:rsidR="001F5CB4" w:rsidRPr="00F52A96" w:rsidRDefault="00C11CB7" w:rsidP="00EF6BF1">
      <w:pPr>
        <w:pStyle w:val="NoSpacing"/>
        <w:numPr>
          <w:ilvl w:val="2"/>
          <w:numId w:val="37"/>
        </w:numPr>
        <w:rPr>
          <w:rFonts w:cs="Times New Roman"/>
          <w:szCs w:val="20"/>
        </w:rPr>
      </w:pPr>
      <w:r w:rsidRPr="00F52A96">
        <w:rPr>
          <w:rFonts w:cs="Times New Roman"/>
          <w:szCs w:val="20"/>
        </w:rPr>
        <w:t>Special calculations of public assistance income are required for “as-paid” state, county, or local public assistance programs. An “as-paid” system is one:</w:t>
      </w:r>
    </w:p>
    <w:p w14:paraId="5115550F" w14:textId="77777777" w:rsidR="001F5CB4" w:rsidRPr="00F52A96" w:rsidRDefault="00C11CB7" w:rsidP="00EF6BF1">
      <w:pPr>
        <w:pStyle w:val="NoSpacing"/>
        <w:numPr>
          <w:ilvl w:val="3"/>
          <w:numId w:val="37"/>
        </w:numPr>
        <w:rPr>
          <w:rFonts w:cs="Times New Roman"/>
          <w:szCs w:val="20"/>
        </w:rPr>
      </w:pPr>
      <w:r w:rsidRPr="00F52A96">
        <w:rPr>
          <w:rFonts w:cs="Times New Roman"/>
          <w:szCs w:val="20"/>
        </w:rPr>
        <w:t xml:space="preserve">In which the </w:t>
      </w:r>
      <w:r w:rsidR="00591FAC" w:rsidRPr="00F52A96">
        <w:rPr>
          <w:rFonts w:cs="Times New Roman"/>
          <w:szCs w:val="20"/>
        </w:rPr>
        <w:t>household</w:t>
      </w:r>
      <w:r w:rsidRPr="00F52A96">
        <w:rPr>
          <w:rFonts w:cs="Times New Roman"/>
          <w:szCs w:val="20"/>
        </w:rPr>
        <w:t xml:space="preserve"> receives an amount from a public agency specifically for shelter and utilities; and</w:t>
      </w:r>
    </w:p>
    <w:p w14:paraId="3A6CF4E5" w14:textId="77777777" w:rsidR="001F5CB4" w:rsidRPr="00F52A96" w:rsidRDefault="00C11CB7" w:rsidP="00EF6BF1">
      <w:pPr>
        <w:pStyle w:val="NoSpacing"/>
        <w:numPr>
          <w:ilvl w:val="3"/>
          <w:numId w:val="37"/>
        </w:numPr>
        <w:rPr>
          <w:rFonts w:cs="Times New Roman"/>
          <w:szCs w:val="20"/>
        </w:rPr>
      </w:pPr>
      <w:r w:rsidRPr="00F52A96">
        <w:rPr>
          <w:rFonts w:cs="Times New Roman"/>
          <w:szCs w:val="20"/>
        </w:rPr>
        <w:t xml:space="preserve">In which the amount is adjusted based upon the actual amount the </w:t>
      </w:r>
      <w:r w:rsidR="00591FAC" w:rsidRPr="00F52A96">
        <w:rPr>
          <w:rFonts w:cs="Times New Roman"/>
          <w:szCs w:val="20"/>
        </w:rPr>
        <w:t>household</w:t>
      </w:r>
      <w:r w:rsidRPr="00F52A96">
        <w:rPr>
          <w:rFonts w:cs="Times New Roman"/>
          <w:szCs w:val="20"/>
        </w:rPr>
        <w:t xml:space="preserve"> pays for shelter and utilities.</w:t>
      </w:r>
    </w:p>
    <w:p w14:paraId="00FBC3DF" w14:textId="77777777" w:rsidR="001F5CB4" w:rsidRPr="00F52A96" w:rsidRDefault="00C11CB7" w:rsidP="00EF6BF1">
      <w:pPr>
        <w:pStyle w:val="NoSpacing"/>
        <w:numPr>
          <w:ilvl w:val="2"/>
          <w:numId w:val="37"/>
        </w:numPr>
        <w:rPr>
          <w:rFonts w:cs="Times New Roman"/>
          <w:szCs w:val="20"/>
        </w:rPr>
      </w:pPr>
      <w:r w:rsidRPr="00F52A96">
        <w:rPr>
          <w:rFonts w:cs="Times New Roman"/>
          <w:szCs w:val="20"/>
        </w:rPr>
        <w:t>The public assistance amount specifically designated for rent and utilities is called the “welfare rent.”</w:t>
      </w:r>
    </w:p>
    <w:p w14:paraId="5595EAD9" w14:textId="77777777" w:rsidR="001F5CB4" w:rsidRPr="00F52A96" w:rsidRDefault="00C11CB7" w:rsidP="00EF6BF1">
      <w:pPr>
        <w:pStyle w:val="NoSpacing"/>
        <w:numPr>
          <w:ilvl w:val="2"/>
          <w:numId w:val="37"/>
        </w:numPr>
        <w:rPr>
          <w:rFonts w:cs="Times New Roman"/>
          <w:szCs w:val="20"/>
        </w:rPr>
      </w:pPr>
      <w:r w:rsidRPr="00F52A96">
        <w:rPr>
          <w:rFonts w:cs="Times New Roman"/>
          <w:szCs w:val="20"/>
        </w:rPr>
        <w:t>To determine annual income for public assistance recipients in “as-paid” localities, include the following:</w:t>
      </w:r>
    </w:p>
    <w:p w14:paraId="735F6072" w14:textId="77777777" w:rsidR="001F5CB4" w:rsidRPr="00F52A96" w:rsidRDefault="00C11CB7" w:rsidP="00EF6BF1">
      <w:pPr>
        <w:pStyle w:val="NoSpacing"/>
        <w:numPr>
          <w:ilvl w:val="3"/>
          <w:numId w:val="37"/>
        </w:numPr>
        <w:rPr>
          <w:rFonts w:cs="Times New Roman"/>
          <w:szCs w:val="20"/>
        </w:rPr>
      </w:pPr>
      <w:r w:rsidRPr="00F52A96">
        <w:rPr>
          <w:rFonts w:cs="Times New Roman"/>
          <w:szCs w:val="20"/>
        </w:rPr>
        <w:t xml:space="preserve">The amount of the </w:t>
      </w:r>
      <w:r w:rsidR="00591FAC" w:rsidRPr="00F52A96">
        <w:rPr>
          <w:rFonts w:cs="Times New Roman"/>
          <w:szCs w:val="20"/>
        </w:rPr>
        <w:t>household</w:t>
      </w:r>
      <w:r w:rsidRPr="00F52A96">
        <w:rPr>
          <w:rFonts w:cs="Times New Roman"/>
          <w:szCs w:val="20"/>
        </w:rPr>
        <w:t>’s grant for other than shelter and utilities; and</w:t>
      </w:r>
    </w:p>
    <w:p w14:paraId="2D03E402" w14:textId="77777777" w:rsidR="001F5CB4" w:rsidRPr="00F52A96" w:rsidRDefault="00C11CB7" w:rsidP="00EF6BF1">
      <w:pPr>
        <w:pStyle w:val="NoSpacing"/>
        <w:numPr>
          <w:ilvl w:val="3"/>
          <w:numId w:val="37"/>
        </w:numPr>
        <w:rPr>
          <w:rFonts w:cs="Times New Roman"/>
          <w:szCs w:val="20"/>
        </w:rPr>
      </w:pPr>
      <w:r w:rsidRPr="00F52A96">
        <w:rPr>
          <w:rFonts w:cs="Times New Roman"/>
          <w:szCs w:val="20"/>
        </w:rPr>
        <w:t xml:space="preserve">The maximum amount the welfare department can pay for shelter and utilities for a </w:t>
      </w:r>
      <w:r w:rsidR="00591FAC" w:rsidRPr="00F52A96">
        <w:rPr>
          <w:rFonts w:cs="Times New Roman"/>
          <w:szCs w:val="20"/>
        </w:rPr>
        <w:t>household</w:t>
      </w:r>
      <w:r w:rsidRPr="00F52A96">
        <w:rPr>
          <w:rFonts w:cs="Times New Roman"/>
          <w:szCs w:val="20"/>
        </w:rPr>
        <w:t xml:space="preserve"> of that size (i.e., the welfare rent). This may be different from the amount the </w:t>
      </w:r>
      <w:r w:rsidR="00591FAC" w:rsidRPr="00F52A96">
        <w:rPr>
          <w:rFonts w:cs="Times New Roman"/>
          <w:szCs w:val="20"/>
        </w:rPr>
        <w:t>household</w:t>
      </w:r>
      <w:r w:rsidRPr="00F52A96">
        <w:rPr>
          <w:rFonts w:cs="Times New Roman"/>
          <w:szCs w:val="20"/>
        </w:rPr>
        <w:t xml:space="preserve"> is </w:t>
      </w:r>
      <w:proofErr w:type="gramStart"/>
      <w:r w:rsidRPr="00F52A96">
        <w:rPr>
          <w:rFonts w:cs="Times New Roman"/>
          <w:szCs w:val="20"/>
        </w:rPr>
        <w:t>actually receiving</w:t>
      </w:r>
      <w:proofErr w:type="gramEnd"/>
      <w:r w:rsidRPr="00F52A96">
        <w:rPr>
          <w:rFonts w:cs="Times New Roman"/>
          <w:szCs w:val="20"/>
        </w:rPr>
        <w:t>.</w:t>
      </w:r>
    </w:p>
    <w:p w14:paraId="094EFE77" w14:textId="77777777" w:rsidR="001F5CB4" w:rsidRDefault="00C11CB7" w:rsidP="00EF6BF1">
      <w:pPr>
        <w:pStyle w:val="NoSpacing"/>
        <w:numPr>
          <w:ilvl w:val="2"/>
          <w:numId w:val="37"/>
        </w:numPr>
        <w:rPr>
          <w:rFonts w:cs="Times New Roman"/>
          <w:szCs w:val="20"/>
        </w:rPr>
      </w:pPr>
      <w:r w:rsidRPr="00F52A96">
        <w:rPr>
          <w:rFonts w:cs="Times New Roman"/>
          <w:szCs w:val="20"/>
        </w:rPr>
        <w:t xml:space="preserve">Each as-paid locality works somewhat differently, and many are subject to court-ordered modifications to the basic policy. </w:t>
      </w:r>
      <w:r w:rsidR="002D6EC3" w:rsidRPr="00F52A96">
        <w:rPr>
          <w:rFonts w:cs="Times New Roman"/>
          <w:szCs w:val="20"/>
        </w:rPr>
        <w:t>Project Sponsor</w:t>
      </w:r>
      <w:r w:rsidRPr="00F52A96">
        <w:rPr>
          <w:rFonts w:cs="Times New Roman"/>
          <w:szCs w:val="20"/>
        </w:rPr>
        <w:t>s should discuss how the rules are applied with the HUD Field Office.</w:t>
      </w:r>
    </w:p>
    <w:p w14:paraId="3684D7A0" w14:textId="77777777" w:rsidR="009675A1" w:rsidRDefault="009675A1"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616"/>
        <w:gridCol w:w="1619"/>
        <w:gridCol w:w="7555"/>
      </w:tblGrid>
      <w:tr w:rsidR="004124A9" w:rsidRPr="00F52A96" w14:paraId="357CB2FA" w14:textId="77777777" w:rsidTr="000E3C8C">
        <w:trPr>
          <w:trHeight w:val="20"/>
        </w:trPr>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2150D80A" w14:textId="77777777" w:rsidR="004124A9" w:rsidRPr="00F52A96" w:rsidRDefault="008002C5" w:rsidP="00834A9D">
            <w:pPr>
              <w:pStyle w:val="NoSpacing"/>
              <w:jc w:val="center"/>
              <w:rPr>
                <w:rFonts w:cs="Times New Roman"/>
                <w:b/>
                <w:szCs w:val="20"/>
              </w:rPr>
            </w:pPr>
            <w:r w:rsidRPr="00F52A96">
              <w:rPr>
                <w:rFonts w:cs="Times New Roman"/>
                <w:b/>
                <w:szCs w:val="20"/>
              </w:rPr>
              <w:lastRenderedPageBreak/>
              <w:t>Example – Welfare Income in “As Paid” Localities</w:t>
            </w:r>
          </w:p>
        </w:tc>
      </w:tr>
      <w:tr w:rsidR="008002C5" w:rsidRPr="00F52A96" w14:paraId="4FD00061" w14:textId="77777777" w:rsidTr="000E3C8C">
        <w:trPr>
          <w:trHeight w:val="20"/>
        </w:trPr>
        <w:tc>
          <w:tcPr>
            <w:tcW w:w="5000" w:type="pct"/>
            <w:gridSpan w:val="3"/>
            <w:tcBorders>
              <w:top w:val="single" w:sz="4" w:space="0" w:color="FFFFFF" w:themeColor="background1"/>
              <w:left w:val="single" w:sz="4" w:space="0" w:color="FFFFFF" w:themeColor="background1"/>
              <w:right w:val="single" w:sz="4" w:space="0" w:color="FFFFFF" w:themeColor="background1"/>
            </w:tcBorders>
            <w:shd w:val="clear" w:color="auto" w:fill="FBE4D5" w:themeFill="accent2" w:themeFillTint="33"/>
          </w:tcPr>
          <w:p w14:paraId="0BEAF545" w14:textId="77777777" w:rsidR="008002C5" w:rsidRPr="002F7618" w:rsidRDefault="008002C5" w:rsidP="00834A9D">
            <w:pPr>
              <w:pStyle w:val="NoSpacing"/>
              <w:rPr>
                <w:rFonts w:cs="Times New Roman"/>
                <w:sz w:val="16"/>
                <w:szCs w:val="20"/>
              </w:rPr>
            </w:pPr>
          </w:p>
        </w:tc>
      </w:tr>
      <w:tr w:rsidR="008002C5" w:rsidRPr="00F52A96" w14:paraId="3D6C9A4D"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79AB586F" w14:textId="77777777" w:rsidR="008002C5" w:rsidRPr="00F52A96" w:rsidRDefault="008002C5" w:rsidP="00834A9D">
            <w:pPr>
              <w:pStyle w:val="NoSpacing"/>
              <w:rPr>
                <w:rFonts w:cs="Times New Roman"/>
                <w:szCs w:val="20"/>
              </w:rPr>
            </w:pPr>
            <w:r w:rsidRPr="00F52A96">
              <w:rPr>
                <w:rFonts w:cs="Times New Roman"/>
                <w:szCs w:val="20"/>
              </w:rPr>
              <w:t xml:space="preserve">At application, a </w:t>
            </w:r>
            <w:r w:rsidR="00591FAC" w:rsidRPr="00F52A96">
              <w:rPr>
                <w:rFonts w:cs="Times New Roman"/>
                <w:szCs w:val="20"/>
              </w:rPr>
              <w:t>household</w:t>
            </w:r>
            <w:r w:rsidRPr="00F52A96">
              <w:rPr>
                <w:rFonts w:cs="Times New Roman"/>
                <w:szCs w:val="20"/>
              </w:rPr>
              <w:t>’s welfare grant is $300</w:t>
            </w:r>
            <w:r w:rsidR="008F0780" w:rsidRPr="00F52A96">
              <w:rPr>
                <w:rFonts w:cs="Times New Roman"/>
                <w:szCs w:val="20"/>
              </w:rPr>
              <w:t>.00</w:t>
            </w:r>
            <w:r w:rsidRPr="00F52A96">
              <w:rPr>
                <w:rFonts w:cs="Times New Roman"/>
                <w:szCs w:val="20"/>
              </w:rPr>
              <w:t>, which includes $125</w:t>
            </w:r>
            <w:r w:rsidR="008F0780" w:rsidRPr="00F52A96">
              <w:rPr>
                <w:rFonts w:cs="Times New Roman"/>
                <w:szCs w:val="20"/>
              </w:rPr>
              <w:t>.00</w:t>
            </w:r>
            <w:r w:rsidRPr="00F52A96">
              <w:rPr>
                <w:rFonts w:cs="Times New Roman"/>
                <w:szCs w:val="20"/>
              </w:rPr>
              <w:t xml:space="preserve"> for basic needs and $175</w:t>
            </w:r>
            <w:r w:rsidR="008F0780" w:rsidRPr="00F52A96">
              <w:rPr>
                <w:rFonts w:cs="Times New Roman"/>
                <w:szCs w:val="20"/>
              </w:rPr>
              <w:t>.00</w:t>
            </w:r>
            <w:r w:rsidRPr="00F52A96">
              <w:rPr>
                <w:rFonts w:cs="Times New Roman"/>
                <w:szCs w:val="20"/>
              </w:rPr>
              <w:t xml:space="preserve"> for shelter and utilities (based upon where the </w:t>
            </w:r>
            <w:r w:rsidR="00591FAC" w:rsidRPr="00F52A96">
              <w:rPr>
                <w:rFonts w:cs="Times New Roman"/>
                <w:szCs w:val="20"/>
              </w:rPr>
              <w:t>household</w:t>
            </w:r>
            <w:r w:rsidRPr="00F52A96">
              <w:rPr>
                <w:rFonts w:cs="Times New Roman"/>
                <w:szCs w:val="20"/>
              </w:rPr>
              <w:t xml:space="preserve"> is now living). However, the maximum the welfare agency could allow for shelter and utilities for this size </w:t>
            </w:r>
            <w:r w:rsidR="00591FAC" w:rsidRPr="00F52A96">
              <w:rPr>
                <w:rFonts w:cs="Times New Roman"/>
                <w:szCs w:val="20"/>
              </w:rPr>
              <w:t>household</w:t>
            </w:r>
            <w:r w:rsidRPr="00F52A96">
              <w:rPr>
                <w:rFonts w:cs="Times New Roman"/>
                <w:szCs w:val="20"/>
              </w:rPr>
              <w:t xml:space="preserve"> is $190</w:t>
            </w:r>
            <w:r w:rsidR="008F0780" w:rsidRPr="00F52A96">
              <w:rPr>
                <w:rFonts w:cs="Times New Roman"/>
                <w:szCs w:val="20"/>
              </w:rPr>
              <w:t>.00</w:t>
            </w:r>
            <w:r w:rsidRPr="00F52A96">
              <w:rPr>
                <w:rFonts w:cs="Times New Roman"/>
                <w:szCs w:val="20"/>
              </w:rPr>
              <w:t>.</w:t>
            </w:r>
          </w:p>
        </w:tc>
      </w:tr>
      <w:tr w:rsidR="008002C5" w:rsidRPr="00F52A96" w14:paraId="61154E32"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0A685F1B" w14:textId="77777777" w:rsidR="008002C5" w:rsidRPr="002F7618" w:rsidRDefault="008002C5" w:rsidP="00834A9D">
            <w:pPr>
              <w:pStyle w:val="NoSpacing"/>
              <w:rPr>
                <w:rFonts w:cs="Times New Roman"/>
                <w:sz w:val="16"/>
                <w:szCs w:val="20"/>
              </w:rPr>
            </w:pPr>
          </w:p>
        </w:tc>
      </w:tr>
      <w:tr w:rsidR="008002C5" w:rsidRPr="00F52A96" w14:paraId="20A841CF"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0965C7A2" w14:textId="77777777" w:rsidR="008002C5" w:rsidRPr="00F52A96" w:rsidRDefault="008002C5" w:rsidP="00834A9D">
            <w:pPr>
              <w:pStyle w:val="NoSpacing"/>
              <w:rPr>
                <w:rFonts w:cs="Times New Roman"/>
                <w:szCs w:val="20"/>
              </w:rPr>
            </w:pPr>
            <w:r w:rsidRPr="00F52A96">
              <w:rPr>
                <w:rFonts w:cs="Times New Roman"/>
                <w:szCs w:val="20"/>
              </w:rPr>
              <w:t>Count the following as income:</w:t>
            </w:r>
          </w:p>
        </w:tc>
      </w:tr>
      <w:tr w:rsidR="008002C5" w:rsidRPr="00F52A96" w14:paraId="53E08EF7"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71F15F43" w14:textId="77777777" w:rsidR="008002C5" w:rsidRPr="002F7618" w:rsidRDefault="008002C5" w:rsidP="00834A9D">
            <w:pPr>
              <w:pStyle w:val="NoSpacing"/>
              <w:rPr>
                <w:rFonts w:cs="Times New Roman"/>
                <w:sz w:val="16"/>
                <w:szCs w:val="20"/>
              </w:rPr>
            </w:pPr>
          </w:p>
        </w:tc>
      </w:tr>
      <w:tr w:rsidR="008002C5" w:rsidRPr="00F52A96" w14:paraId="770366AB" w14:textId="77777777" w:rsidTr="000E3C8C">
        <w:trPr>
          <w:trHeight w:val="20"/>
        </w:trPr>
        <w:tc>
          <w:tcPr>
            <w:tcW w:w="749" w:type="pct"/>
            <w:tcBorders>
              <w:left w:val="single" w:sz="4" w:space="0" w:color="FFFFFF" w:themeColor="background1"/>
            </w:tcBorders>
            <w:shd w:val="clear" w:color="auto" w:fill="FBE4D5" w:themeFill="accent2" w:themeFillTint="33"/>
          </w:tcPr>
          <w:p w14:paraId="68D97CDC" w14:textId="77777777" w:rsidR="008002C5" w:rsidRPr="00F52A96" w:rsidRDefault="008002C5" w:rsidP="00834A9D">
            <w:pPr>
              <w:pStyle w:val="NoSpacing"/>
              <w:jc w:val="right"/>
              <w:rPr>
                <w:rFonts w:cs="Times New Roman"/>
                <w:szCs w:val="20"/>
              </w:rPr>
            </w:pPr>
          </w:p>
        </w:tc>
        <w:tc>
          <w:tcPr>
            <w:tcW w:w="750" w:type="pct"/>
            <w:tcBorders>
              <w:bottom w:val="nil"/>
            </w:tcBorders>
            <w:shd w:val="clear" w:color="auto" w:fill="FBE4D5" w:themeFill="accent2" w:themeFillTint="33"/>
          </w:tcPr>
          <w:p w14:paraId="7A97E9AC" w14:textId="77777777" w:rsidR="008002C5" w:rsidRPr="00F52A96" w:rsidRDefault="008002C5" w:rsidP="00834A9D">
            <w:pPr>
              <w:pStyle w:val="NoSpacing"/>
              <w:jc w:val="right"/>
              <w:rPr>
                <w:rFonts w:cs="Times New Roman"/>
                <w:szCs w:val="20"/>
              </w:rPr>
            </w:pPr>
            <w:r w:rsidRPr="00F52A96">
              <w:rPr>
                <w:rFonts w:cs="Times New Roman"/>
                <w:szCs w:val="20"/>
              </w:rPr>
              <w:t>$125.00</w:t>
            </w:r>
          </w:p>
        </w:tc>
        <w:tc>
          <w:tcPr>
            <w:tcW w:w="3501" w:type="pct"/>
            <w:tcBorders>
              <w:right w:val="single" w:sz="4" w:space="0" w:color="FFFFFF" w:themeColor="background1"/>
            </w:tcBorders>
            <w:shd w:val="clear" w:color="auto" w:fill="FBE4D5" w:themeFill="accent2" w:themeFillTint="33"/>
          </w:tcPr>
          <w:p w14:paraId="30EC5EF3" w14:textId="77777777" w:rsidR="008002C5" w:rsidRPr="00F52A96" w:rsidRDefault="008002C5" w:rsidP="00834A9D">
            <w:pPr>
              <w:pStyle w:val="NoSpacing"/>
              <w:rPr>
                <w:rFonts w:cs="Times New Roman"/>
                <w:szCs w:val="20"/>
              </w:rPr>
            </w:pPr>
            <w:r w:rsidRPr="00F52A96">
              <w:rPr>
                <w:rFonts w:cs="Times New Roman"/>
                <w:szCs w:val="20"/>
              </w:rPr>
              <w:t xml:space="preserve">Amount </w:t>
            </w:r>
            <w:r w:rsidR="00591FAC" w:rsidRPr="00F52A96">
              <w:rPr>
                <w:rFonts w:cs="Times New Roman"/>
                <w:szCs w:val="20"/>
              </w:rPr>
              <w:t>household</w:t>
            </w:r>
            <w:r w:rsidRPr="00F52A96">
              <w:rPr>
                <w:rFonts w:cs="Times New Roman"/>
                <w:szCs w:val="20"/>
              </w:rPr>
              <w:t xml:space="preserve"> receives for basic needs</w:t>
            </w:r>
          </w:p>
        </w:tc>
      </w:tr>
      <w:tr w:rsidR="008002C5" w:rsidRPr="00F52A96" w14:paraId="1BA95038" w14:textId="77777777" w:rsidTr="000E3C8C">
        <w:trPr>
          <w:trHeight w:val="20"/>
        </w:trPr>
        <w:tc>
          <w:tcPr>
            <w:tcW w:w="749" w:type="pct"/>
            <w:tcBorders>
              <w:left w:val="single" w:sz="4" w:space="0" w:color="FFFFFF" w:themeColor="background1"/>
            </w:tcBorders>
            <w:shd w:val="clear" w:color="auto" w:fill="FBE4D5" w:themeFill="accent2" w:themeFillTint="33"/>
          </w:tcPr>
          <w:p w14:paraId="58869885" w14:textId="77777777" w:rsidR="008002C5" w:rsidRPr="00F52A96" w:rsidRDefault="008F0780" w:rsidP="00834A9D">
            <w:pPr>
              <w:pStyle w:val="NoSpacing"/>
              <w:jc w:val="right"/>
              <w:rPr>
                <w:rFonts w:cs="Times New Roman"/>
                <w:szCs w:val="20"/>
              </w:rPr>
            </w:pPr>
            <w:r w:rsidRPr="00F52A96">
              <w:rPr>
                <w:rFonts w:cs="Times New Roman"/>
                <w:szCs w:val="20"/>
              </w:rPr>
              <w:t>+</w:t>
            </w:r>
          </w:p>
        </w:tc>
        <w:tc>
          <w:tcPr>
            <w:tcW w:w="750" w:type="pct"/>
            <w:tcBorders>
              <w:top w:val="nil"/>
              <w:bottom w:val="single" w:sz="4" w:space="0" w:color="auto"/>
            </w:tcBorders>
            <w:shd w:val="clear" w:color="auto" w:fill="FBE4D5" w:themeFill="accent2" w:themeFillTint="33"/>
          </w:tcPr>
          <w:p w14:paraId="3E95FD75" w14:textId="77777777" w:rsidR="008002C5" w:rsidRPr="00F52A96" w:rsidRDefault="008002C5" w:rsidP="00834A9D">
            <w:pPr>
              <w:pStyle w:val="NoSpacing"/>
              <w:jc w:val="right"/>
              <w:rPr>
                <w:rFonts w:cs="Times New Roman"/>
                <w:szCs w:val="20"/>
              </w:rPr>
            </w:pPr>
            <w:r w:rsidRPr="00F52A96">
              <w:rPr>
                <w:rFonts w:cs="Times New Roman"/>
                <w:szCs w:val="20"/>
              </w:rPr>
              <w:t>$190.00</w:t>
            </w:r>
          </w:p>
        </w:tc>
        <w:tc>
          <w:tcPr>
            <w:tcW w:w="3501" w:type="pct"/>
            <w:tcBorders>
              <w:right w:val="single" w:sz="4" w:space="0" w:color="FFFFFF" w:themeColor="background1"/>
            </w:tcBorders>
            <w:shd w:val="clear" w:color="auto" w:fill="FBE4D5" w:themeFill="accent2" w:themeFillTint="33"/>
          </w:tcPr>
          <w:p w14:paraId="1B2954DD" w14:textId="77777777" w:rsidR="008002C5" w:rsidRPr="00F52A96" w:rsidRDefault="008002C5" w:rsidP="00834A9D">
            <w:pPr>
              <w:pStyle w:val="NoSpacing"/>
              <w:rPr>
                <w:rFonts w:cs="Times New Roman"/>
                <w:szCs w:val="20"/>
              </w:rPr>
            </w:pPr>
            <w:r w:rsidRPr="00F52A96">
              <w:rPr>
                <w:rFonts w:cs="Times New Roman"/>
                <w:szCs w:val="20"/>
              </w:rPr>
              <w:t>Maximum for shelter and utilities</w:t>
            </w:r>
          </w:p>
        </w:tc>
      </w:tr>
      <w:tr w:rsidR="008002C5" w:rsidRPr="00F52A96" w14:paraId="4E7686BE" w14:textId="77777777" w:rsidTr="000E3C8C">
        <w:trPr>
          <w:trHeight w:val="20"/>
        </w:trPr>
        <w:tc>
          <w:tcPr>
            <w:tcW w:w="749" w:type="pct"/>
            <w:tcBorders>
              <w:left w:val="single" w:sz="4" w:space="0" w:color="FFFFFF" w:themeColor="background1"/>
              <w:bottom w:val="single" w:sz="4" w:space="0" w:color="FFFFFF" w:themeColor="background1"/>
            </w:tcBorders>
            <w:shd w:val="clear" w:color="auto" w:fill="FBE4D5" w:themeFill="accent2" w:themeFillTint="33"/>
          </w:tcPr>
          <w:p w14:paraId="49773515" w14:textId="77777777" w:rsidR="008002C5" w:rsidRPr="00F52A96" w:rsidRDefault="008002C5" w:rsidP="00834A9D">
            <w:pPr>
              <w:pStyle w:val="NoSpacing"/>
              <w:jc w:val="right"/>
              <w:rPr>
                <w:rFonts w:cs="Times New Roman"/>
                <w:szCs w:val="20"/>
              </w:rPr>
            </w:pPr>
          </w:p>
        </w:tc>
        <w:tc>
          <w:tcPr>
            <w:tcW w:w="750" w:type="pct"/>
            <w:tcBorders>
              <w:top w:val="single" w:sz="4" w:space="0" w:color="auto"/>
              <w:bottom w:val="single" w:sz="4" w:space="0" w:color="FFFFFF" w:themeColor="background1"/>
            </w:tcBorders>
            <w:shd w:val="clear" w:color="auto" w:fill="FBE4D5" w:themeFill="accent2" w:themeFillTint="33"/>
          </w:tcPr>
          <w:p w14:paraId="7D3C3E11" w14:textId="77777777" w:rsidR="008002C5" w:rsidRPr="00F52A96" w:rsidRDefault="008002C5" w:rsidP="00834A9D">
            <w:pPr>
              <w:pStyle w:val="NoSpacing"/>
              <w:jc w:val="right"/>
              <w:rPr>
                <w:rFonts w:cs="Times New Roman"/>
                <w:szCs w:val="20"/>
              </w:rPr>
            </w:pPr>
            <w:r w:rsidRPr="00F52A96">
              <w:rPr>
                <w:rFonts w:cs="Times New Roman"/>
                <w:szCs w:val="20"/>
              </w:rPr>
              <w:t>$315.00</w:t>
            </w:r>
          </w:p>
        </w:tc>
        <w:tc>
          <w:tcPr>
            <w:tcW w:w="3501" w:type="pct"/>
            <w:tcBorders>
              <w:bottom w:val="single" w:sz="4" w:space="0" w:color="FFFFFF" w:themeColor="background1"/>
              <w:right w:val="single" w:sz="4" w:space="0" w:color="FFFFFF" w:themeColor="background1"/>
            </w:tcBorders>
            <w:shd w:val="clear" w:color="auto" w:fill="FBE4D5" w:themeFill="accent2" w:themeFillTint="33"/>
          </w:tcPr>
          <w:p w14:paraId="0B261168" w14:textId="77777777" w:rsidR="008002C5" w:rsidRPr="00F52A96" w:rsidRDefault="008002C5" w:rsidP="00834A9D">
            <w:pPr>
              <w:pStyle w:val="NoSpacing"/>
              <w:rPr>
                <w:rFonts w:cs="Times New Roman"/>
                <w:szCs w:val="20"/>
              </w:rPr>
            </w:pPr>
            <w:r w:rsidRPr="00F52A96">
              <w:rPr>
                <w:rFonts w:cs="Times New Roman"/>
                <w:szCs w:val="20"/>
              </w:rPr>
              <w:t>Month</w:t>
            </w:r>
            <w:r w:rsidR="00EF386A" w:rsidRPr="00F52A96">
              <w:rPr>
                <w:rFonts w:cs="Times New Roman"/>
                <w:szCs w:val="20"/>
              </w:rPr>
              <w:t>ly</w:t>
            </w:r>
            <w:r w:rsidRPr="00F52A96">
              <w:rPr>
                <w:rFonts w:cs="Times New Roman"/>
                <w:szCs w:val="20"/>
              </w:rPr>
              <w:t xml:space="preserve"> public assistance income</w:t>
            </w:r>
          </w:p>
        </w:tc>
      </w:tr>
    </w:tbl>
    <w:p w14:paraId="341BF733" w14:textId="77777777" w:rsidR="004124A9" w:rsidRDefault="004124A9" w:rsidP="00834A9D">
      <w:pPr>
        <w:pStyle w:val="NoSpacing"/>
        <w:rPr>
          <w:rFonts w:cs="Times New Roman"/>
          <w:sz w:val="10"/>
          <w:szCs w:val="20"/>
        </w:rPr>
      </w:pPr>
    </w:p>
    <w:tbl>
      <w:tblPr>
        <w:tblW w:w="7200" w:type="dxa"/>
        <w:jc w:val="center"/>
        <w:tblLook w:val="04A0" w:firstRow="1" w:lastRow="0" w:firstColumn="1" w:lastColumn="0" w:noHBand="0" w:noVBand="1"/>
      </w:tblPr>
      <w:tblGrid>
        <w:gridCol w:w="4517"/>
        <w:gridCol w:w="2683"/>
      </w:tblGrid>
      <w:tr w:rsidR="00744C47" w:rsidRPr="00744C47" w14:paraId="50DC077F" w14:textId="77777777" w:rsidTr="00744C47">
        <w:trPr>
          <w:trHeight w:val="259"/>
          <w:jc w:val="center"/>
        </w:trPr>
        <w:tc>
          <w:tcPr>
            <w:tcW w:w="7200"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2FE720A4" w14:textId="77777777" w:rsidR="00744C47" w:rsidRPr="00744C47" w:rsidRDefault="00744C47" w:rsidP="00744C4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6</w:t>
            </w:r>
          </w:p>
        </w:tc>
      </w:tr>
      <w:tr w:rsidR="00744C47" w:rsidRPr="00744C47" w14:paraId="639956AB" w14:textId="77777777" w:rsidTr="00744C47">
        <w:trPr>
          <w:trHeight w:val="259"/>
          <w:jc w:val="center"/>
        </w:trPr>
        <w:tc>
          <w:tcPr>
            <w:tcW w:w="4517" w:type="dxa"/>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24187DC3" w14:textId="77777777" w:rsidR="00744C47" w:rsidRPr="00744C47" w:rsidRDefault="00744C47" w:rsidP="00744C47">
            <w:pPr>
              <w:spacing w:after="0" w:line="240" w:lineRule="auto"/>
              <w:rPr>
                <w:rFonts w:ascii="Calibri" w:eastAsia="Times New Roman" w:hAnsi="Calibri" w:cs="Calibri"/>
                <w:b/>
                <w:bCs/>
                <w:color w:val="262626"/>
                <w:sz w:val="20"/>
                <w:szCs w:val="20"/>
              </w:rPr>
            </w:pPr>
            <w:r w:rsidRPr="00744C47">
              <w:rPr>
                <w:rFonts w:ascii="Calibri" w:eastAsia="Times New Roman" w:hAnsi="Calibri" w:cs="Calibri"/>
                <w:b/>
                <w:bCs/>
                <w:color w:val="262626"/>
                <w:sz w:val="20"/>
                <w:szCs w:val="20"/>
              </w:rPr>
              <w:t>Welfare Assistance</w:t>
            </w:r>
          </w:p>
        </w:tc>
        <w:tc>
          <w:tcPr>
            <w:tcW w:w="2683" w:type="dxa"/>
            <w:tcBorders>
              <w:top w:val="single" w:sz="4" w:space="0" w:color="FFFFFF"/>
              <w:left w:val="nil"/>
              <w:bottom w:val="single" w:sz="4" w:space="0" w:color="FFFFFF"/>
              <w:right w:val="single" w:sz="4" w:space="0" w:color="FFFFFF"/>
            </w:tcBorders>
            <w:shd w:val="clear" w:color="000000" w:fill="D9D9D9"/>
            <w:noWrap/>
            <w:vAlign w:val="bottom"/>
            <w:hideMark/>
          </w:tcPr>
          <w:p w14:paraId="5A9D6786" w14:textId="77777777" w:rsidR="00744C47" w:rsidRPr="00744C47" w:rsidRDefault="00744C47" w:rsidP="00744C47">
            <w:pPr>
              <w:spacing w:after="0" w:line="240" w:lineRule="auto"/>
              <w:jc w:val="center"/>
              <w:rPr>
                <w:rFonts w:ascii="Calibri" w:eastAsia="Times New Roman" w:hAnsi="Calibri" w:cs="Calibri"/>
                <w:b/>
                <w:bCs/>
                <w:color w:val="262626"/>
                <w:sz w:val="20"/>
                <w:szCs w:val="20"/>
              </w:rPr>
            </w:pPr>
            <w:r w:rsidRPr="00744C47">
              <w:rPr>
                <w:rFonts w:ascii="Calibri" w:eastAsia="Times New Roman" w:hAnsi="Calibri" w:cs="Calibri"/>
                <w:b/>
                <w:bCs/>
                <w:color w:val="262626"/>
                <w:sz w:val="20"/>
                <w:szCs w:val="20"/>
              </w:rPr>
              <w:t>Source 1</w:t>
            </w:r>
          </w:p>
        </w:tc>
      </w:tr>
      <w:tr w:rsidR="00744C47" w:rsidRPr="00744C47" w14:paraId="1D66FB7F"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0C9ED9E8"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Household member name</w:t>
            </w:r>
          </w:p>
        </w:tc>
        <w:tc>
          <w:tcPr>
            <w:tcW w:w="2683" w:type="dxa"/>
            <w:tcBorders>
              <w:top w:val="nil"/>
              <w:left w:val="nil"/>
              <w:bottom w:val="single" w:sz="4" w:space="0" w:color="FFFFFF"/>
              <w:right w:val="single" w:sz="4" w:space="0" w:color="FFFFFF"/>
            </w:tcBorders>
            <w:shd w:val="clear" w:color="000000" w:fill="FCE4D6"/>
            <w:noWrap/>
            <w:vAlign w:val="bottom"/>
            <w:hideMark/>
          </w:tcPr>
          <w:p w14:paraId="451A4F74"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Marsha</w:t>
            </w:r>
          </w:p>
        </w:tc>
      </w:tr>
      <w:tr w:rsidR="00744C47" w:rsidRPr="00744C47" w14:paraId="378D505E"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12CAEF43"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Income source</w:t>
            </w:r>
          </w:p>
        </w:tc>
        <w:tc>
          <w:tcPr>
            <w:tcW w:w="2683" w:type="dxa"/>
            <w:tcBorders>
              <w:top w:val="nil"/>
              <w:left w:val="nil"/>
              <w:bottom w:val="single" w:sz="4" w:space="0" w:color="FFFFFF"/>
              <w:right w:val="single" w:sz="4" w:space="0" w:color="FFFFFF"/>
            </w:tcBorders>
            <w:shd w:val="clear" w:color="000000" w:fill="FCE4D6"/>
            <w:noWrap/>
            <w:vAlign w:val="bottom"/>
            <w:hideMark/>
          </w:tcPr>
          <w:p w14:paraId="0E4992B1"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TANF</w:t>
            </w:r>
          </w:p>
        </w:tc>
      </w:tr>
      <w:tr w:rsidR="00744C47" w:rsidRPr="00744C47" w14:paraId="23FCA88E"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4350E53D"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Pay frequency</w:t>
            </w:r>
          </w:p>
        </w:tc>
        <w:tc>
          <w:tcPr>
            <w:tcW w:w="2683" w:type="dxa"/>
            <w:tcBorders>
              <w:top w:val="nil"/>
              <w:left w:val="nil"/>
              <w:bottom w:val="single" w:sz="4" w:space="0" w:color="FFFFFF"/>
              <w:right w:val="single" w:sz="4" w:space="0" w:color="FFFFFF"/>
            </w:tcBorders>
            <w:shd w:val="clear" w:color="000000" w:fill="FCE4D6"/>
            <w:noWrap/>
            <w:vAlign w:val="bottom"/>
            <w:hideMark/>
          </w:tcPr>
          <w:p w14:paraId="11772CC1"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Monthly</w:t>
            </w:r>
          </w:p>
        </w:tc>
      </w:tr>
      <w:tr w:rsidR="00744C47" w:rsidRPr="00744C47" w14:paraId="6FB170A0"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2EDB0B28"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If "Other," current payments per year</w:t>
            </w:r>
          </w:p>
        </w:tc>
        <w:tc>
          <w:tcPr>
            <w:tcW w:w="2683" w:type="dxa"/>
            <w:tcBorders>
              <w:top w:val="nil"/>
              <w:left w:val="nil"/>
              <w:bottom w:val="single" w:sz="4" w:space="0" w:color="FFFFFF"/>
              <w:right w:val="single" w:sz="4" w:space="0" w:color="FFFFFF"/>
            </w:tcBorders>
            <w:shd w:val="clear" w:color="000000" w:fill="FFF2CC"/>
            <w:noWrap/>
            <w:vAlign w:val="bottom"/>
            <w:hideMark/>
          </w:tcPr>
          <w:p w14:paraId="2447C085" w14:textId="77777777" w:rsidR="00744C47" w:rsidRPr="00744C47" w:rsidRDefault="00744C47" w:rsidP="00744C47">
            <w:pPr>
              <w:spacing w:after="0" w:line="240" w:lineRule="auto"/>
              <w:jc w:val="right"/>
              <w:rPr>
                <w:rFonts w:ascii="Calibri" w:eastAsia="Times New Roman" w:hAnsi="Calibri" w:cs="Calibri"/>
                <w:color w:val="FFF2CC"/>
                <w:sz w:val="20"/>
                <w:szCs w:val="20"/>
              </w:rPr>
            </w:pPr>
            <w:r w:rsidRPr="00744C47">
              <w:rPr>
                <w:rFonts w:ascii="Calibri" w:eastAsia="Times New Roman" w:hAnsi="Calibri" w:cs="Calibri"/>
                <w:color w:val="FFF2CC"/>
                <w:sz w:val="20"/>
                <w:szCs w:val="20"/>
              </w:rPr>
              <w:t>0</w:t>
            </w:r>
          </w:p>
        </w:tc>
      </w:tr>
      <w:tr w:rsidR="00744C47" w:rsidRPr="00744C47" w14:paraId="4461C4B6"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053AA0D1"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 xml:space="preserve">Amount received per payment for basic needs </w:t>
            </w:r>
          </w:p>
        </w:tc>
        <w:tc>
          <w:tcPr>
            <w:tcW w:w="2683" w:type="dxa"/>
            <w:tcBorders>
              <w:top w:val="nil"/>
              <w:left w:val="nil"/>
              <w:bottom w:val="single" w:sz="4" w:space="0" w:color="FFFFFF"/>
              <w:right w:val="single" w:sz="4" w:space="0" w:color="FFFFFF"/>
            </w:tcBorders>
            <w:shd w:val="clear" w:color="000000" w:fill="FCE4D6"/>
            <w:noWrap/>
            <w:vAlign w:val="bottom"/>
            <w:hideMark/>
          </w:tcPr>
          <w:p w14:paraId="35381A9D"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$125.00</w:t>
            </w:r>
          </w:p>
        </w:tc>
      </w:tr>
      <w:tr w:rsidR="00744C47" w:rsidRPr="00744C47" w14:paraId="781E23A6"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75C4657D"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Max allowed per payment for shelter (if applicable)</w:t>
            </w:r>
          </w:p>
        </w:tc>
        <w:tc>
          <w:tcPr>
            <w:tcW w:w="2683" w:type="dxa"/>
            <w:tcBorders>
              <w:top w:val="nil"/>
              <w:left w:val="nil"/>
              <w:bottom w:val="single" w:sz="4" w:space="0" w:color="FFFFFF"/>
              <w:right w:val="single" w:sz="4" w:space="0" w:color="FFFFFF"/>
            </w:tcBorders>
            <w:shd w:val="clear" w:color="000000" w:fill="FCE4D6"/>
            <w:noWrap/>
            <w:vAlign w:val="bottom"/>
            <w:hideMark/>
          </w:tcPr>
          <w:p w14:paraId="0A76516B"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$190.00</w:t>
            </w:r>
          </w:p>
        </w:tc>
      </w:tr>
      <w:tr w:rsidR="00744C47" w:rsidRPr="00744C47" w14:paraId="04CA82AC"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374A96D5"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Lump-sum for pay delay (</w:t>
            </w:r>
            <w:r w:rsidRPr="00744C47">
              <w:rPr>
                <w:rFonts w:ascii="Calibri" w:eastAsia="Times New Roman" w:hAnsi="Calibri" w:cs="Calibri"/>
                <w:i/>
                <w:iCs/>
                <w:color w:val="262626"/>
                <w:sz w:val="20"/>
                <w:szCs w:val="20"/>
                <w:u w:val="single"/>
              </w:rPr>
              <w:t>not</w:t>
            </w:r>
            <w:r w:rsidRPr="00744C47">
              <w:rPr>
                <w:rFonts w:ascii="Calibri" w:eastAsia="Times New Roman" w:hAnsi="Calibri" w:cs="Calibri"/>
                <w:color w:val="262626"/>
                <w:sz w:val="20"/>
                <w:szCs w:val="20"/>
              </w:rPr>
              <w:t xml:space="preserve"> deferral)</w:t>
            </w:r>
          </w:p>
        </w:tc>
        <w:tc>
          <w:tcPr>
            <w:tcW w:w="2683" w:type="dxa"/>
            <w:tcBorders>
              <w:top w:val="nil"/>
              <w:left w:val="nil"/>
              <w:bottom w:val="single" w:sz="4" w:space="0" w:color="FFFFFF"/>
              <w:right w:val="single" w:sz="4" w:space="0" w:color="FFFFFF"/>
            </w:tcBorders>
            <w:shd w:val="clear" w:color="000000" w:fill="FCE4D6"/>
            <w:noWrap/>
            <w:vAlign w:val="bottom"/>
            <w:hideMark/>
          </w:tcPr>
          <w:p w14:paraId="43894936"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$0.00</w:t>
            </w:r>
          </w:p>
        </w:tc>
      </w:tr>
      <w:tr w:rsidR="00744C47" w:rsidRPr="00744C47" w14:paraId="52B304EF"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6803C318" w14:textId="77777777" w:rsidR="00744C47" w:rsidRPr="00744C47" w:rsidRDefault="00744C47" w:rsidP="00744C47">
            <w:pPr>
              <w:spacing w:after="0" w:line="240" w:lineRule="auto"/>
              <w:rPr>
                <w:rFonts w:ascii="Calibri" w:eastAsia="Times New Roman" w:hAnsi="Calibri" w:cs="Calibri"/>
                <w:color w:val="262626"/>
                <w:sz w:val="20"/>
                <w:szCs w:val="20"/>
              </w:rPr>
            </w:pPr>
            <w:r w:rsidRPr="00744C47">
              <w:rPr>
                <w:rFonts w:ascii="Calibri" w:eastAsia="Times New Roman" w:hAnsi="Calibri" w:cs="Calibri"/>
                <w:color w:val="262626"/>
                <w:sz w:val="20"/>
                <w:szCs w:val="20"/>
              </w:rPr>
              <w:t>Pay frequency multiplier</w:t>
            </w:r>
          </w:p>
        </w:tc>
        <w:tc>
          <w:tcPr>
            <w:tcW w:w="2683" w:type="dxa"/>
            <w:tcBorders>
              <w:top w:val="nil"/>
              <w:left w:val="nil"/>
              <w:bottom w:val="single" w:sz="4" w:space="0" w:color="FFFFFF"/>
              <w:right w:val="single" w:sz="4" w:space="0" w:color="FFFFFF"/>
            </w:tcBorders>
            <w:shd w:val="clear" w:color="auto" w:fill="auto"/>
            <w:noWrap/>
            <w:vAlign w:val="bottom"/>
            <w:hideMark/>
          </w:tcPr>
          <w:p w14:paraId="73605BEA" w14:textId="77777777" w:rsidR="00744C47" w:rsidRPr="00744C47" w:rsidRDefault="00744C47" w:rsidP="00744C47">
            <w:pPr>
              <w:spacing w:after="0" w:line="240" w:lineRule="auto"/>
              <w:jc w:val="right"/>
              <w:rPr>
                <w:rFonts w:ascii="Calibri" w:eastAsia="Times New Roman" w:hAnsi="Calibri" w:cs="Calibri"/>
                <w:color w:val="262626"/>
                <w:sz w:val="20"/>
                <w:szCs w:val="20"/>
              </w:rPr>
            </w:pPr>
            <w:r w:rsidRPr="00744C47">
              <w:rPr>
                <w:rFonts w:ascii="Calibri" w:eastAsia="Times New Roman" w:hAnsi="Calibri" w:cs="Calibri"/>
                <w:color w:val="262626"/>
                <w:sz w:val="20"/>
                <w:szCs w:val="20"/>
              </w:rPr>
              <w:t>12.00</w:t>
            </w:r>
          </w:p>
        </w:tc>
      </w:tr>
      <w:tr w:rsidR="00744C47" w:rsidRPr="00744C47" w14:paraId="371D6CBD" w14:textId="77777777" w:rsidTr="00744C47">
        <w:trPr>
          <w:trHeight w:val="259"/>
          <w:jc w:val="center"/>
        </w:trPr>
        <w:tc>
          <w:tcPr>
            <w:tcW w:w="4517" w:type="dxa"/>
            <w:tcBorders>
              <w:top w:val="nil"/>
              <w:left w:val="single" w:sz="4" w:space="0" w:color="FFFFFF"/>
              <w:bottom w:val="single" w:sz="4" w:space="0" w:color="FFFFFF"/>
              <w:right w:val="single" w:sz="4" w:space="0" w:color="FFFFFF"/>
            </w:tcBorders>
            <w:shd w:val="clear" w:color="000000" w:fill="F2F2F2"/>
            <w:noWrap/>
            <w:vAlign w:val="bottom"/>
            <w:hideMark/>
          </w:tcPr>
          <w:p w14:paraId="38D13870" w14:textId="77777777" w:rsidR="00744C47" w:rsidRPr="00744C47" w:rsidRDefault="00744C47" w:rsidP="00744C47">
            <w:pPr>
              <w:spacing w:after="0" w:line="240" w:lineRule="auto"/>
              <w:rPr>
                <w:rFonts w:ascii="Calibri" w:eastAsia="Times New Roman" w:hAnsi="Calibri" w:cs="Calibri"/>
                <w:b/>
                <w:bCs/>
                <w:color w:val="ED7D31"/>
                <w:sz w:val="20"/>
                <w:szCs w:val="20"/>
              </w:rPr>
            </w:pPr>
            <w:r w:rsidRPr="00744C47">
              <w:rPr>
                <w:rFonts w:ascii="Calibri" w:eastAsia="Times New Roman" w:hAnsi="Calibri" w:cs="Calibri"/>
                <w:b/>
                <w:bCs/>
                <w:color w:val="ED7D31"/>
                <w:sz w:val="20"/>
                <w:szCs w:val="20"/>
              </w:rPr>
              <w:t>Annualization</w:t>
            </w:r>
          </w:p>
        </w:tc>
        <w:tc>
          <w:tcPr>
            <w:tcW w:w="2683" w:type="dxa"/>
            <w:tcBorders>
              <w:top w:val="nil"/>
              <w:left w:val="nil"/>
              <w:bottom w:val="single" w:sz="4" w:space="0" w:color="FFFFFF"/>
              <w:right w:val="single" w:sz="4" w:space="0" w:color="FFFFFF"/>
            </w:tcBorders>
            <w:shd w:val="clear" w:color="auto" w:fill="auto"/>
            <w:noWrap/>
            <w:vAlign w:val="bottom"/>
            <w:hideMark/>
          </w:tcPr>
          <w:p w14:paraId="4D6F04F1" w14:textId="77777777" w:rsidR="00744C47" w:rsidRPr="00744C47" w:rsidRDefault="00744C47" w:rsidP="00744C47">
            <w:pPr>
              <w:spacing w:after="0" w:line="240" w:lineRule="auto"/>
              <w:jc w:val="right"/>
              <w:rPr>
                <w:rFonts w:ascii="Calibri" w:eastAsia="Times New Roman" w:hAnsi="Calibri" w:cs="Calibri"/>
                <w:b/>
                <w:bCs/>
                <w:color w:val="ED7D31"/>
                <w:sz w:val="20"/>
                <w:szCs w:val="20"/>
              </w:rPr>
            </w:pPr>
            <w:r w:rsidRPr="00744C47">
              <w:rPr>
                <w:rFonts w:ascii="Calibri" w:eastAsia="Times New Roman" w:hAnsi="Calibri" w:cs="Calibri"/>
                <w:b/>
                <w:bCs/>
                <w:color w:val="ED7D31"/>
                <w:sz w:val="20"/>
                <w:szCs w:val="20"/>
              </w:rPr>
              <w:t>$3,780.00</w:t>
            </w:r>
          </w:p>
        </w:tc>
      </w:tr>
    </w:tbl>
    <w:p w14:paraId="7EE16AAB" w14:textId="77777777" w:rsidR="00210458" w:rsidRDefault="00210458" w:rsidP="00210458">
      <w:pPr>
        <w:pStyle w:val="NoSpacing"/>
        <w:rPr>
          <w:rFonts w:cs="Times New Roman"/>
        </w:rPr>
      </w:pPr>
    </w:p>
    <w:p w14:paraId="28C6246C" w14:textId="77777777" w:rsidR="001F5CB4" w:rsidRPr="007C5E56" w:rsidRDefault="00C11CB7" w:rsidP="00EF6BF1">
      <w:pPr>
        <w:pStyle w:val="NoSpacing"/>
        <w:numPr>
          <w:ilvl w:val="1"/>
          <w:numId w:val="37"/>
        </w:numPr>
        <w:rPr>
          <w:rFonts w:cs="Times New Roman"/>
          <w:b/>
          <w:u w:val="single"/>
        </w:rPr>
      </w:pPr>
      <w:r w:rsidRPr="007C5E56">
        <w:rPr>
          <w:rFonts w:cs="Times New Roman"/>
          <w:b/>
          <w:u w:val="single"/>
        </w:rPr>
        <w:t>Periodic Payments from Long-Term Care Insurance, Pensions, Annuities, and Disability or Death Benefits</w:t>
      </w:r>
    </w:p>
    <w:p w14:paraId="54701847" w14:textId="77777777" w:rsidR="001F5CB4" w:rsidRPr="00F52A96" w:rsidRDefault="00C11CB7" w:rsidP="00EF6BF1">
      <w:pPr>
        <w:pStyle w:val="NoSpacing"/>
        <w:numPr>
          <w:ilvl w:val="2"/>
          <w:numId w:val="37"/>
        </w:numPr>
        <w:rPr>
          <w:rFonts w:cs="Times New Roman"/>
        </w:rPr>
      </w:pPr>
      <w:r w:rsidRPr="00F52A96">
        <w:rPr>
          <w:rFonts w:cs="Times New Roman"/>
        </w:rPr>
        <w:t>The full amount of periodic payments from annuities, insurance policies, retirement funds, pensions, and disability or death benefits is included in an</w:t>
      </w:r>
      <w:r w:rsidR="005C4FB3" w:rsidRPr="00F52A96">
        <w:rPr>
          <w:rFonts w:cs="Times New Roman"/>
        </w:rPr>
        <w:t>nual income. (See subparagraph N</w:t>
      </w:r>
      <w:r w:rsidRPr="00F52A96">
        <w:rPr>
          <w:rFonts w:cs="Times New Roman"/>
        </w:rPr>
        <w:t xml:space="preserve"> below for information on the withdrawal of cash or assets from an investment.) Payments such as Black Lung Sick Benefits, Veterans Disability, and Dependent Indemnity Compensation for the Widow of a Killed in Action Serviceman are examples of such periodic payments.</w:t>
      </w:r>
    </w:p>
    <w:p w14:paraId="6B603BD9" w14:textId="77777777" w:rsidR="001F5CB4" w:rsidRPr="00F52A96" w:rsidRDefault="00C11CB7" w:rsidP="00EF6BF1">
      <w:pPr>
        <w:pStyle w:val="NoSpacing"/>
        <w:numPr>
          <w:ilvl w:val="2"/>
          <w:numId w:val="37"/>
        </w:numPr>
        <w:rPr>
          <w:rFonts w:cs="Times New Roman"/>
        </w:rPr>
      </w:pPr>
      <w:r w:rsidRPr="00F52A96">
        <w:rPr>
          <w:rFonts w:cs="Times New Roman"/>
        </w:rPr>
        <w:t xml:space="preserve">Withdrawals from retirement savings accounts such as Individual Retirement Accounts and 401K accounts that are not periodic payments do not fall in this category and are not counted in annual income (see paragraph </w:t>
      </w:r>
      <w:r w:rsidR="004B79B9" w:rsidRPr="00F52A96">
        <w:rPr>
          <w:rFonts w:cs="Times New Roman"/>
        </w:rPr>
        <w:t>6</w:t>
      </w:r>
      <w:r w:rsidRPr="00F52A96">
        <w:rPr>
          <w:rFonts w:cs="Times New Roman"/>
        </w:rPr>
        <w:t>G.4).</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8002C5" w:rsidRPr="00F52A96" w14:paraId="1AA99812"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65E4EECA" w14:textId="77777777" w:rsidR="008002C5" w:rsidRPr="00F52A96" w:rsidRDefault="008002C5" w:rsidP="00834A9D">
            <w:pPr>
              <w:pStyle w:val="NoSpacing"/>
              <w:jc w:val="center"/>
              <w:rPr>
                <w:rFonts w:cs="Times New Roman"/>
                <w:b/>
              </w:rPr>
            </w:pPr>
            <w:r w:rsidRPr="00F52A96">
              <w:rPr>
                <w:rFonts w:cs="Times New Roman"/>
                <w:b/>
              </w:rPr>
              <w:t>Example – Withdrawals from IRAs or 401K Accounts</w:t>
            </w:r>
          </w:p>
        </w:tc>
      </w:tr>
      <w:tr w:rsidR="008002C5" w:rsidRPr="00F52A96" w14:paraId="49208379"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773BB876" w14:textId="77777777" w:rsidR="008002C5" w:rsidRPr="002F7618" w:rsidRDefault="008002C5" w:rsidP="00834A9D">
            <w:pPr>
              <w:pStyle w:val="NoSpacing"/>
              <w:rPr>
                <w:rFonts w:cs="Times New Roman"/>
                <w:sz w:val="16"/>
              </w:rPr>
            </w:pPr>
          </w:p>
        </w:tc>
      </w:tr>
      <w:tr w:rsidR="008002C5" w:rsidRPr="00F52A96" w14:paraId="3753E920"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7F60957D" w14:textId="77777777" w:rsidR="008002C5" w:rsidRPr="00F52A96" w:rsidRDefault="008002C5" w:rsidP="00834A9D">
            <w:pPr>
              <w:pStyle w:val="NoSpacing"/>
              <w:rPr>
                <w:rFonts w:cs="Times New Roman"/>
              </w:rPr>
            </w:pPr>
            <w:r w:rsidRPr="00F52A96">
              <w:rPr>
                <w:rFonts w:cs="Times New Roman"/>
              </w:rPr>
              <w:t>Isaac Freeman retired recently. He has an IRA account but is not receiving periodic payments from it because his pension is adequate for his routine expenses. However, he has withdrawn $2,000</w:t>
            </w:r>
            <w:r w:rsidR="008F0780" w:rsidRPr="00F52A96">
              <w:rPr>
                <w:rFonts w:cs="Times New Roman"/>
              </w:rPr>
              <w:t>.00</w:t>
            </w:r>
            <w:r w:rsidRPr="00F52A96">
              <w:rPr>
                <w:rFonts w:cs="Times New Roman"/>
              </w:rPr>
              <w:t xml:space="preserve"> for a trip with his children. The withdrawal is not a periodic payment and is not counted as income.</w:t>
            </w:r>
          </w:p>
        </w:tc>
      </w:tr>
    </w:tbl>
    <w:p w14:paraId="29234F43" w14:textId="77777777" w:rsidR="009675A1" w:rsidRDefault="009675A1" w:rsidP="007C5E56">
      <w:pPr>
        <w:pStyle w:val="NoSpacing"/>
        <w:rPr>
          <w:rFonts w:cs="Times New Roman"/>
        </w:rPr>
      </w:pPr>
    </w:p>
    <w:p w14:paraId="4AA480A0" w14:textId="25267E0A" w:rsidR="00660B99" w:rsidRDefault="00C11CB7" w:rsidP="00EF6BF1">
      <w:pPr>
        <w:pStyle w:val="NoSpacing"/>
        <w:numPr>
          <w:ilvl w:val="2"/>
          <w:numId w:val="37"/>
        </w:numPr>
        <w:rPr>
          <w:rFonts w:cs="Times New Roman"/>
        </w:rPr>
      </w:pPr>
      <w:r w:rsidRPr="00F52A96">
        <w:rPr>
          <w:rFonts w:cs="Times New Roman"/>
        </w:rPr>
        <w:t xml:space="preserve">If the </w:t>
      </w:r>
      <w:r w:rsidR="00597BDB" w:rsidRPr="00F52A96">
        <w:rPr>
          <w:rFonts w:cs="Times New Roman"/>
        </w:rPr>
        <w:t>household member</w:t>
      </w:r>
      <w:r w:rsidRPr="00F52A96">
        <w:rPr>
          <w:rFonts w:cs="Times New Roman"/>
        </w:rPr>
        <w:t xml:space="preserve"> is receiving long-term care insurance payments, any </w:t>
      </w:r>
      <w:r w:rsidR="00164EB4" w:rsidRPr="00F52A96">
        <w:rPr>
          <w:rFonts w:cs="Times New Roman"/>
        </w:rPr>
        <w:t>amounts</w:t>
      </w:r>
      <w:r w:rsidRPr="00F52A96">
        <w:rPr>
          <w:rFonts w:cs="Times New Roman"/>
        </w:rPr>
        <w:t xml:space="preserve"> </w:t>
      </w:r>
      <w:proofErr w:type="gramStart"/>
      <w:r w:rsidRPr="00F52A96">
        <w:rPr>
          <w:rFonts w:cs="Times New Roman"/>
        </w:rPr>
        <w:t>in excess of</w:t>
      </w:r>
      <w:proofErr w:type="gramEnd"/>
      <w:r w:rsidRPr="00F52A96">
        <w:rPr>
          <w:rFonts w:cs="Times New Roman"/>
        </w:rPr>
        <w:t xml:space="preserve"> $180</w:t>
      </w:r>
      <w:r w:rsidR="008F0780" w:rsidRPr="00F52A96">
        <w:rPr>
          <w:rFonts w:cs="Times New Roman"/>
        </w:rPr>
        <w:t>.00</w:t>
      </w:r>
      <w:r w:rsidRPr="00F52A96">
        <w:rPr>
          <w:rFonts w:cs="Times New Roman"/>
        </w:rPr>
        <w:t xml:space="preserve"> per day must be counted </w:t>
      </w:r>
      <w:r w:rsidR="00EB1433">
        <w:rPr>
          <w:rFonts w:cs="Times New Roman"/>
        </w:rPr>
        <w:t>toward</w:t>
      </w:r>
      <w:r w:rsidR="00660B99">
        <w:rPr>
          <w:rFonts w:cs="Times New Roman"/>
        </w:rPr>
        <w:t xml:space="preserve"> annual income.</w:t>
      </w:r>
    </w:p>
    <w:p w14:paraId="23E75850" w14:textId="77777777" w:rsidR="001F5CB4" w:rsidRPr="00660B99" w:rsidRDefault="00C11CB7" w:rsidP="00660B99">
      <w:pPr>
        <w:pStyle w:val="NoSpacing"/>
        <w:ind w:left="1440"/>
        <w:rPr>
          <w:rFonts w:cs="Times New Roman"/>
          <w:color w:val="C00000"/>
        </w:rPr>
      </w:pPr>
      <w:r w:rsidRPr="00660B99">
        <w:rPr>
          <w:rFonts w:cs="Times New Roman"/>
          <w:b/>
          <w:color w:val="C00000"/>
        </w:rPr>
        <w:t>NOTE:</w:t>
      </w:r>
      <w:r w:rsidRPr="00660B99">
        <w:rPr>
          <w:rFonts w:cs="Times New Roman"/>
          <w:color w:val="C00000"/>
        </w:rPr>
        <w:t xml:space="preserve"> Payment of long-term care insurance premiums </w:t>
      </w:r>
      <w:r w:rsidR="0093515D">
        <w:rPr>
          <w:rFonts w:cs="Times New Roman"/>
          <w:color w:val="C00000"/>
        </w:rPr>
        <w:t>is</w:t>
      </w:r>
      <w:r w:rsidR="004B79B9" w:rsidRPr="00660B99">
        <w:rPr>
          <w:rFonts w:cs="Times New Roman"/>
          <w:color w:val="C00000"/>
        </w:rPr>
        <w:t xml:space="preserve"> an eligible </w:t>
      </w:r>
      <w:r w:rsidR="00FC2978">
        <w:rPr>
          <w:rFonts w:cs="Times New Roman"/>
          <w:color w:val="C00000"/>
        </w:rPr>
        <w:t>rental assistance</w:t>
      </w:r>
      <w:r w:rsidR="00FC2978" w:rsidRPr="00660B99">
        <w:rPr>
          <w:rFonts w:cs="Times New Roman"/>
          <w:color w:val="C00000"/>
        </w:rPr>
        <w:t xml:space="preserve"> </w:t>
      </w:r>
      <w:r w:rsidR="004B79B9" w:rsidRPr="00660B99">
        <w:rPr>
          <w:rFonts w:cs="Times New Roman"/>
          <w:color w:val="C00000"/>
        </w:rPr>
        <w:t xml:space="preserve">medical expense </w:t>
      </w:r>
      <w:r w:rsidR="00660B99" w:rsidRPr="00660B99">
        <w:rPr>
          <w:rFonts w:cs="Times New Roman"/>
          <w:color w:val="C00000"/>
        </w:rPr>
        <w:t>deduction.</w:t>
      </w:r>
    </w:p>
    <w:p w14:paraId="7D33B4E6" w14:textId="77777777" w:rsidR="00C11CB7" w:rsidRDefault="00C11CB7" w:rsidP="00EF6BF1">
      <w:pPr>
        <w:pStyle w:val="NoSpacing"/>
        <w:numPr>
          <w:ilvl w:val="2"/>
          <w:numId w:val="37"/>
        </w:numPr>
        <w:rPr>
          <w:rFonts w:cs="Times New Roman"/>
        </w:rPr>
      </w:pPr>
      <w:r w:rsidRPr="00F52A96">
        <w:rPr>
          <w:rFonts w:cs="Times New Roman"/>
        </w:rPr>
        <w:t>Federal Government/Uniformed Services</w:t>
      </w:r>
      <w:r w:rsidR="00164EB4" w:rsidRPr="00F52A96">
        <w:rPr>
          <w:rFonts w:cs="Times New Roman"/>
        </w:rPr>
        <w:t xml:space="preserve"> pension funds paid directly to</w:t>
      </w:r>
      <w:r w:rsidRPr="00F52A96">
        <w:rPr>
          <w:rFonts w:cs="Times New Roman"/>
        </w:rPr>
        <w:t xml:space="preserve"> </w:t>
      </w:r>
      <w:r w:rsidR="00164EB4" w:rsidRPr="00F52A96">
        <w:rPr>
          <w:rFonts w:cs="Times New Roman"/>
        </w:rPr>
        <w:t>a household member’s</w:t>
      </w:r>
      <w:r w:rsidRPr="00F52A96">
        <w:rPr>
          <w:rFonts w:cs="Times New Roman"/>
        </w:rPr>
        <w:t xml:space="preserve"> former spouse pursuant to the terms of a court decree of divorce, annulment, or legal separation are not counted as annual income. The state court has, in the settlement of the parties’ marital assets, determined the extent to which each party shares in the ownership of the pension. That portion of the pension that is ordered by the court (and authorized by the Office of Personnel Management (OPM), to be paid to the </w:t>
      </w:r>
      <w:r w:rsidR="00164EB4" w:rsidRPr="00F52A96">
        <w:rPr>
          <w:rFonts w:cs="Times New Roman"/>
        </w:rPr>
        <w:t>household member’s</w:t>
      </w:r>
      <w:r w:rsidRPr="00F52A96">
        <w:rPr>
          <w:rFonts w:cs="Times New Roman"/>
        </w:rPr>
        <w:t xml:space="preserve"> former spouse is no longer an asset of the </w:t>
      </w:r>
      <w:r w:rsidR="00597BDB" w:rsidRPr="00F52A96">
        <w:rPr>
          <w:rFonts w:cs="Times New Roman"/>
        </w:rPr>
        <w:t>household member</w:t>
      </w:r>
      <w:r w:rsidRPr="00F52A96">
        <w:rPr>
          <w:rFonts w:cs="Times New Roman"/>
        </w:rPr>
        <w:t xml:space="preserve"> and therefore is not counted as income. However, any pension funds authorized by OPM, pursuant to a court order, to be paid to the former spouse of a Federal governmen</w:t>
      </w:r>
      <w:r w:rsidR="00210458">
        <w:rPr>
          <w:rFonts w:cs="Times New Roman"/>
        </w:rPr>
        <w:t>t employee are</w:t>
      </w:r>
      <w:r w:rsidRPr="00F52A96">
        <w:rPr>
          <w:rFonts w:cs="Times New Roman"/>
        </w:rPr>
        <w:t xml:space="preserve"> counted as income for a </w:t>
      </w:r>
      <w:r w:rsidR="00164EB4" w:rsidRPr="00F52A96">
        <w:rPr>
          <w:rFonts w:cs="Times New Roman"/>
        </w:rPr>
        <w:t>household member</w:t>
      </w:r>
      <w:r w:rsidRPr="00F52A96">
        <w:rPr>
          <w:rFonts w:cs="Times New Roman"/>
        </w:rPr>
        <w:t xml:space="preserve"> receiving such funds.</w:t>
      </w:r>
    </w:p>
    <w:p w14:paraId="43AFD277" w14:textId="77777777" w:rsidR="009675A1" w:rsidRDefault="009675A1"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8002C5" w:rsidRPr="00F52A96" w14:paraId="25CBE7A0"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4B2A0342" w14:textId="77777777" w:rsidR="008002C5" w:rsidRPr="00F52A96" w:rsidRDefault="008002C5" w:rsidP="00834A9D">
            <w:pPr>
              <w:pStyle w:val="NoSpacing"/>
              <w:jc w:val="center"/>
              <w:rPr>
                <w:rFonts w:cs="Times New Roman"/>
                <w:b/>
              </w:rPr>
            </w:pPr>
            <w:r w:rsidRPr="00F52A96">
              <w:rPr>
                <w:rFonts w:cs="Times New Roman"/>
                <w:b/>
              </w:rPr>
              <w:lastRenderedPageBreak/>
              <w:t>Example</w:t>
            </w:r>
          </w:p>
        </w:tc>
      </w:tr>
      <w:tr w:rsidR="008002C5" w:rsidRPr="00F52A96" w14:paraId="7AF5C486"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1A81A724" w14:textId="77777777" w:rsidR="008002C5" w:rsidRPr="002F7618" w:rsidRDefault="008002C5" w:rsidP="00834A9D">
            <w:pPr>
              <w:pStyle w:val="NoSpacing"/>
              <w:rPr>
                <w:rFonts w:cs="Times New Roman"/>
                <w:sz w:val="16"/>
              </w:rPr>
            </w:pPr>
          </w:p>
        </w:tc>
      </w:tr>
      <w:tr w:rsidR="008002C5" w:rsidRPr="00F52A96" w14:paraId="18B04E06"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41814E94" w14:textId="77777777" w:rsidR="008002C5" w:rsidRPr="00F52A96" w:rsidRDefault="008002C5">
            <w:pPr>
              <w:pStyle w:val="NoSpacing"/>
              <w:rPr>
                <w:rFonts w:cs="Times New Roman"/>
              </w:rPr>
            </w:pPr>
            <w:r w:rsidRPr="00F52A96">
              <w:rPr>
                <w:rFonts w:cs="Times New Roman"/>
              </w:rPr>
              <w:t xml:space="preserve">Joan Carson is a retired Federal government employee receiving a retirement pension. She is also the recipient of </w:t>
            </w:r>
            <w:r w:rsidR="00FC2978">
              <w:rPr>
                <w:rFonts w:cs="Times New Roman"/>
              </w:rPr>
              <w:t>tenant-based rental assistance (TBRA)</w:t>
            </w:r>
            <w:r w:rsidR="00FC2978" w:rsidRPr="00F52A96">
              <w:rPr>
                <w:rFonts w:cs="Times New Roman"/>
              </w:rPr>
              <w:t xml:space="preserve"> </w:t>
            </w:r>
            <w:r w:rsidR="00164EB4" w:rsidRPr="00F52A96">
              <w:rPr>
                <w:rFonts w:cs="Times New Roman"/>
              </w:rPr>
              <w:t>services</w:t>
            </w:r>
            <w:r w:rsidRPr="00F52A96">
              <w:rPr>
                <w:rFonts w:cs="Times New Roman"/>
              </w:rPr>
              <w:t xml:space="preserve"> and involved in a divorce proceeding. In settling the assets of the marriage between Mrs. Carson and her former husband, the court ordered that one half of her pension be paid directly to her former husband in the amount of $20,000</w:t>
            </w:r>
            <w:r w:rsidR="00702F2D" w:rsidRPr="00F52A96">
              <w:rPr>
                <w:rFonts w:cs="Times New Roman"/>
              </w:rPr>
              <w:t>.00</w:t>
            </w:r>
            <w:r w:rsidRPr="00F52A96">
              <w:rPr>
                <w:rFonts w:cs="Times New Roman"/>
              </w:rPr>
              <w:t xml:space="preserve">. The court provided OPM with clear, </w:t>
            </w:r>
            <w:proofErr w:type="gramStart"/>
            <w:r w:rsidRPr="00F52A96">
              <w:rPr>
                <w:rFonts w:cs="Times New Roman"/>
              </w:rPr>
              <w:t>specific</w:t>
            </w:r>
            <w:proofErr w:type="gramEnd"/>
            <w:r w:rsidRPr="00F52A96">
              <w:rPr>
                <w:rFonts w:cs="Times New Roman"/>
              </w:rPr>
              <w:t xml:space="preserve"> and express instructions acceptable for OPM to process the payment to Mrs. Carson’s former husband. OPM authorized the payment of pension benefits to Mrs. Carson’s former husband in the amount of $20,000</w:t>
            </w:r>
            <w:r w:rsidR="00702F2D" w:rsidRPr="00F52A96">
              <w:rPr>
                <w:rFonts w:cs="Times New Roman"/>
              </w:rPr>
              <w:t>.00</w:t>
            </w:r>
            <w:r w:rsidRPr="00F52A96">
              <w:rPr>
                <w:rFonts w:cs="Times New Roman"/>
              </w:rPr>
              <w:t>. The $20,000</w:t>
            </w:r>
            <w:r w:rsidR="00702F2D" w:rsidRPr="00F52A96">
              <w:rPr>
                <w:rFonts w:cs="Times New Roman"/>
              </w:rPr>
              <w:t>.00</w:t>
            </w:r>
            <w:r w:rsidRPr="00F52A96">
              <w:rPr>
                <w:rFonts w:cs="Times New Roman"/>
              </w:rPr>
              <w:t xml:space="preserve"> represents an asset disposed of </w:t>
            </w:r>
            <w:proofErr w:type="gramStart"/>
            <w:r w:rsidRPr="00F52A96">
              <w:rPr>
                <w:rFonts w:cs="Times New Roman"/>
              </w:rPr>
              <w:t>as a result of</w:t>
            </w:r>
            <w:proofErr w:type="gramEnd"/>
            <w:r w:rsidRPr="00F52A96">
              <w:rPr>
                <w:rFonts w:cs="Times New Roman"/>
              </w:rPr>
              <w:t xml:space="preserve"> a court decree. At the interim </w:t>
            </w:r>
            <w:r w:rsidR="00B6000F">
              <w:rPr>
                <w:rFonts w:cs="Times New Roman"/>
              </w:rPr>
              <w:t xml:space="preserve">eligibility </w:t>
            </w:r>
            <w:r w:rsidR="00164EB4" w:rsidRPr="00F52A96">
              <w:rPr>
                <w:rFonts w:cs="Times New Roman"/>
              </w:rPr>
              <w:t>recertification</w:t>
            </w:r>
            <w:r w:rsidRPr="00F52A96">
              <w:rPr>
                <w:rFonts w:cs="Times New Roman"/>
              </w:rPr>
              <w:t xml:space="preserve">, Mrs. Carson indicated a change in her income due to the court ordered payment of pension benefits to her former husband. The </w:t>
            </w:r>
            <w:r w:rsidR="00164EB4" w:rsidRPr="00F52A96">
              <w:rPr>
                <w:rFonts w:cs="Times New Roman"/>
              </w:rPr>
              <w:t>Project Sponsor</w:t>
            </w:r>
            <w:r w:rsidRPr="00F52A96">
              <w:rPr>
                <w:rFonts w:cs="Times New Roman"/>
              </w:rPr>
              <w:t xml:space="preserve"> requested that Mrs. Carson provide a copy of her statement from OPM evidencing the payment of pension benefits to her (her statement reflected the </w:t>
            </w:r>
            <w:proofErr w:type="gramStart"/>
            <w:r w:rsidRPr="00F52A96">
              <w:rPr>
                <w:rFonts w:cs="Times New Roman"/>
              </w:rPr>
              <w:t>line item</w:t>
            </w:r>
            <w:proofErr w:type="gramEnd"/>
            <w:r w:rsidRPr="00F52A96">
              <w:rPr>
                <w:rFonts w:cs="Times New Roman"/>
              </w:rPr>
              <w:t xml:space="preserve"> payment to her former husband due to the court order). That portion of the pension paid to her former husband no longer belongs to Mrs. Carson and is not counted as income.</w:t>
            </w:r>
          </w:p>
        </w:tc>
      </w:tr>
    </w:tbl>
    <w:p w14:paraId="3EADEFE1" w14:textId="77777777" w:rsidR="00210458" w:rsidRDefault="00210458" w:rsidP="00210458">
      <w:pPr>
        <w:pStyle w:val="NoSpacing"/>
        <w:rPr>
          <w:rFonts w:cs="Times New Roman"/>
        </w:rPr>
      </w:pPr>
    </w:p>
    <w:p w14:paraId="31D87151" w14:textId="77777777" w:rsidR="001F5CB4" w:rsidRPr="00F52A96" w:rsidRDefault="00C11CB7" w:rsidP="00834A9D">
      <w:pPr>
        <w:pStyle w:val="NoSpacing"/>
        <w:ind w:left="1440"/>
        <w:rPr>
          <w:rFonts w:cs="Times New Roman"/>
        </w:rPr>
      </w:pPr>
      <w:r w:rsidRPr="00F52A96">
        <w:rPr>
          <w:rFonts w:cs="Times New Roman"/>
        </w:rPr>
        <w:t>The OPM is responsible for handling court orders (any judgments or property settlements issued by or approved by any court of any state, the District of Columbia, the Commonwealth of Puerto Rico, Guam, The Northern Mariana Islands, or the Virgin Islands in connection with the divorce, annulment of marriage, or legal separation of a Federal government employee or retiree) affecting current and retired Federal gover</w:t>
      </w:r>
      <w:r w:rsidR="00164EB4" w:rsidRPr="00F52A96">
        <w:rPr>
          <w:rFonts w:cs="Times New Roman"/>
        </w:rPr>
        <w:t>nment employees. See 5 C.F.R. §</w:t>
      </w:r>
      <w:r w:rsidRPr="00F52A96">
        <w:rPr>
          <w:rFonts w:cs="Times New Roman"/>
        </w:rPr>
        <w:t>838.103. OPM must comply with court orders, decrees, or court-approved property settlement agreements in connection with divorces, annulments of marriage, or legal separations of employees that award a portion of the former Federal government employee’</w:t>
      </w:r>
      <w:r w:rsidR="00164EB4" w:rsidRPr="00F52A96">
        <w:rPr>
          <w:rFonts w:cs="Times New Roman"/>
        </w:rPr>
        <w:t>s retirement benefits. Id. at §</w:t>
      </w:r>
      <w:r w:rsidRPr="00F52A96">
        <w:rPr>
          <w:rFonts w:cs="Times New Roman"/>
        </w:rPr>
        <w:t>838.101(a)(1). State courts ordering a judgment or property settlement in connection with divorce, annulment of marriage, or legal separation have the responsibility of issuing clear, specific, and express instructions to OPM with regards to providing benef</w:t>
      </w:r>
      <w:r w:rsidR="00164EB4" w:rsidRPr="00F52A96">
        <w:rPr>
          <w:rFonts w:cs="Times New Roman"/>
        </w:rPr>
        <w:t>its to former spouses. Id. at §</w:t>
      </w:r>
      <w:r w:rsidRPr="00F52A96">
        <w:rPr>
          <w:rFonts w:cs="Times New Roman"/>
        </w:rPr>
        <w:t xml:space="preserve">838.122. In response to instructions from state courts, OPM will authorize payments </w:t>
      </w:r>
      <w:r w:rsidR="00164EB4" w:rsidRPr="00F52A96">
        <w:rPr>
          <w:rFonts w:cs="Times New Roman"/>
        </w:rPr>
        <w:t>to the former spouses. Id. at §</w:t>
      </w:r>
      <w:r w:rsidRPr="00F52A96">
        <w:rPr>
          <w:rFonts w:cs="Times New Roman"/>
        </w:rPr>
        <w:t xml:space="preserve">838.121. Once the payments have been authorized by OPM, the reduced pension amount paid to the retired Federal employee (the </w:t>
      </w:r>
      <w:r w:rsidR="00597BDB" w:rsidRPr="00F52A96">
        <w:rPr>
          <w:rFonts w:cs="Times New Roman"/>
        </w:rPr>
        <w:t>household member</w:t>
      </w:r>
      <w:r w:rsidRPr="00F52A96">
        <w:rPr>
          <w:rFonts w:cs="Times New Roman"/>
        </w:rPr>
        <w:t xml:space="preserve">) will be reflected in the </w:t>
      </w:r>
      <w:r w:rsidR="000B193E" w:rsidRPr="00F52A96">
        <w:rPr>
          <w:rFonts w:cs="Times New Roman"/>
        </w:rPr>
        <w:t>household member’s</w:t>
      </w:r>
      <w:r w:rsidRPr="00F52A96">
        <w:rPr>
          <w:rFonts w:cs="Times New Roman"/>
        </w:rPr>
        <w:t xml:space="preserve"> statement from OPM. Former spouses of Federal government employees receiving court ordered pension benefits are provided a Form-1099 reflecting pension benefits received from the retired Federal government employee. In verifying the income of </w:t>
      </w:r>
      <w:r w:rsidR="000B193E" w:rsidRPr="00F52A96">
        <w:rPr>
          <w:rFonts w:cs="Times New Roman"/>
        </w:rPr>
        <w:t>household members</w:t>
      </w:r>
      <w:r w:rsidRPr="00F52A96">
        <w:rPr>
          <w:rFonts w:cs="Times New Roman"/>
        </w:rPr>
        <w:t xml:space="preserve">, </w:t>
      </w:r>
      <w:r w:rsidR="002D6EC3" w:rsidRPr="00F52A96">
        <w:rPr>
          <w:rFonts w:cs="Times New Roman"/>
        </w:rPr>
        <w:t>Project Sponsor</w:t>
      </w:r>
      <w:r w:rsidRPr="00F52A96">
        <w:rPr>
          <w:rFonts w:cs="Times New Roman"/>
        </w:rPr>
        <w:t xml:space="preserve">s should require that </w:t>
      </w:r>
      <w:r w:rsidR="000B193E" w:rsidRPr="00F52A96">
        <w:rPr>
          <w:rFonts w:cs="Times New Roman"/>
        </w:rPr>
        <w:t>household members</w:t>
      </w:r>
      <w:r w:rsidRPr="00F52A96">
        <w:rPr>
          <w:rFonts w:cs="Times New Roman"/>
        </w:rPr>
        <w:t xml:space="preserve"> provide any copies of statements from OPM verifying pension benefits (including any reductions pursuant to a court order, </w:t>
      </w:r>
      <w:proofErr w:type="gramStart"/>
      <w:r w:rsidRPr="00F52A96">
        <w:rPr>
          <w:rFonts w:cs="Times New Roman"/>
        </w:rPr>
        <w:t>decree</w:t>
      </w:r>
      <w:proofErr w:type="gramEnd"/>
      <w:r w:rsidRPr="00F52A96">
        <w:rPr>
          <w:rFonts w:cs="Times New Roman"/>
        </w:rPr>
        <w:t xml:space="preserve"> or court-approved property settlement agreement), and any evidence of survivor benefits, pensions or annuities received from retired Federal government employees including, but not</w:t>
      </w:r>
      <w:r w:rsidR="004B79B9" w:rsidRPr="00F52A96">
        <w:rPr>
          <w:rFonts w:cs="Times New Roman"/>
        </w:rPr>
        <w:t xml:space="preserve"> limited to, a Form-1099. (See p</w:t>
      </w:r>
      <w:r w:rsidRPr="00F52A96">
        <w:rPr>
          <w:rFonts w:cs="Times New Roman"/>
        </w:rPr>
        <w:t xml:space="preserve">aragraph </w:t>
      </w:r>
      <w:r w:rsidR="004B79B9" w:rsidRPr="00F52A96">
        <w:rPr>
          <w:rFonts w:cs="Times New Roman"/>
        </w:rPr>
        <w:t>6G.5</w:t>
      </w:r>
      <w:r w:rsidRPr="00F52A96">
        <w:rPr>
          <w:rFonts w:cs="Times New Roman"/>
        </w:rPr>
        <w:t xml:space="preserve"> for more information on the treatment of income from Federal government pensions.)</w:t>
      </w:r>
    </w:p>
    <w:p w14:paraId="577FFD73" w14:textId="77777777" w:rsidR="00A77E44" w:rsidRPr="00F52A96" w:rsidRDefault="00A77E44" w:rsidP="00EF6BF1">
      <w:pPr>
        <w:pStyle w:val="NoSpacing"/>
        <w:numPr>
          <w:ilvl w:val="2"/>
          <w:numId w:val="37"/>
        </w:numPr>
        <w:rPr>
          <w:rFonts w:cs="Times New Roman"/>
        </w:rPr>
      </w:pPr>
      <w:r w:rsidRPr="00F52A96">
        <w:rPr>
          <w:rFonts w:cs="Times New Roman"/>
        </w:rPr>
        <w:t xml:space="preserve">Other State, local government, social </w:t>
      </w:r>
      <w:proofErr w:type="gramStart"/>
      <w:r w:rsidRPr="00F52A96">
        <w:rPr>
          <w:rFonts w:cs="Times New Roman"/>
        </w:rPr>
        <w:t>security</w:t>
      </w:r>
      <w:proofErr w:type="gramEnd"/>
      <w:r w:rsidRPr="00F52A96">
        <w:rPr>
          <w:rFonts w:cs="Times New Roman"/>
        </w:rPr>
        <w:t xml:space="preserve"> or private pensions paid to a former spouse.</w:t>
      </w:r>
    </w:p>
    <w:p w14:paraId="642B1A7D" w14:textId="77777777" w:rsidR="001F5CB4" w:rsidRDefault="00A77E44" w:rsidP="00834A9D">
      <w:pPr>
        <w:pStyle w:val="NoSpacing"/>
        <w:ind w:left="1440"/>
        <w:rPr>
          <w:rFonts w:cs="Times New Roman"/>
        </w:rPr>
      </w:pPr>
      <w:r w:rsidRPr="00F52A96">
        <w:rPr>
          <w:rFonts w:cs="Times New Roman"/>
        </w:rPr>
        <w:t xml:space="preserve">Other state, local government, social </w:t>
      </w:r>
      <w:proofErr w:type="gramStart"/>
      <w:r w:rsidRPr="00F52A96">
        <w:rPr>
          <w:rFonts w:cs="Times New Roman"/>
        </w:rPr>
        <w:t>security</w:t>
      </w:r>
      <w:proofErr w:type="gramEnd"/>
      <w:r w:rsidRPr="00F52A96">
        <w:rPr>
          <w:rFonts w:cs="Times New Roman"/>
        </w:rPr>
        <w:t xml:space="preserve"> or private pe</w:t>
      </w:r>
      <w:r w:rsidR="000B193E" w:rsidRPr="00F52A96">
        <w:rPr>
          <w:rFonts w:cs="Times New Roman"/>
        </w:rPr>
        <w:t xml:space="preserve">nsion funds paid directly to a household member’s </w:t>
      </w:r>
      <w:r w:rsidRPr="00F52A96">
        <w:rPr>
          <w:rFonts w:cs="Times New Roman"/>
        </w:rPr>
        <w:t xml:space="preserve">former spouse pursuant to the terms of a court decree of divorce, annulment, or legal separation are also not counted as annual income and should be handled in the same manner as 4, above. The decree and copies of statements should be obtained </w:t>
      </w:r>
      <w:proofErr w:type="gramStart"/>
      <w:r w:rsidRPr="00F52A96">
        <w:rPr>
          <w:rFonts w:cs="Times New Roman"/>
        </w:rPr>
        <w:t>in order to</w:t>
      </w:r>
      <w:proofErr w:type="gramEnd"/>
      <w:r w:rsidRPr="00F52A96">
        <w:rPr>
          <w:rFonts w:cs="Times New Roman"/>
        </w:rPr>
        <w:t xml:space="preserve"> verify the net amount of the pension that should be applied to determine </w:t>
      </w:r>
      <w:r w:rsidR="000B193E" w:rsidRPr="00F52A96">
        <w:rPr>
          <w:rFonts w:cs="Times New Roman"/>
        </w:rPr>
        <w:t xml:space="preserve">income </w:t>
      </w:r>
      <w:r w:rsidR="00BB27E4" w:rsidRPr="00F52A96">
        <w:rPr>
          <w:rFonts w:cs="Times New Roman"/>
        </w:rPr>
        <w:t>eligibility.</w:t>
      </w:r>
    </w:p>
    <w:p w14:paraId="64A414F6" w14:textId="77777777" w:rsidR="009675A1" w:rsidRPr="00F52A96" w:rsidRDefault="009675A1" w:rsidP="007C5E56">
      <w:pPr>
        <w:pStyle w:val="NoSpacing"/>
        <w:rPr>
          <w:rFonts w:cs="Times New Roman"/>
        </w:rPr>
      </w:pPr>
    </w:p>
    <w:p w14:paraId="05C4FC42" w14:textId="77777777" w:rsidR="001F5CB4" w:rsidRPr="007C5E56" w:rsidRDefault="00A77E44" w:rsidP="00EF6BF1">
      <w:pPr>
        <w:pStyle w:val="NoSpacing"/>
        <w:numPr>
          <w:ilvl w:val="1"/>
          <w:numId w:val="37"/>
        </w:numPr>
        <w:rPr>
          <w:rFonts w:cs="Times New Roman"/>
          <w:b/>
          <w:u w:val="single"/>
        </w:rPr>
      </w:pPr>
      <w:r w:rsidRPr="007C5E56">
        <w:rPr>
          <w:rFonts w:cs="Times New Roman"/>
          <w:b/>
          <w:u w:val="single"/>
        </w:rPr>
        <w:t>Income from Training Programs</w:t>
      </w:r>
    </w:p>
    <w:p w14:paraId="710E301D" w14:textId="77777777" w:rsidR="001F5CB4" w:rsidRPr="00F52A96" w:rsidRDefault="00A77E44" w:rsidP="00EF6BF1">
      <w:pPr>
        <w:pStyle w:val="NoSpacing"/>
        <w:numPr>
          <w:ilvl w:val="2"/>
          <w:numId w:val="37"/>
        </w:numPr>
        <w:rPr>
          <w:rFonts w:cs="Times New Roman"/>
        </w:rPr>
      </w:pPr>
      <w:r w:rsidRPr="00F52A96">
        <w:rPr>
          <w:rFonts w:cs="Times New Roman"/>
        </w:rPr>
        <w:t>Amounts received under HUD-funded training programs are excluded from annual income.</w:t>
      </w:r>
    </w:p>
    <w:p w14:paraId="4858B4F5" w14:textId="77777777" w:rsidR="001F5CB4" w:rsidRPr="00F52A96" w:rsidRDefault="00A77E44" w:rsidP="00EF6BF1">
      <w:pPr>
        <w:pStyle w:val="NoSpacing"/>
        <w:numPr>
          <w:ilvl w:val="2"/>
          <w:numId w:val="37"/>
        </w:numPr>
        <w:rPr>
          <w:rFonts w:cs="Times New Roman"/>
        </w:rPr>
      </w:pPr>
      <w:r w:rsidRPr="00F52A96">
        <w:rPr>
          <w:rFonts w:cs="Times New Roman"/>
        </w:rPr>
        <w:t xml:space="preserve">Incremental earnings and benefits received by any </w:t>
      </w:r>
      <w:r w:rsidR="00591FAC" w:rsidRPr="00F52A96">
        <w:rPr>
          <w:rFonts w:cs="Times New Roman"/>
        </w:rPr>
        <w:t>household</w:t>
      </w:r>
      <w:r w:rsidRPr="00F52A96">
        <w:rPr>
          <w:rFonts w:cs="Times New Roman"/>
        </w:rPr>
        <w:t xml:space="preserve"> member due to participation in qualifying state or local employment training programs are excluded. Income from training programs not affi</w:t>
      </w:r>
      <w:r w:rsidR="000B193E" w:rsidRPr="00F52A96">
        <w:rPr>
          <w:rFonts w:cs="Times New Roman"/>
        </w:rPr>
        <w:t xml:space="preserve">liated with a local government </w:t>
      </w:r>
      <w:r w:rsidRPr="00F52A96">
        <w:rPr>
          <w:rFonts w:cs="Times New Roman"/>
        </w:rPr>
        <w:t>is also excluded.</w:t>
      </w:r>
    </w:p>
    <w:p w14:paraId="0E22EE8D" w14:textId="77777777" w:rsidR="001F5CB4" w:rsidRPr="00F52A96" w:rsidRDefault="00A77E44" w:rsidP="00EF6BF1">
      <w:pPr>
        <w:pStyle w:val="NoSpacing"/>
        <w:numPr>
          <w:ilvl w:val="3"/>
          <w:numId w:val="37"/>
        </w:numPr>
        <w:rPr>
          <w:rFonts w:cs="Times New Roman"/>
        </w:rPr>
      </w:pPr>
      <w:r w:rsidRPr="00F52A96">
        <w:rPr>
          <w:rFonts w:cs="Times New Roman"/>
        </w:rPr>
        <w:t xml:space="preserve">Excluded income must be received under employment training programs with clearly defined goals and objectives and for a specific, limited </w:t>
      </w:r>
      <w:proofErr w:type="gramStart"/>
      <w:r w:rsidRPr="00F52A96">
        <w:rPr>
          <w:rFonts w:cs="Times New Roman"/>
        </w:rPr>
        <w:t>time period</w:t>
      </w:r>
      <w:proofErr w:type="gramEnd"/>
      <w:r w:rsidRPr="00F52A96">
        <w:rPr>
          <w:rFonts w:cs="Times New Roman"/>
        </w:rPr>
        <w:t>. The initial enrollment must not exceed one year, although income earned during extensions for additional specific time periods may also be eligible for exclusion.</w:t>
      </w:r>
    </w:p>
    <w:p w14:paraId="6D265F00" w14:textId="77777777" w:rsidR="001F5CB4" w:rsidRPr="00F52A96" w:rsidRDefault="00A77E44" w:rsidP="00EF6BF1">
      <w:pPr>
        <w:pStyle w:val="NoSpacing"/>
        <w:numPr>
          <w:ilvl w:val="3"/>
          <w:numId w:val="37"/>
        </w:numPr>
        <w:rPr>
          <w:rFonts w:cs="Times New Roman"/>
        </w:rPr>
      </w:pPr>
      <w:r w:rsidRPr="00F52A96">
        <w:rPr>
          <w:rFonts w:cs="Times New Roman"/>
        </w:rPr>
        <w:lastRenderedPageBreak/>
        <w:t xml:space="preserve">Training income may be excluded only for the period during which the </w:t>
      </w:r>
      <w:r w:rsidR="00591FAC" w:rsidRPr="00F52A96">
        <w:rPr>
          <w:rFonts w:cs="Times New Roman"/>
        </w:rPr>
        <w:t>household</w:t>
      </w:r>
      <w:r w:rsidRPr="00F52A96">
        <w:rPr>
          <w:rFonts w:cs="Times New Roman"/>
        </w:rPr>
        <w:t xml:space="preserve"> member participates in the employment training program.</w:t>
      </w:r>
    </w:p>
    <w:p w14:paraId="741783A6" w14:textId="77777777" w:rsidR="001F5CB4" w:rsidRPr="00F52A96" w:rsidRDefault="00A77E44" w:rsidP="00EF6BF1">
      <w:pPr>
        <w:pStyle w:val="NoSpacing"/>
        <w:numPr>
          <w:ilvl w:val="3"/>
          <w:numId w:val="37"/>
        </w:numPr>
        <w:rPr>
          <w:rFonts w:cs="Times New Roman"/>
        </w:rPr>
      </w:pPr>
      <w:r w:rsidRPr="00F52A96">
        <w:rPr>
          <w:rFonts w:cs="Times New Roman"/>
        </w:rPr>
        <w:t xml:space="preserve">Exclusions include stipends, wages, transportation or </w:t>
      </w:r>
      <w:proofErr w:type="gramStart"/>
      <w:r w:rsidRPr="00F52A96">
        <w:rPr>
          <w:rFonts w:cs="Times New Roman"/>
        </w:rPr>
        <w:t>child care</w:t>
      </w:r>
      <w:proofErr w:type="gramEnd"/>
      <w:r w:rsidRPr="00F52A96">
        <w:rPr>
          <w:rFonts w:cs="Times New Roman"/>
        </w:rPr>
        <w:t xml:space="preserve"> payments, or reimbursements.</w:t>
      </w:r>
    </w:p>
    <w:p w14:paraId="452272DD" w14:textId="77777777" w:rsidR="001F5CB4" w:rsidRPr="00F52A96" w:rsidRDefault="00A77E44" w:rsidP="00EF6BF1">
      <w:pPr>
        <w:pStyle w:val="NoSpacing"/>
        <w:numPr>
          <w:ilvl w:val="3"/>
          <w:numId w:val="37"/>
        </w:numPr>
        <w:rPr>
          <w:rFonts w:cs="Times New Roman"/>
        </w:rPr>
      </w:pPr>
      <w:r w:rsidRPr="00F52A96">
        <w:rPr>
          <w:rFonts w:cs="Times New Roman"/>
        </w:rPr>
        <w:t>Income received as compensation for employment is excluded only if the employment is a component of a job training program. Once training is completed, the employment income becomes income that is counted.</w:t>
      </w:r>
    </w:p>
    <w:p w14:paraId="559D4FFE" w14:textId="77777777" w:rsidR="001F5CB4" w:rsidRDefault="00A77E44" w:rsidP="00EF6BF1">
      <w:pPr>
        <w:pStyle w:val="NoSpacing"/>
        <w:numPr>
          <w:ilvl w:val="3"/>
          <w:numId w:val="37"/>
        </w:numPr>
        <w:rPr>
          <w:rFonts w:cs="Times New Roman"/>
        </w:rPr>
      </w:pPr>
      <w:r w:rsidRPr="00F52A96">
        <w:rPr>
          <w:rFonts w:cs="Times New Roman"/>
        </w:rPr>
        <w:t>Amounts received during the training period from sources that are unrelated to the job training program, such as welfare benefits, social security payments, or other employment, are not excluded.</w:t>
      </w:r>
    </w:p>
    <w:p w14:paraId="0F129699" w14:textId="77777777" w:rsidR="009675A1" w:rsidRPr="00F52A96" w:rsidRDefault="009675A1" w:rsidP="007C5E56">
      <w:pPr>
        <w:pStyle w:val="NoSpacing"/>
        <w:rPr>
          <w:rFonts w:cs="Times New Roman"/>
        </w:rPr>
      </w:pPr>
    </w:p>
    <w:p w14:paraId="57281E75" w14:textId="77777777" w:rsidR="00D33C20" w:rsidRPr="007C5E56" w:rsidRDefault="009F43A0" w:rsidP="00EF6BF1">
      <w:pPr>
        <w:pStyle w:val="NoSpacing"/>
        <w:numPr>
          <w:ilvl w:val="1"/>
          <w:numId w:val="37"/>
        </w:numPr>
        <w:rPr>
          <w:rFonts w:cs="Times New Roman"/>
          <w:b/>
          <w:u w:val="single"/>
        </w:rPr>
      </w:pPr>
      <w:r w:rsidRPr="007C5E56">
        <w:rPr>
          <w:rFonts w:cs="Times New Roman"/>
          <w:b/>
          <w:u w:val="single"/>
        </w:rPr>
        <w:t>Withdrawal of Cash or Assets from an Investment</w:t>
      </w:r>
    </w:p>
    <w:p w14:paraId="39255528" w14:textId="77777777" w:rsidR="009675A1" w:rsidRDefault="00C812BB">
      <w:pPr>
        <w:pStyle w:val="NoSpacing"/>
        <w:ind w:left="720"/>
        <w:rPr>
          <w:rFonts w:cs="Times New Roman"/>
        </w:rPr>
      </w:pPr>
      <w:r w:rsidRPr="00F52A96">
        <w:rPr>
          <w:rFonts w:cs="Times New Roman"/>
        </w:rPr>
        <w:t xml:space="preserve">The withdrawal of cash or assets from an investment </w:t>
      </w:r>
      <w:r w:rsidRPr="00F52A96">
        <w:rPr>
          <w:rFonts w:cs="Times New Roman"/>
          <w:i/>
        </w:rPr>
        <w:t>received as periodic payment</w:t>
      </w:r>
      <w:r w:rsidR="00713BD6" w:rsidRPr="00F52A96">
        <w:rPr>
          <w:rFonts w:cs="Times New Roman"/>
          <w:i/>
        </w:rPr>
        <w:t>s</w:t>
      </w:r>
      <w:r w:rsidR="00713BD6" w:rsidRPr="00F52A96">
        <w:rPr>
          <w:rFonts w:cs="Times New Roman"/>
        </w:rPr>
        <w:t xml:space="preserve"> should be counted as income. </w:t>
      </w:r>
      <w:r w:rsidRPr="00F52A96">
        <w:rPr>
          <w:rFonts w:cs="Times New Roman"/>
        </w:rPr>
        <w:t>Lump sum receipts from pension and retirement funds are counted as assets</w:t>
      </w:r>
      <w:r w:rsidR="00C379C5" w:rsidRPr="00F52A96">
        <w:rPr>
          <w:rFonts w:cs="Times New Roman"/>
        </w:rPr>
        <w:t>, not income</w:t>
      </w:r>
      <w:r w:rsidRPr="00F52A96">
        <w:rPr>
          <w:rFonts w:cs="Times New Roman"/>
        </w:rPr>
        <w:t xml:space="preserve">. If benefits are received through periodic payments, do not count any remaining amounts in the account as an asset. See Paragraph </w:t>
      </w:r>
      <w:r w:rsidR="00610921" w:rsidRPr="00F52A96">
        <w:rPr>
          <w:rFonts w:cs="Times New Roman"/>
        </w:rPr>
        <w:t>6G</w:t>
      </w:r>
      <w:r w:rsidRPr="00F52A96">
        <w:rPr>
          <w:rFonts w:cs="Times New Roman"/>
        </w:rPr>
        <w:t xml:space="preserve"> for guidance on ca</w:t>
      </w:r>
      <w:r w:rsidR="00B43E8B" w:rsidRPr="00F52A96">
        <w:rPr>
          <w:rFonts w:cs="Times New Roman"/>
        </w:rPr>
        <w:t>lculating income from an asset.</w:t>
      </w:r>
    </w:p>
    <w:p w14:paraId="6840B386" w14:textId="77777777" w:rsidR="009675A1" w:rsidRPr="00F52A96" w:rsidRDefault="009675A1" w:rsidP="007C5E56">
      <w:pPr>
        <w:pStyle w:val="NoSpacing"/>
        <w:rPr>
          <w:rFonts w:cs="Times New Roman"/>
        </w:rPr>
      </w:pPr>
    </w:p>
    <w:p w14:paraId="15340D46" w14:textId="77777777" w:rsidR="00D33C20" w:rsidRPr="007C5E56" w:rsidRDefault="00C812BB" w:rsidP="00EF6BF1">
      <w:pPr>
        <w:pStyle w:val="NoSpacing"/>
        <w:numPr>
          <w:ilvl w:val="1"/>
          <w:numId w:val="37"/>
        </w:numPr>
        <w:rPr>
          <w:rFonts w:cs="Times New Roman"/>
          <w:b/>
          <w:u w:val="single"/>
        </w:rPr>
      </w:pPr>
      <w:r w:rsidRPr="007C5E56">
        <w:rPr>
          <w:rFonts w:cs="Times New Roman"/>
          <w:b/>
          <w:u w:val="single"/>
        </w:rPr>
        <w:t>Lump Sum Payments Counted as Income</w:t>
      </w:r>
    </w:p>
    <w:p w14:paraId="08EDF7FF" w14:textId="77777777" w:rsidR="00D33C20" w:rsidRPr="00F52A96" w:rsidRDefault="00C812BB" w:rsidP="00EF6BF1">
      <w:pPr>
        <w:pStyle w:val="NoSpacing"/>
        <w:numPr>
          <w:ilvl w:val="2"/>
          <w:numId w:val="37"/>
        </w:numPr>
        <w:rPr>
          <w:rFonts w:cs="Times New Roman"/>
        </w:rPr>
      </w:pPr>
      <w:r w:rsidRPr="00F52A96">
        <w:rPr>
          <w:rFonts w:cs="Times New Roman"/>
        </w:rPr>
        <w:t xml:space="preserve">Generally, lump sum amounts received by a </w:t>
      </w:r>
      <w:r w:rsidR="00591FAC" w:rsidRPr="00F52A96">
        <w:rPr>
          <w:rFonts w:cs="Times New Roman"/>
        </w:rPr>
        <w:t>household</w:t>
      </w:r>
      <w:r w:rsidRPr="00F52A96">
        <w:rPr>
          <w:rFonts w:cs="Times New Roman"/>
        </w:rPr>
        <w:t>, such as inheritances, insurance settlements, or proceeds from sale of property are considered assets, not income.</w:t>
      </w:r>
    </w:p>
    <w:p w14:paraId="2C4FA2A4" w14:textId="77777777" w:rsidR="00D33C20" w:rsidRPr="00F52A96" w:rsidRDefault="00C812BB" w:rsidP="00EF6BF1">
      <w:pPr>
        <w:pStyle w:val="NoSpacing"/>
        <w:numPr>
          <w:ilvl w:val="2"/>
          <w:numId w:val="37"/>
        </w:numPr>
        <w:rPr>
          <w:rFonts w:cs="Times New Roman"/>
        </w:rPr>
      </w:pPr>
      <w:r w:rsidRPr="00F52A96">
        <w:rPr>
          <w:rFonts w:cs="Times New Roman"/>
        </w:rPr>
        <w:t xml:space="preserve">When social security or SSI benefit income is paid in a lump sum </w:t>
      </w:r>
      <w:proofErr w:type="gramStart"/>
      <w:r w:rsidRPr="00F52A96">
        <w:rPr>
          <w:rFonts w:cs="Times New Roman"/>
        </w:rPr>
        <w:t>as a result of</w:t>
      </w:r>
      <w:proofErr w:type="gramEnd"/>
      <w:r w:rsidRPr="00F52A96">
        <w:rPr>
          <w:rFonts w:cs="Times New Roman"/>
        </w:rPr>
        <w:t xml:space="preserve"> </w:t>
      </w:r>
      <w:r w:rsidRPr="00F52A96">
        <w:rPr>
          <w:rFonts w:cs="Times New Roman"/>
          <w:i/>
        </w:rPr>
        <w:t>deferred periodic payments</w:t>
      </w:r>
      <w:r w:rsidRPr="00F52A96">
        <w:rPr>
          <w:rFonts w:cs="Times New Roman"/>
        </w:rPr>
        <w:t>, that amount is excluded from annual income.</w:t>
      </w:r>
    </w:p>
    <w:p w14:paraId="061F3F7B" w14:textId="77777777" w:rsidR="00D33C20" w:rsidRPr="00F52A96" w:rsidRDefault="00C812BB" w:rsidP="00EF6BF1">
      <w:pPr>
        <w:pStyle w:val="NoSpacing"/>
        <w:numPr>
          <w:ilvl w:val="2"/>
          <w:numId w:val="37"/>
        </w:numPr>
        <w:rPr>
          <w:rFonts w:cs="Times New Roman"/>
        </w:rPr>
      </w:pPr>
      <w:r w:rsidRPr="00F52A96">
        <w:rPr>
          <w:rFonts w:cs="Times New Roman"/>
        </w:rPr>
        <w:t xml:space="preserve">Settlement payments from claim disputes over welfare, unemployment, or similar benefits may be counted as assets, but lump sum payments caused by </w:t>
      </w:r>
      <w:r w:rsidRPr="00F52A96">
        <w:rPr>
          <w:rFonts w:cs="Times New Roman"/>
          <w:i/>
        </w:rPr>
        <w:t>delays</w:t>
      </w:r>
      <w:r w:rsidRPr="00F52A96">
        <w:rPr>
          <w:rFonts w:cs="Times New Roman"/>
        </w:rPr>
        <w:t xml:space="preserve"> in processing periodic payments for unemployment or welfare assistance are included as income.</w:t>
      </w:r>
    </w:p>
    <w:p w14:paraId="77D2F340" w14:textId="77777777" w:rsidR="00C812BB" w:rsidRPr="00F52A96" w:rsidRDefault="00C812BB" w:rsidP="00834A9D">
      <w:pPr>
        <w:pStyle w:val="NoSpacing"/>
        <w:ind w:left="1440"/>
        <w:rPr>
          <w:rFonts w:cs="Times New Roman"/>
        </w:rPr>
      </w:pPr>
      <w:r w:rsidRPr="00F52A96">
        <w:rPr>
          <w:rFonts w:cs="Times New Roman"/>
        </w:rPr>
        <w:t>How lump sum payments for delayed start of benefits are counted depends upon the following:</w:t>
      </w:r>
    </w:p>
    <w:p w14:paraId="72CAC679" w14:textId="77777777" w:rsidR="00D33C20" w:rsidRPr="00F52A96" w:rsidRDefault="00C812BB" w:rsidP="00EF6BF1">
      <w:pPr>
        <w:pStyle w:val="NoSpacing"/>
        <w:numPr>
          <w:ilvl w:val="3"/>
          <w:numId w:val="37"/>
        </w:numPr>
        <w:rPr>
          <w:rFonts w:cs="Times New Roman"/>
        </w:rPr>
      </w:pPr>
      <w:r w:rsidRPr="00F52A96">
        <w:rPr>
          <w:rFonts w:cs="Times New Roman"/>
        </w:rPr>
        <w:t xml:space="preserve">When the </w:t>
      </w:r>
      <w:r w:rsidR="00591FAC" w:rsidRPr="00F52A96">
        <w:rPr>
          <w:rFonts w:cs="Times New Roman"/>
        </w:rPr>
        <w:t>household</w:t>
      </w:r>
      <w:r w:rsidRPr="00F52A96">
        <w:rPr>
          <w:rFonts w:cs="Times New Roman"/>
        </w:rPr>
        <w:t xml:space="preserve"> reports the change;</w:t>
      </w:r>
    </w:p>
    <w:p w14:paraId="682D0345" w14:textId="77777777" w:rsidR="00D33C20" w:rsidRPr="00F52A96" w:rsidRDefault="00C812BB" w:rsidP="00EF6BF1">
      <w:pPr>
        <w:pStyle w:val="NoSpacing"/>
        <w:numPr>
          <w:ilvl w:val="3"/>
          <w:numId w:val="37"/>
        </w:numPr>
        <w:rPr>
          <w:rFonts w:cs="Times New Roman"/>
        </w:rPr>
      </w:pPr>
      <w:r w:rsidRPr="00F52A96">
        <w:rPr>
          <w:rFonts w:cs="Times New Roman"/>
        </w:rPr>
        <w:t>When an interim</w:t>
      </w:r>
      <w:r w:rsidR="00B6000F">
        <w:rPr>
          <w:rFonts w:cs="Times New Roman"/>
        </w:rPr>
        <w:t xml:space="preserve"> eligibility</w:t>
      </w:r>
      <w:r w:rsidRPr="00F52A96">
        <w:rPr>
          <w:rFonts w:cs="Times New Roman"/>
        </w:rPr>
        <w:t xml:space="preserve"> </w:t>
      </w:r>
      <w:r w:rsidR="00B43E8B" w:rsidRPr="00F52A96">
        <w:rPr>
          <w:rFonts w:cs="Times New Roman"/>
        </w:rPr>
        <w:t>recertification</w:t>
      </w:r>
      <w:r w:rsidRPr="00F52A96">
        <w:rPr>
          <w:rFonts w:cs="Times New Roman"/>
        </w:rPr>
        <w:t xml:space="preserve"> is conducted; and</w:t>
      </w:r>
    </w:p>
    <w:p w14:paraId="21E35CE3" w14:textId="77777777" w:rsidR="00D33C20" w:rsidRPr="00F52A96" w:rsidRDefault="00C812BB" w:rsidP="00EF6BF1">
      <w:pPr>
        <w:pStyle w:val="NoSpacing"/>
        <w:numPr>
          <w:ilvl w:val="3"/>
          <w:numId w:val="37"/>
        </w:numPr>
        <w:rPr>
          <w:rFonts w:cs="Times New Roman"/>
        </w:rPr>
      </w:pPr>
      <w:r w:rsidRPr="00F52A96">
        <w:rPr>
          <w:rFonts w:cs="Times New Roman"/>
        </w:rPr>
        <w:t xml:space="preserve">Whether the </w:t>
      </w:r>
      <w:r w:rsidR="00591FAC" w:rsidRPr="00F52A96">
        <w:rPr>
          <w:rFonts w:cs="Times New Roman"/>
        </w:rPr>
        <w:t>household</w:t>
      </w:r>
      <w:r w:rsidRPr="00F52A96">
        <w:rPr>
          <w:rFonts w:cs="Times New Roman"/>
        </w:rPr>
        <w:t>’s income increases or decreases as a result.</w:t>
      </w:r>
    </w:p>
    <w:p w14:paraId="2A6F3CBE" w14:textId="77777777" w:rsidR="00D33C20" w:rsidRDefault="00C812BB" w:rsidP="00EF6BF1">
      <w:pPr>
        <w:pStyle w:val="NoSpacing"/>
        <w:numPr>
          <w:ilvl w:val="2"/>
          <w:numId w:val="37"/>
        </w:numPr>
        <w:rPr>
          <w:rFonts w:cs="Times New Roman"/>
        </w:rPr>
      </w:pPr>
      <w:r w:rsidRPr="00F52A96">
        <w:rPr>
          <w:rFonts w:cs="Times New Roman"/>
        </w:rPr>
        <w:t>Lottery winnings paid in one payment are treated as assets. Lottery winnings paid in periodic payments must be counted as income.</w:t>
      </w:r>
    </w:p>
    <w:p w14:paraId="087A1B6B" w14:textId="77777777" w:rsidR="009675A1" w:rsidRDefault="009675A1"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93"/>
        <w:gridCol w:w="1258"/>
        <w:gridCol w:w="1258"/>
        <w:gridCol w:w="1258"/>
        <w:gridCol w:w="1258"/>
        <w:gridCol w:w="1265"/>
      </w:tblGrid>
      <w:tr w:rsidR="008002C5" w:rsidRPr="00F52A96" w14:paraId="2DBBEA6D" w14:textId="77777777" w:rsidTr="000E3C8C">
        <w:trPr>
          <w:trHeight w:val="20"/>
        </w:trPr>
        <w:tc>
          <w:tcPr>
            <w:tcW w:w="5000"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4F7A9BE8" w14:textId="77777777" w:rsidR="008002C5" w:rsidRPr="00F52A96" w:rsidRDefault="000642E7" w:rsidP="00834A9D">
            <w:pPr>
              <w:pStyle w:val="NoSpacing"/>
              <w:jc w:val="center"/>
              <w:rPr>
                <w:rFonts w:cs="Times New Roman"/>
                <w:b/>
              </w:rPr>
            </w:pPr>
            <w:r w:rsidRPr="00F52A96">
              <w:rPr>
                <w:rFonts w:cs="Times New Roman"/>
                <w:b/>
              </w:rPr>
              <w:lastRenderedPageBreak/>
              <w:t xml:space="preserve">Figure 2 – Treatment </w:t>
            </w:r>
            <w:r w:rsidR="009109B2" w:rsidRPr="00F52A96">
              <w:rPr>
                <w:rFonts w:cs="Times New Roman"/>
                <w:b/>
              </w:rPr>
              <w:t>of Delayed Benefit Payments Received in a Lump Sum</w:t>
            </w:r>
          </w:p>
        </w:tc>
      </w:tr>
      <w:tr w:rsidR="008002C5" w:rsidRPr="00F52A96" w14:paraId="7FABB925" w14:textId="77777777" w:rsidTr="000E3C8C">
        <w:trPr>
          <w:trHeight w:val="20"/>
        </w:trPr>
        <w:tc>
          <w:tcPr>
            <w:tcW w:w="5000" w:type="pct"/>
            <w:gridSpan w:val="6"/>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Pr>
          <w:p w14:paraId="1D1D1497" w14:textId="77777777" w:rsidR="008002C5" w:rsidRPr="002F7618" w:rsidRDefault="008002C5" w:rsidP="00834A9D">
            <w:pPr>
              <w:pStyle w:val="NoSpacing"/>
              <w:rPr>
                <w:rFonts w:cs="Times New Roman"/>
                <w:sz w:val="16"/>
              </w:rPr>
            </w:pPr>
          </w:p>
        </w:tc>
      </w:tr>
      <w:tr w:rsidR="008002C5" w:rsidRPr="00F52A96" w14:paraId="3FEA14B9" w14:textId="77777777" w:rsidTr="000E3C8C">
        <w:trPr>
          <w:trHeight w:val="20"/>
        </w:trPr>
        <w:tc>
          <w:tcPr>
            <w:tcW w:w="5000" w:type="pct"/>
            <w:gridSpan w:val="6"/>
            <w:tcBorders>
              <w:top w:val="nil"/>
              <w:left w:val="single" w:sz="4" w:space="0" w:color="FFFFFF" w:themeColor="background1"/>
              <w:bottom w:val="nil"/>
              <w:right w:val="single" w:sz="4" w:space="0" w:color="FFFFFF" w:themeColor="background1"/>
            </w:tcBorders>
            <w:shd w:val="clear" w:color="auto" w:fill="D9E2F3" w:themeFill="accent5" w:themeFillTint="33"/>
          </w:tcPr>
          <w:p w14:paraId="79EACDE7" w14:textId="77777777" w:rsidR="008002C5" w:rsidRPr="00F52A96" w:rsidRDefault="00096FAA" w:rsidP="00834A9D">
            <w:pPr>
              <w:pStyle w:val="NoSpacing"/>
              <w:rPr>
                <w:rFonts w:cs="Times New Roman"/>
              </w:rPr>
            </w:pPr>
            <w:r w:rsidRPr="00F52A96">
              <w:rPr>
                <w:rFonts w:cs="Times New Roman"/>
              </w:rPr>
              <w:t>A h</w:t>
            </w:r>
            <w:r w:rsidR="00591FAC" w:rsidRPr="00F52A96">
              <w:rPr>
                <w:rFonts w:cs="Times New Roman"/>
              </w:rPr>
              <w:t>ousehold</w:t>
            </w:r>
            <w:r w:rsidR="009109B2" w:rsidRPr="00F52A96">
              <w:rPr>
                <w:rFonts w:cs="Times New Roman"/>
              </w:rPr>
              <w:t xml:space="preserve"> member loses </w:t>
            </w:r>
            <w:r w:rsidRPr="00F52A96">
              <w:rPr>
                <w:rFonts w:cs="Times New Roman"/>
              </w:rPr>
              <w:t>their</w:t>
            </w:r>
            <w:r w:rsidR="009109B2" w:rsidRPr="00F52A96">
              <w:rPr>
                <w:rFonts w:cs="Times New Roman"/>
              </w:rPr>
              <w:t xml:space="preserve"> job on October 19 and applies for unemployment benefits. The </w:t>
            </w:r>
            <w:r w:rsidR="00591FAC" w:rsidRPr="00F52A96">
              <w:rPr>
                <w:rFonts w:cs="Times New Roman"/>
              </w:rPr>
              <w:t>household</w:t>
            </w:r>
            <w:r w:rsidR="009109B2" w:rsidRPr="00F52A96">
              <w:rPr>
                <w:rFonts w:cs="Times New Roman"/>
              </w:rPr>
              <w:t xml:space="preserve"> receives a lump sum payment of $700</w:t>
            </w:r>
            <w:r w:rsidR="00702F2D" w:rsidRPr="00F52A96">
              <w:rPr>
                <w:rFonts w:cs="Times New Roman"/>
              </w:rPr>
              <w:t>.00</w:t>
            </w:r>
            <w:r w:rsidR="009109B2" w:rsidRPr="00F52A96">
              <w:rPr>
                <w:rFonts w:cs="Times New Roman"/>
              </w:rPr>
              <w:t xml:space="preserve"> in December to cover the period from 10/20 to 12/5 and begins to receive $100</w:t>
            </w:r>
            <w:r w:rsidR="00702F2D" w:rsidRPr="00F52A96">
              <w:rPr>
                <w:rFonts w:cs="Times New Roman"/>
              </w:rPr>
              <w:t>.00</w:t>
            </w:r>
            <w:r w:rsidR="009109B2" w:rsidRPr="00F52A96">
              <w:rPr>
                <w:rFonts w:cs="Times New Roman"/>
              </w:rPr>
              <w:t xml:space="preserve"> a week effective 12/6.</w:t>
            </w:r>
          </w:p>
        </w:tc>
      </w:tr>
      <w:tr w:rsidR="008002C5" w:rsidRPr="00F52A96" w14:paraId="6A093A95" w14:textId="77777777" w:rsidTr="000E3C8C">
        <w:trPr>
          <w:trHeight w:val="20"/>
        </w:trPr>
        <w:tc>
          <w:tcPr>
            <w:tcW w:w="5000" w:type="pct"/>
            <w:gridSpan w:val="6"/>
            <w:tcBorders>
              <w:top w:val="nil"/>
              <w:left w:val="single" w:sz="4" w:space="0" w:color="FFFFFF" w:themeColor="background1"/>
              <w:bottom w:val="nil"/>
              <w:right w:val="single" w:sz="4" w:space="0" w:color="FFFFFF" w:themeColor="background1"/>
            </w:tcBorders>
            <w:shd w:val="clear" w:color="auto" w:fill="D9E2F3" w:themeFill="accent5" w:themeFillTint="33"/>
          </w:tcPr>
          <w:p w14:paraId="1229D626" w14:textId="77777777" w:rsidR="008002C5" w:rsidRPr="002F7618" w:rsidRDefault="008002C5" w:rsidP="00834A9D">
            <w:pPr>
              <w:pStyle w:val="NoSpacing"/>
              <w:rPr>
                <w:rFonts w:cs="Times New Roman"/>
                <w:sz w:val="16"/>
              </w:rPr>
            </w:pPr>
          </w:p>
        </w:tc>
      </w:tr>
      <w:tr w:rsidR="008002C5" w:rsidRPr="00F52A96" w14:paraId="08500C68" w14:textId="77777777" w:rsidTr="000E3C8C">
        <w:trPr>
          <w:trHeight w:val="20"/>
        </w:trPr>
        <w:tc>
          <w:tcPr>
            <w:tcW w:w="5000" w:type="pct"/>
            <w:gridSpan w:val="6"/>
            <w:tcBorders>
              <w:top w:val="nil"/>
              <w:left w:val="single" w:sz="4" w:space="0" w:color="FFFFFF" w:themeColor="background1"/>
              <w:bottom w:val="nil"/>
              <w:right w:val="single" w:sz="4" w:space="0" w:color="FFFFFF" w:themeColor="background1"/>
            </w:tcBorders>
            <w:shd w:val="clear" w:color="auto" w:fill="D9E2F3" w:themeFill="accent5" w:themeFillTint="33"/>
          </w:tcPr>
          <w:p w14:paraId="7F194A9B" w14:textId="77777777" w:rsidR="008002C5" w:rsidRPr="00F52A96" w:rsidRDefault="009109B2" w:rsidP="00834A9D">
            <w:pPr>
              <w:pStyle w:val="NoSpacing"/>
              <w:rPr>
                <w:rFonts w:cs="Times New Roman"/>
              </w:rPr>
            </w:pPr>
            <w:r w:rsidRPr="00F52A96">
              <w:rPr>
                <w:rFonts w:cs="Times New Roman"/>
              </w:rPr>
              <w:t xml:space="preserve">The </w:t>
            </w:r>
            <w:r w:rsidR="002D6EC3" w:rsidRPr="00F52A96">
              <w:rPr>
                <w:rFonts w:cs="Times New Roman"/>
              </w:rPr>
              <w:t>Project Sponsor</w:t>
            </w:r>
            <w:r w:rsidRPr="00F52A96">
              <w:rPr>
                <w:rFonts w:cs="Times New Roman"/>
              </w:rPr>
              <w:t xml:space="preserve"> processes one interim re-examination immediately effective 11/1 and a second interim after unemployment benefits are known.</w:t>
            </w:r>
          </w:p>
        </w:tc>
      </w:tr>
      <w:tr w:rsidR="005A7AAD" w:rsidRPr="00F52A96" w14:paraId="566F4ED3" w14:textId="77777777" w:rsidTr="000E3C8C">
        <w:trPr>
          <w:trHeight w:val="20"/>
        </w:trPr>
        <w:tc>
          <w:tcPr>
            <w:tcW w:w="2082" w:type="pct"/>
            <w:tcBorders>
              <w:top w:val="nil"/>
              <w:left w:val="single" w:sz="4" w:space="0" w:color="FFFFFF" w:themeColor="background1"/>
              <w:bottom w:val="nil"/>
            </w:tcBorders>
            <w:shd w:val="clear" w:color="auto" w:fill="D9E2F3" w:themeFill="accent5" w:themeFillTint="33"/>
          </w:tcPr>
          <w:p w14:paraId="01F89B12" w14:textId="77777777" w:rsidR="009109B2" w:rsidRPr="00F52A96" w:rsidRDefault="009109B2" w:rsidP="00834A9D">
            <w:pPr>
              <w:pStyle w:val="NoSpacing"/>
              <w:rPr>
                <w:rFonts w:cs="Times New Roman"/>
              </w:rPr>
            </w:pPr>
          </w:p>
        </w:tc>
        <w:tc>
          <w:tcPr>
            <w:tcW w:w="583" w:type="pct"/>
            <w:tcBorders>
              <w:top w:val="nil"/>
              <w:bottom w:val="nil"/>
            </w:tcBorders>
            <w:shd w:val="clear" w:color="auto" w:fill="D9E2F3" w:themeFill="accent5" w:themeFillTint="33"/>
          </w:tcPr>
          <w:p w14:paraId="3961B83D" w14:textId="77777777" w:rsidR="009109B2" w:rsidRPr="00F52A96" w:rsidRDefault="009109B2" w:rsidP="00834A9D">
            <w:pPr>
              <w:pStyle w:val="NoSpacing"/>
              <w:jc w:val="center"/>
              <w:rPr>
                <w:rFonts w:cs="Times New Roman"/>
                <w:u w:val="single"/>
              </w:rPr>
            </w:pPr>
            <w:r w:rsidRPr="00F52A96">
              <w:rPr>
                <w:rFonts w:cs="Times New Roman"/>
                <w:u w:val="single"/>
              </w:rPr>
              <w:t>10/1</w:t>
            </w:r>
          </w:p>
        </w:tc>
        <w:tc>
          <w:tcPr>
            <w:tcW w:w="583" w:type="pct"/>
            <w:tcBorders>
              <w:top w:val="nil"/>
              <w:bottom w:val="nil"/>
            </w:tcBorders>
            <w:shd w:val="clear" w:color="auto" w:fill="D9E2F3" w:themeFill="accent5" w:themeFillTint="33"/>
          </w:tcPr>
          <w:p w14:paraId="74E5C690" w14:textId="77777777" w:rsidR="009109B2" w:rsidRPr="00F52A96" w:rsidRDefault="009109B2" w:rsidP="00834A9D">
            <w:pPr>
              <w:pStyle w:val="NoSpacing"/>
              <w:jc w:val="center"/>
              <w:rPr>
                <w:rFonts w:cs="Times New Roman"/>
                <w:u w:val="single"/>
              </w:rPr>
            </w:pPr>
            <w:r w:rsidRPr="00F52A96">
              <w:rPr>
                <w:rFonts w:cs="Times New Roman"/>
                <w:u w:val="single"/>
              </w:rPr>
              <w:t>11/1</w:t>
            </w:r>
          </w:p>
        </w:tc>
        <w:tc>
          <w:tcPr>
            <w:tcW w:w="583" w:type="pct"/>
            <w:tcBorders>
              <w:top w:val="nil"/>
              <w:bottom w:val="nil"/>
            </w:tcBorders>
            <w:shd w:val="clear" w:color="auto" w:fill="D9E2F3" w:themeFill="accent5" w:themeFillTint="33"/>
          </w:tcPr>
          <w:p w14:paraId="2DFF8151" w14:textId="77777777" w:rsidR="009109B2" w:rsidRPr="00F52A96" w:rsidRDefault="009109B2" w:rsidP="00834A9D">
            <w:pPr>
              <w:pStyle w:val="NoSpacing"/>
              <w:jc w:val="center"/>
              <w:rPr>
                <w:rFonts w:cs="Times New Roman"/>
                <w:u w:val="single"/>
              </w:rPr>
            </w:pPr>
            <w:r w:rsidRPr="00F52A96">
              <w:rPr>
                <w:rFonts w:cs="Times New Roman"/>
                <w:u w:val="single"/>
              </w:rPr>
              <w:t>12/1</w:t>
            </w:r>
          </w:p>
        </w:tc>
        <w:tc>
          <w:tcPr>
            <w:tcW w:w="583" w:type="pct"/>
            <w:tcBorders>
              <w:top w:val="nil"/>
              <w:bottom w:val="nil"/>
            </w:tcBorders>
            <w:shd w:val="clear" w:color="auto" w:fill="D9E2F3" w:themeFill="accent5" w:themeFillTint="33"/>
          </w:tcPr>
          <w:p w14:paraId="3E10D5C5" w14:textId="77777777" w:rsidR="009109B2" w:rsidRPr="00F52A96" w:rsidRDefault="009109B2" w:rsidP="00834A9D">
            <w:pPr>
              <w:pStyle w:val="NoSpacing"/>
              <w:jc w:val="center"/>
              <w:rPr>
                <w:rFonts w:cs="Times New Roman"/>
                <w:u w:val="single"/>
              </w:rPr>
            </w:pPr>
            <w:r w:rsidRPr="00F52A96">
              <w:rPr>
                <w:rFonts w:cs="Times New Roman"/>
                <w:u w:val="single"/>
              </w:rPr>
              <w:t>1/1</w:t>
            </w:r>
          </w:p>
        </w:tc>
        <w:tc>
          <w:tcPr>
            <w:tcW w:w="586" w:type="pct"/>
            <w:tcBorders>
              <w:top w:val="nil"/>
              <w:bottom w:val="nil"/>
              <w:right w:val="single" w:sz="4" w:space="0" w:color="FFFFFF" w:themeColor="background1"/>
            </w:tcBorders>
            <w:shd w:val="clear" w:color="auto" w:fill="D9E2F3" w:themeFill="accent5" w:themeFillTint="33"/>
          </w:tcPr>
          <w:p w14:paraId="26E5BC23" w14:textId="77777777" w:rsidR="009109B2" w:rsidRPr="00F52A96" w:rsidRDefault="009109B2" w:rsidP="00834A9D">
            <w:pPr>
              <w:pStyle w:val="NoSpacing"/>
              <w:jc w:val="center"/>
              <w:rPr>
                <w:rFonts w:cs="Times New Roman"/>
                <w:u w:val="single"/>
              </w:rPr>
            </w:pPr>
          </w:p>
        </w:tc>
      </w:tr>
      <w:tr w:rsidR="005A7AAD" w:rsidRPr="00F52A96" w14:paraId="4E595B5B" w14:textId="77777777" w:rsidTr="000E3C8C">
        <w:trPr>
          <w:trHeight w:val="20"/>
        </w:trPr>
        <w:tc>
          <w:tcPr>
            <w:tcW w:w="2082" w:type="pct"/>
            <w:tcBorders>
              <w:top w:val="nil"/>
              <w:left w:val="single" w:sz="4" w:space="0" w:color="FFFFFF" w:themeColor="background1"/>
              <w:bottom w:val="nil"/>
            </w:tcBorders>
            <w:shd w:val="clear" w:color="auto" w:fill="D9E2F3" w:themeFill="accent5" w:themeFillTint="33"/>
          </w:tcPr>
          <w:p w14:paraId="072FD2C4" w14:textId="77777777" w:rsidR="009109B2" w:rsidRPr="00F52A96" w:rsidRDefault="009109B2" w:rsidP="00834A9D">
            <w:pPr>
              <w:pStyle w:val="NoSpacing"/>
              <w:rPr>
                <w:rFonts w:cs="Times New Roman"/>
              </w:rPr>
            </w:pPr>
            <w:r w:rsidRPr="00F52A96">
              <w:rPr>
                <w:rFonts w:cs="Times New Roman"/>
              </w:rPr>
              <w:t>Monthly gross income</w:t>
            </w:r>
            <w:r w:rsidR="00B43E8B" w:rsidRPr="00F52A96">
              <w:rPr>
                <w:rFonts w:cs="Times New Roman"/>
              </w:rPr>
              <w:t>:</w:t>
            </w:r>
          </w:p>
        </w:tc>
        <w:tc>
          <w:tcPr>
            <w:tcW w:w="583" w:type="pct"/>
            <w:tcBorders>
              <w:top w:val="nil"/>
              <w:bottom w:val="nil"/>
            </w:tcBorders>
            <w:shd w:val="clear" w:color="auto" w:fill="D9E2F3" w:themeFill="accent5" w:themeFillTint="33"/>
          </w:tcPr>
          <w:p w14:paraId="50B56213" w14:textId="77777777" w:rsidR="009109B2" w:rsidRPr="00F52A96" w:rsidRDefault="005A7AAD" w:rsidP="00834A9D">
            <w:pPr>
              <w:pStyle w:val="NoSpacing"/>
              <w:jc w:val="center"/>
              <w:rPr>
                <w:rFonts w:cs="Times New Roman"/>
              </w:rPr>
            </w:pPr>
            <w:r w:rsidRPr="00F52A96">
              <w:rPr>
                <w:rFonts w:cs="Times New Roman"/>
              </w:rPr>
              <w:t>$</w:t>
            </w:r>
            <w:r w:rsidR="009109B2" w:rsidRPr="00F52A96">
              <w:rPr>
                <w:rFonts w:cs="Times New Roman"/>
              </w:rPr>
              <w:t>800</w:t>
            </w:r>
            <w:r w:rsidRPr="00F52A96">
              <w:rPr>
                <w:rFonts w:cs="Times New Roman"/>
              </w:rPr>
              <w:t>.00</w:t>
            </w:r>
          </w:p>
        </w:tc>
        <w:tc>
          <w:tcPr>
            <w:tcW w:w="583" w:type="pct"/>
            <w:tcBorders>
              <w:top w:val="nil"/>
              <w:bottom w:val="nil"/>
            </w:tcBorders>
            <w:shd w:val="clear" w:color="auto" w:fill="D9E2F3" w:themeFill="accent5" w:themeFillTint="33"/>
          </w:tcPr>
          <w:p w14:paraId="59804792" w14:textId="77777777" w:rsidR="009109B2" w:rsidRPr="00F52A96" w:rsidRDefault="005A7AAD" w:rsidP="00834A9D">
            <w:pPr>
              <w:pStyle w:val="NoSpacing"/>
              <w:jc w:val="center"/>
              <w:rPr>
                <w:rFonts w:cs="Times New Roman"/>
              </w:rPr>
            </w:pPr>
            <w:r w:rsidRPr="00F52A96">
              <w:rPr>
                <w:rFonts w:cs="Times New Roman"/>
              </w:rPr>
              <w:t>$</w:t>
            </w:r>
            <w:r w:rsidR="009109B2" w:rsidRPr="00F52A96">
              <w:rPr>
                <w:rFonts w:cs="Times New Roman"/>
              </w:rPr>
              <w:t>0</w:t>
            </w:r>
            <w:r w:rsidRPr="00F52A96">
              <w:rPr>
                <w:rFonts w:cs="Times New Roman"/>
              </w:rPr>
              <w:t>.00</w:t>
            </w:r>
            <w:r w:rsidR="009109B2" w:rsidRPr="00F52A96">
              <w:rPr>
                <w:rFonts w:cs="Times New Roman"/>
              </w:rPr>
              <w:t>*</w:t>
            </w:r>
          </w:p>
        </w:tc>
        <w:tc>
          <w:tcPr>
            <w:tcW w:w="583" w:type="pct"/>
            <w:tcBorders>
              <w:top w:val="nil"/>
              <w:bottom w:val="nil"/>
            </w:tcBorders>
            <w:shd w:val="clear" w:color="auto" w:fill="D9E2F3" w:themeFill="accent5" w:themeFillTint="33"/>
          </w:tcPr>
          <w:p w14:paraId="29468F9F" w14:textId="77777777" w:rsidR="009109B2" w:rsidRPr="00F52A96" w:rsidRDefault="005A7AAD" w:rsidP="00834A9D">
            <w:pPr>
              <w:pStyle w:val="NoSpacing"/>
              <w:jc w:val="center"/>
              <w:rPr>
                <w:rFonts w:cs="Times New Roman"/>
              </w:rPr>
            </w:pPr>
            <w:r w:rsidRPr="00F52A96">
              <w:rPr>
                <w:rFonts w:cs="Times New Roman"/>
              </w:rPr>
              <w:t>$</w:t>
            </w:r>
            <w:r w:rsidR="009109B2" w:rsidRPr="00F52A96">
              <w:rPr>
                <w:rFonts w:cs="Times New Roman"/>
              </w:rPr>
              <w:t>0</w:t>
            </w:r>
            <w:r w:rsidRPr="00F52A96">
              <w:rPr>
                <w:rFonts w:cs="Times New Roman"/>
              </w:rPr>
              <w:t>.00</w:t>
            </w:r>
            <w:r w:rsidR="009109B2" w:rsidRPr="00F52A96">
              <w:rPr>
                <w:rFonts w:cs="Times New Roman"/>
              </w:rPr>
              <w:t>*</w:t>
            </w:r>
          </w:p>
        </w:tc>
        <w:tc>
          <w:tcPr>
            <w:tcW w:w="583" w:type="pct"/>
            <w:tcBorders>
              <w:top w:val="nil"/>
              <w:bottom w:val="nil"/>
            </w:tcBorders>
            <w:shd w:val="clear" w:color="auto" w:fill="D9E2F3" w:themeFill="accent5" w:themeFillTint="33"/>
          </w:tcPr>
          <w:p w14:paraId="1300899A" w14:textId="77777777" w:rsidR="009109B2" w:rsidRPr="00F52A96" w:rsidRDefault="005A7AAD" w:rsidP="00834A9D">
            <w:pPr>
              <w:pStyle w:val="NoSpacing"/>
              <w:jc w:val="center"/>
              <w:rPr>
                <w:rFonts w:cs="Times New Roman"/>
              </w:rPr>
            </w:pPr>
            <w:r w:rsidRPr="00F52A96">
              <w:rPr>
                <w:rFonts w:cs="Times New Roman"/>
              </w:rPr>
              <w:t>$</w:t>
            </w:r>
            <w:r w:rsidR="009109B2" w:rsidRPr="00F52A96">
              <w:rPr>
                <w:rFonts w:cs="Times New Roman"/>
              </w:rPr>
              <w:t>492</w:t>
            </w:r>
            <w:r w:rsidRPr="00F52A96">
              <w:rPr>
                <w:rFonts w:cs="Times New Roman"/>
              </w:rPr>
              <w:t>.00</w:t>
            </w:r>
            <w:r w:rsidR="009109B2" w:rsidRPr="00F52A96">
              <w:rPr>
                <w:rFonts w:cs="Times New Roman"/>
              </w:rPr>
              <w:t>**</w:t>
            </w:r>
          </w:p>
        </w:tc>
        <w:tc>
          <w:tcPr>
            <w:tcW w:w="586" w:type="pct"/>
            <w:tcBorders>
              <w:top w:val="nil"/>
              <w:bottom w:val="nil"/>
              <w:right w:val="single" w:sz="4" w:space="0" w:color="FFFFFF" w:themeColor="background1"/>
            </w:tcBorders>
            <w:shd w:val="clear" w:color="auto" w:fill="D9E2F3" w:themeFill="accent5" w:themeFillTint="33"/>
          </w:tcPr>
          <w:p w14:paraId="16AB8D53" w14:textId="77777777" w:rsidR="009109B2" w:rsidRPr="00F52A96" w:rsidRDefault="009109B2" w:rsidP="00834A9D">
            <w:pPr>
              <w:pStyle w:val="NoSpacing"/>
              <w:jc w:val="center"/>
              <w:rPr>
                <w:rFonts w:cs="Times New Roman"/>
              </w:rPr>
            </w:pPr>
          </w:p>
        </w:tc>
      </w:tr>
      <w:tr w:rsidR="00B43E8B" w:rsidRPr="00F52A96" w14:paraId="41D31C25" w14:textId="77777777" w:rsidTr="000E3C8C">
        <w:trPr>
          <w:trHeight w:val="20"/>
        </w:trPr>
        <w:tc>
          <w:tcPr>
            <w:tcW w:w="5000" w:type="pct"/>
            <w:gridSpan w:val="6"/>
            <w:tcBorders>
              <w:top w:val="nil"/>
              <w:left w:val="single" w:sz="4" w:space="0" w:color="FFFFFF" w:themeColor="background1"/>
              <w:bottom w:val="nil"/>
              <w:right w:val="single" w:sz="4" w:space="0" w:color="FFFFFF" w:themeColor="background1"/>
            </w:tcBorders>
            <w:shd w:val="clear" w:color="auto" w:fill="D9E2F3" w:themeFill="accent5" w:themeFillTint="33"/>
          </w:tcPr>
          <w:p w14:paraId="5512805C" w14:textId="77777777" w:rsidR="00B43E8B" w:rsidRPr="002F7618" w:rsidRDefault="00B43E8B" w:rsidP="00834A9D">
            <w:pPr>
              <w:pStyle w:val="NoSpacing"/>
              <w:rPr>
                <w:rFonts w:cs="Times New Roman"/>
                <w:sz w:val="16"/>
              </w:rPr>
            </w:pPr>
          </w:p>
        </w:tc>
      </w:tr>
      <w:tr w:rsidR="008002C5" w:rsidRPr="00F52A96" w14:paraId="177F67DE" w14:textId="77777777" w:rsidTr="000E3C8C">
        <w:trPr>
          <w:trHeight w:val="20"/>
        </w:trPr>
        <w:tc>
          <w:tcPr>
            <w:tcW w:w="5000" w:type="pct"/>
            <w:gridSpan w:val="6"/>
            <w:tcBorders>
              <w:top w:val="nil"/>
              <w:left w:val="single" w:sz="4" w:space="0" w:color="FFFFFF" w:themeColor="background1"/>
              <w:bottom w:val="nil"/>
              <w:right w:val="single" w:sz="4" w:space="0" w:color="FFFFFF" w:themeColor="background1"/>
            </w:tcBorders>
            <w:shd w:val="clear" w:color="auto" w:fill="D9E2F3" w:themeFill="accent5" w:themeFillTint="33"/>
          </w:tcPr>
          <w:p w14:paraId="5AEB7F4C" w14:textId="77777777" w:rsidR="008002C5" w:rsidRPr="00F52A96" w:rsidRDefault="009109B2" w:rsidP="00834A9D">
            <w:pPr>
              <w:pStyle w:val="NoSpacing"/>
              <w:rPr>
                <w:rFonts w:cs="Times New Roman"/>
              </w:rPr>
            </w:pPr>
            <w:r w:rsidRPr="00F52A96">
              <w:rPr>
                <w:rFonts w:cs="Times New Roman"/>
              </w:rPr>
              <w:t xml:space="preserve">* The </w:t>
            </w:r>
            <w:r w:rsidR="00B43E8B" w:rsidRPr="00F52A96">
              <w:rPr>
                <w:rFonts w:cs="Times New Roman"/>
              </w:rPr>
              <w:t>household member’s</w:t>
            </w:r>
            <w:r w:rsidR="00096FAA" w:rsidRPr="00F52A96">
              <w:rPr>
                <w:rFonts w:cs="Times New Roman"/>
              </w:rPr>
              <w:t xml:space="preserve"> income is calculated at $0.00 per </w:t>
            </w:r>
            <w:r w:rsidRPr="00F52A96">
              <w:rPr>
                <w:rFonts w:cs="Times New Roman"/>
              </w:rPr>
              <w:t xml:space="preserve">month beginning November 1, continuing until benefits </w:t>
            </w:r>
            <w:proofErr w:type="gramStart"/>
            <w:r w:rsidRPr="00F52A96">
              <w:rPr>
                <w:rFonts w:cs="Times New Roman"/>
              </w:rPr>
              <w:t>actually begi</w:t>
            </w:r>
            <w:r w:rsidR="00B43E8B" w:rsidRPr="00F52A96">
              <w:rPr>
                <w:rFonts w:cs="Times New Roman"/>
              </w:rPr>
              <w:t>n</w:t>
            </w:r>
            <w:proofErr w:type="gramEnd"/>
            <w:r w:rsidR="00B43E8B" w:rsidRPr="00F52A96">
              <w:rPr>
                <w:rFonts w:cs="Times New Roman"/>
              </w:rPr>
              <w:t xml:space="preserve"> and new income is calculated.</w:t>
            </w:r>
          </w:p>
        </w:tc>
      </w:tr>
      <w:tr w:rsidR="008002C5" w:rsidRPr="00F52A96" w14:paraId="2F339B1E" w14:textId="77777777" w:rsidTr="000E3C8C">
        <w:trPr>
          <w:trHeight w:val="20"/>
        </w:trPr>
        <w:tc>
          <w:tcPr>
            <w:tcW w:w="5000" w:type="pct"/>
            <w:gridSpan w:val="6"/>
            <w:tcBorders>
              <w:top w:val="nil"/>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0DC080A6" w14:textId="77777777" w:rsidR="008002C5" w:rsidRPr="00F52A96" w:rsidRDefault="009109B2" w:rsidP="00834A9D">
            <w:pPr>
              <w:pStyle w:val="NoSpacing"/>
              <w:rPr>
                <w:rFonts w:cs="Times New Roman"/>
              </w:rPr>
            </w:pPr>
            <w:r w:rsidRPr="00F52A96">
              <w:rPr>
                <w:rFonts w:cs="Times New Roman"/>
              </w:rPr>
              <w:t xml:space="preserve">** </w:t>
            </w:r>
            <w:r w:rsidR="00591FAC" w:rsidRPr="00F52A96">
              <w:rPr>
                <w:rFonts w:cs="Times New Roman"/>
              </w:rPr>
              <w:t>Household</w:t>
            </w:r>
            <w:r w:rsidRPr="00F52A96">
              <w:rPr>
                <w:rFonts w:cs="Times New Roman"/>
              </w:rPr>
              <w:t>’s actua</w:t>
            </w:r>
            <w:r w:rsidR="008F0780" w:rsidRPr="00F52A96">
              <w:rPr>
                <w:rFonts w:cs="Times New Roman"/>
              </w:rPr>
              <w:t>l income for 1/1 is $100.00</w:t>
            </w:r>
            <w:r w:rsidRPr="00F52A96">
              <w:rPr>
                <w:rFonts w:cs="Times New Roman"/>
              </w:rPr>
              <w:t>x</w:t>
            </w:r>
            <w:r w:rsidR="008F0780" w:rsidRPr="00F52A96">
              <w:rPr>
                <w:rFonts w:cs="Times New Roman"/>
              </w:rPr>
              <w:t>52 weeks</w:t>
            </w:r>
            <w:r w:rsidRPr="00F52A96">
              <w:rPr>
                <w:rFonts w:cs="Times New Roman"/>
              </w:rPr>
              <w:t>=$5,200.00/12=$433.00.</w:t>
            </w:r>
          </w:p>
          <w:p w14:paraId="2D142158" w14:textId="77777777" w:rsidR="009109B2" w:rsidRPr="00F52A96" w:rsidRDefault="009109B2" w:rsidP="00834A9D">
            <w:pPr>
              <w:pStyle w:val="NoSpacing"/>
              <w:rPr>
                <w:rFonts w:cs="Times New Roman"/>
              </w:rPr>
            </w:pPr>
            <w:r w:rsidRPr="00F52A96">
              <w:rPr>
                <w:rFonts w:cs="Times New Roman"/>
              </w:rPr>
              <w:t xml:space="preserve">However, because the </w:t>
            </w:r>
            <w:r w:rsidR="00591FAC" w:rsidRPr="00F52A96">
              <w:rPr>
                <w:rFonts w:cs="Times New Roman"/>
              </w:rPr>
              <w:t>household</w:t>
            </w:r>
            <w:r w:rsidRPr="00F52A96">
              <w:rPr>
                <w:rFonts w:cs="Times New Roman"/>
              </w:rPr>
              <w:t xml:space="preserve">’s </w:t>
            </w:r>
            <w:r w:rsidR="005A7AAD" w:rsidRPr="00F52A96">
              <w:rPr>
                <w:rFonts w:cs="Times New Roman"/>
              </w:rPr>
              <w:t xml:space="preserve">income was calculated at $0.00 </w:t>
            </w:r>
            <w:r w:rsidRPr="00F52A96">
              <w:rPr>
                <w:rFonts w:cs="Times New Roman"/>
              </w:rPr>
              <w:t>for the months of November and December (the period eventually covered by the $700</w:t>
            </w:r>
            <w:r w:rsidR="005A7AAD" w:rsidRPr="00F52A96">
              <w:rPr>
                <w:rFonts w:cs="Times New Roman"/>
              </w:rPr>
              <w:t>.00</w:t>
            </w:r>
            <w:r w:rsidRPr="00F52A96">
              <w:rPr>
                <w:rFonts w:cs="Times New Roman"/>
              </w:rPr>
              <w:t xml:space="preserve"> lump sum payment</w:t>
            </w:r>
            <w:r w:rsidR="005A7AAD" w:rsidRPr="00F52A96">
              <w:rPr>
                <w:rFonts w:cs="Times New Roman"/>
              </w:rPr>
              <w:t xml:space="preserve"> </w:t>
            </w:r>
            <w:r w:rsidR="005A7AAD" w:rsidRPr="00F52A96">
              <w:rPr>
                <w:rFonts w:cs="Times New Roman"/>
                <w:u w:val="single"/>
              </w:rPr>
              <w:t>caused by a delay in processing</w:t>
            </w:r>
            <w:r w:rsidRPr="00F52A96">
              <w:rPr>
                <w:rFonts w:cs="Times New Roman"/>
              </w:rPr>
              <w:t>), the annual income to be used in calculating monthly gross income should be as follows:</w:t>
            </w:r>
          </w:p>
          <w:p w14:paraId="784FF9EB" w14:textId="77777777" w:rsidR="009109B2" w:rsidRPr="00F52A96" w:rsidRDefault="009109B2" w:rsidP="00B423DB">
            <w:pPr>
              <w:pStyle w:val="NoSpacing"/>
              <w:rPr>
                <w:rFonts w:cs="Times New Roman"/>
              </w:rPr>
            </w:pPr>
            <w:r w:rsidRPr="00F52A96">
              <w:rPr>
                <w:rFonts w:cs="Times New Roman"/>
              </w:rPr>
              <w:t>$100.00x52 weeks=$5,200.00+$700.00</w:t>
            </w:r>
            <w:r w:rsidR="00B423DB" w:rsidRPr="00F52A96">
              <w:rPr>
                <w:rFonts w:cs="Times New Roman"/>
              </w:rPr>
              <w:t xml:space="preserve"> lump sum payment</w:t>
            </w:r>
            <w:r w:rsidRPr="00F52A96">
              <w:rPr>
                <w:rFonts w:cs="Times New Roman"/>
              </w:rPr>
              <w:t>=$5,900.00 annual gross income/12</w:t>
            </w:r>
            <w:r w:rsidR="00B423DB" w:rsidRPr="00F52A96">
              <w:rPr>
                <w:rFonts w:cs="Times New Roman"/>
              </w:rPr>
              <w:t>=</w:t>
            </w:r>
            <w:r w:rsidRPr="00F52A96">
              <w:rPr>
                <w:rFonts w:cs="Times New Roman"/>
              </w:rPr>
              <w:t>$492.00.</w:t>
            </w:r>
          </w:p>
        </w:tc>
      </w:tr>
    </w:tbl>
    <w:p w14:paraId="69D2935B" w14:textId="77777777" w:rsidR="008002C5" w:rsidRDefault="008002C5" w:rsidP="00834A9D">
      <w:pPr>
        <w:pStyle w:val="NoSpacing"/>
        <w:rPr>
          <w:rFonts w:cs="Times New Roman"/>
          <w:sz w:val="10"/>
        </w:rPr>
      </w:pPr>
    </w:p>
    <w:tbl>
      <w:tblPr>
        <w:tblW w:w="7200" w:type="dxa"/>
        <w:jc w:val="center"/>
        <w:tblLook w:val="04A0" w:firstRow="1" w:lastRow="0" w:firstColumn="1" w:lastColumn="0" w:noHBand="0" w:noVBand="1"/>
      </w:tblPr>
      <w:tblGrid>
        <w:gridCol w:w="4453"/>
        <w:gridCol w:w="2747"/>
      </w:tblGrid>
      <w:tr w:rsidR="002369A1" w:rsidRPr="002369A1" w14:paraId="1E434703" w14:textId="77777777" w:rsidTr="002369A1">
        <w:trPr>
          <w:trHeight w:val="259"/>
          <w:jc w:val="center"/>
        </w:trPr>
        <w:tc>
          <w:tcPr>
            <w:tcW w:w="7200"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4E6BF282" w14:textId="77777777" w:rsidR="002369A1" w:rsidRPr="002369A1" w:rsidRDefault="002369A1" w:rsidP="002369A1">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5</w:t>
            </w:r>
          </w:p>
        </w:tc>
      </w:tr>
      <w:tr w:rsidR="002369A1" w:rsidRPr="002369A1" w14:paraId="1B5EF46E" w14:textId="77777777" w:rsidTr="002369A1">
        <w:trPr>
          <w:trHeight w:val="259"/>
          <w:jc w:val="center"/>
        </w:trPr>
        <w:tc>
          <w:tcPr>
            <w:tcW w:w="4453" w:type="dxa"/>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14:paraId="1607F324" w14:textId="77777777" w:rsidR="002369A1" w:rsidRPr="002369A1" w:rsidRDefault="002369A1" w:rsidP="002369A1">
            <w:pPr>
              <w:spacing w:after="0" w:line="240" w:lineRule="auto"/>
              <w:rPr>
                <w:rFonts w:ascii="Calibri" w:eastAsia="Times New Roman" w:hAnsi="Calibri" w:cs="Calibri"/>
                <w:b/>
                <w:bCs/>
                <w:color w:val="262626"/>
                <w:sz w:val="20"/>
                <w:szCs w:val="20"/>
              </w:rPr>
            </w:pPr>
            <w:r w:rsidRPr="002369A1">
              <w:rPr>
                <w:rFonts w:ascii="Calibri" w:eastAsia="Times New Roman" w:hAnsi="Calibri" w:cs="Calibri"/>
                <w:b/>
                <w:bCs/>
                <w:color w:val="262626"/>
                <w:sz w:val="20"/>
                <w:szCs w:val="20"/>
              </w:rPr>
              <w:t>Payments in Lieu of Earnings</w:t>
            </w:r>
          </w:p>
        </w:tc>
        <w:tc>
          <w:tcPr>
            <w:tcW w:w="2747" w:type="dxa"/>
            <w:tcBorders>
              <w:top w:val="single" w:sz="4" w:space="0" w:color="FFFFFF"/>
              <w:left w:val="nil"/>
              <w:bottom w:val="single" w:sz="4" w:space="0" w:color="FFFFFF"/>
              <w:right w:val="single" w:sz="4" w:space="0" w:color="FFFFFF"/>
            </w:tcBorders>
            <w:shd w:val="clear" w:color="000000" w:fill="D9D9D9"/>
            <w:noWrap/>
            <w:vAlign w:val="bottom"/>
            <w:hideMark/>
          </w:tcPr>
          <w:p w14:paraId="4A0776A2" w14:textId="77777777" w:rsidR="002369A1" w:rsidRPr="002369A1" w:rsidRDefault="002369A1" w:rsidP="002369A1">
            <w:pPr>
              <w:spacing w:after="0" w:line="240" w:lineRule="auto"/>
              <w:jc w:val="center"/>
              <w:rPr>
                <w:rFonts w:ascii="Calibri" w:eastAsia="Times New Roman" w:hAnsi="Calibri" w:cs="Calibri"/>
                <w:b/>
                <w:bCs/>
                <w:color w:val="262626"/>
                <w:sz w:val="20"/>
                <w:szCs w:val="20"/>
              </w:rPr>
            </w:pPr>
            <w:r w:rsidRPr="002369A1">
              <w:rPr>
                <w:rFonts w:ascii="Calibri" w:eastAsia="Times New Roman" w:hAnsi="Calibri" w:cs="Calibri"/>
                <w:b/>
                <w:bCs/>
                <w:color w:val="262626"/>
                <w:sz w:val="20"/>
                <w:szCs w:val="20"/>
              </w:rPr>
              <w:t>Source 1</w:t>
            </w:r>
          </w:p>
        </w:tc>
      </w:tr>
      <w:tr w:rsidR="002369A1" w:rsidRPr="002369A1" w14:paraId="0A0E9148" w14:textId="77777777" w:rsidTr="002369A1">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24D3CFB1" w14:textId="77777777" w:rsidR="002369A1" w:rsidRPr="002369A1" w:rsidRDefault="002369A1" w:rsidP="002369A1">
            <w:pPr>
              <w:spacing w:after="0" w:line="240" w:lineRule="auto"/>
              <w:rPr>
                <w:rFonts w:ascii="Calibri" w:eastAsia="Times New Roman" w:hAnsi="Calibri" w:cs="Calibri"/>
                <w:color w:val="262626"/>
                <w:sz w:val="20"/>
                <w:szCs w:val="20"/>
              </w:rPr>
            </w:pPr>
            <w:r w:rsidRPr="002369A1">
              <w:rPr>
                <w:rFonts w:ascii="Calibri" w:eastAsia="Times New Roman" w:hAnsi="Calibri" w:cs="Calibri"/>
                <w:color w:val="262626"/>
                <w:sz w:val="20"/>
                <w:szCs w:val="20"/>
              </w:rPr>
              <w:t>Household member name</w:t>
            </w:r>
          </w:p>
        </w:tc>
        <w:tc>
          <w:tcPr>
            <w:tcW w:w="2747" w:type="dxa"/>
            <w:tcBorders>
              <w:top w:val="nil"/>
              <w:left w:val="nil"/>
              <w:bottom w:val="single" w:sz="4" w:space="0" w:color="FFFFFF"/>
              <w:right w:val="single" w:sz="4" w:space="0" w:color="FFFFFF"/>
            </w:tcBorders>
            <w:shd w:val="clear" w:color="000000" w:fill="FCE4D6"/>
            <w:noWrap/>
            <w:vAlign w:val="bottom"/>
            <w:hideMark/>
          </w:tcPr>
          <w:p w14:paraId="6CD387D3" w14:textId="77777777" w:rsidR="002369A1" w:rsidRPr="002369A1" w:rsidRDefault="002369A1" w:rsidP="002369A1">
            <w:pPr>
              <w:spacing w:after="0" w:line="240" w:lineRule="auto"/>
              <w:jc w:val="right"/>
              <w:rPr>
                <w:rFonts w:ascii="Calibri" w:eastAsia="Times New Roman" w:hAnsi="Calibri" w:cs="Calibri"/>
                <w:color w:val="262626"/>
                <w:sz w:val="20"/>
                <w:szCs w:val="20"/>
              </w:rPr>
            </w:pPr>
            <w:r w:rsidRPr="002369A1">
              <w:rPr>
                <w:rFonts w:ascii="Calibri" w:eastAsia="Times New Roman" w:hAnsi="Calibri" w:cs="Calibri"/>
                <w:color w:val="262626"/>
                <w:sz w:val="20"/>
                <w:szCs w:val="20"/>
              </w:rPr>
              <w:t>Gary</w:t>
            </w:r>
          </w:p>
        </w:tc>
      </w:tr>
      <w:tr w:rsidR="002369A1" w:rsidRPr="002369A1" w14:paraId="752A4C68" w14:textId="77777777" w:rsidTr="002369A1">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6BE832B9" w14:textId="77777777" w:rsidR="002369A1" w:rsidRPr="002369A1" w:rsidRDefault="002369A1" w:rsidP="002369A1">
            <w:pPr>
              <w:spacing w:after="0" w:line="240" w:lineRule="auto"/>
              <w:rPr>
                <w:rFonts w:ascii="Calibri" w:eastAsia="Times New Roman" w:hAnsi="Calibri" w:cs="Calibri"/>
                <w:color w:val="262626"/>
                <w:sz w:val="20"/>
                <w:szCs w:val="20"/>
              </w:rPr>
            </w:pPr>
            <w:r w:rsidRPr="002369A1">
              <w:rPr>
                <w:rFonts w:ascii="Calibri" w:eastAsia="Times New Roman" w:hAnsi="Calibri" w:cs="Calibri"/>
                <w:color w:val="262626"/>
                <w:sz w:val="20"/>
                <w:szCs w:val="20"/>
              </w:rPr>
              <w:t>Income source</w:t>
            </w:r>
          </w:p>
        </w:tc>
        <w:tc>
          <w:tcPr>
            <w:tcW w:w="2747" w:type="dxa"/>
            <w:tcBorders>
              <w:top w:val="nil"/>
              <w:left w:val="nil"/>
              <w:bottom w:val="single" w:sz="4" w:space="0" w:color="FFFFFF"/>
              <w:right w:val="single" w:sz="4" w:space="0" w:color="FFFFFF"/>
            </w:tcBorders>
            <w:shd w:val="clear" w:color="000000" w:fill="FCE4D6"/>
            <w:noWrap/>
            <w:vAlign w:val="bottom"/>
            <w:hideMark/>
          </w:tcPr>
          <w:p w14:paraId="45EECC8E" w14:textId="77777777" w:rsidR="002369A1" w:rsidRPr="002369A1" w:rsidRDefault="002369A1" w:rsidP="002369A1">
            <w:pPr>
              <w:spacing w:after="0" w:line="240" w:lineRule="auto"/>
              <w:jc w:val="right"/>
              <w:rPr>
                <w:rFonts w:ascii="Calibri" w:eastAsia="Times New Roman" w:hAnsi="Calibri" w:cs="Calibri"/>
                <w:color w:val="262626"/>
                <w:sz w:val="20"/>
                <w:szCs w:val="20"/>
              </w:rPr>
            </w:pPr>
            <w:r w:rsidRPr="002369A1">
              <w:rPr>
                <w:rFonts w:ascii="Calibri" w:eastAsia="Times New Roman" w:hAnsi="Calibri" w:cs="Calibri"/>
                <w:color w:val="262626"/>
                <w:sz w:val="20"/>
                <w:szCs w:val="20"/>
              </w:rPr>
              <w:t>Unemployment</w:t>
            </w:r>
          </w:p>
        </w:tc>
      </w:tr>
      <w:tr w:rsidR="002369A1" w:rsidRPr="002369A1" w14:paraId="7078FF19" w14:textId="77777777" w:rsidTr="002369A1">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72C23667" w14:textId="77777777" w:rsidR="002369A1" w:rsidRPr="002369A1" w:rsidRDefault="002369A1" w:rsidP="002369A1">
            <w:pPr>
              <w:spacing w:after="0" w:line="240" w:lineRule="auto"/>
              <w:rPr>
                <w:rFonts w:ascii="Calibri" w:eastAsia="Times New Roman" w:hAnsi="Calibri" w:cs="Calibri"/>
                <w:color w:val="262626"/>
                <w:sz w:val="20"/>
                <w:szCs w:val="20"/>
              </w:rPr>
            </w:pPr>
            <w:r w:rsidRPr="002369A1">
              <w:rPr>
                <w:rFonts w:ascii="Calibri" w:eastAsia="Times New Roman" w:hAnsi="Calibri" w:cs="Calibri"/>
                <w:color w:val="262626"/>
                <w:sz w:val="20"/>
                <w:szCs w:val="20"/>
              </w:rPr>
              <w:t>Pay frequency</w:t>
            </w:r>
          </w:p>
        </w:tc>
        <w:tc>
          <w:tcPr>
            <w:tcW w:w="2747" w:type="dxa"/>
            <w:tcBorders>
              <w:top w:val="nil"/>
              <w:left w:val="nil"/>
              <w:bottom w:val="single" w:sz="4" w:space="0" w:color="FFFFFF"/>
              <w:right w:val="single" w:sz="4" w:space="0" w:color="FFFFFF"/>
            </w:tcBorders>
            <w:shd w:val="clear" w:color="000000" w:fill="FCE4D6"/>
            <w:noWrap/>
            <w:vAlign w:val="bottom"/>
            <w:hideMark/>
          </w:tcPr>
          <w:p w14:paraId="1FADFABE" w14:textId="77777777" w:rsidR="002369A1" w:rsidRPr="002369A1" w:rsidRDefault="002369A1" w:rsidP="002369A1">
            <w:pPr>
              <w:spacing w:after="0" w:line="240" w:lineRule="auto"/>
              <w:jc w:val="right"/>
              <w:rPr>
                <w:rFonts w:ascii="Calibri" w:eastAsia="Times New Roman" w:hAnsi="Calibri" w:cs="Calibri"/>
                <w:color w:val="262626"/>
                <w:sz w:val="20"/>
                <w:szCs w:val="20"/>
              </w:rPr>
            </w:pPr>
            <w:r w:rsidRPr="002369A1">
              <w:rPr>
                <w:rFonts w:ascii="Calibri" w:eastAsia="Times New Roman" w:hAnsi="Calibri" w:cs="Calibri"/>
                <w:color w:val="262626"/>
                <w:sz w:val="20"/>
                <w:szCs w:val="20"/>
              </w:rPr>
              <w:t>Weekly</w:t>
            </w:r>
          </w:p>
        </w:tc>
      </w:tr>
      <w:tr w:rsidR="002369A1" w:rsidRPr="002369A1" w14:paraId="6D467589" w14:textId="77777777" w:rsidTr="002369A1">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6CDF4523" w14:textId="77777777" w:rsidR="002369A1" w:rsidRPr="002369A1" w:rsidRDefault="002369A1" w:rsidP="002369A1">
            <w:pPr>
              <w:spacing w:after="0" w:line="240" w:lineRule="auto"/>
              <w:rPr>
                <w:rFonts w:ascii="Calibri" w:eastAsia="Times New Roman" w:hAnsi="Calibri" w:cs="Calibri"/>
                <w:color w:val="262626"/>
                <w:sz w:val="20"/>
                <w:szCs w:val="20"/>
              </w:rPr>
            </w:pPr>
            <w:r w:rsidRPr="002369A1">
              <w:rPr>
                <w:rFonts w:ascii="Calibri" w:eastAsia="Times New Roman" w:hAnsi="Calibri" w:cs="Calibri"/>
                <w:color w:val="262626"/>
                <w:sz w:val="20"/>
                <w:szCs w:val="20"/>
              </w:rPr>
              <w:t>If "Other," current payments per year</w:t>
            </w:r>
          </w:p>
        </w:tc>
        <w:tc>
          <w:tcPr>
            <w:tcW w:w="2747" w:type="dxa"/>
            <w:tcBorders>
              <w:top w:val="nil"/>
              <w:left w:val="nil"/>
              <w:bottom w:val="single" w:sz="4" w:space="0" w:color="FFFFFF"/>
              <w:right w:val="single" w:sz="4" w:space="0" w:color="FFFFFF"/>
            </w:tcBorders>
            <w:shd w:val="clear" w:color="000000" w:fill="FFF2CC"/>
            <w:noWrap/>
            <w:vAlign w:val="bottom"/>
            <w:hideMark/>
          </w:tcPr>
          <w:p w14:paraId="4C6C2EA6" w14:textId="77777777" w:rsidR="002369A1" w:rsidRPr="002369A1" w:rsidRDefault="002369A1" w:rsidP="002369A1">
            <w:pPr>
              <w:spacing w:after="0" w:line="240" w:lineRule="auto"/>
              <w:jc w:val="right"/>
              <w:rPr>
                <w:rFonts w:ascii="Calibri" w:eastAsia="Times New Roman" w:hAnsi="Calibri" w:cs="Calibri"/>
                <w:color w:val="FFF2CC"/>
                <w:sz w:val="20"/>
                <w:szCs w:val="20"/>
              </w:rPr>
            </w:pPr>
            <w:r w:rsidRPr="002369A1">
              <w:rPr>
                <w:rFonts w:ascii="Calibri" w:eastAsia="Times New Roman" w:hAnsi="Calibri" w:cs="Calibri"/>
                <w:color w:val="FFF2CC"/>
                <w:sz w:val="20"/>
                <w:szCs w:val="20"/>
              </w:rPr>
              <w:t>0</w:t>
            </w:r>
          </w:p>
        </w:tc>
      </w:tr>
      <w:tr w:rsidR="002369A1" w:rsidRPr="002369A1" w14:paraId="1825A2AB" w14:textId="77777777" w:rsidTr="002369A1">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431803CD" w14:textId="77777777" w:rsidR="002369A1" w:rsidRPr="002369A1" w:rsidRDefault="002369A1" w:rsidP="002369A1">
            <w:pPr>
              <w:spacing w:after="0" w:line="240" w:lineRule="auto"/>
              <w:rPr>
                <w:rFonts w:ascii="Calibri" w:eastAsia="Times New Roman" w:hAnsi="Calibri" w:cs="Calibri"/>
                <w:color w:val="262626"/>
                <w:sz w:val="20"/>
                <w:szCs w:val="20"/>
              </w:rPr>
            </w:pPr>
            <w:r w:rsidRPr="002369A1">
              <w:rPr>
                <w:rFonts w:ascii="Calibri" w:eastAsia="Times New Roman" w:hAnsi="Calibri" w:cs="Calibri"/>
                <w:color w:val="262626"/>
                <w:sz w:val="20"/>
                <w:szCs w:val="20"/>
              </w:rPr>
              <w:t>Amount received per payment</w:t>
            </w:r>
          </w:p>
        </w:tc>
        <w:tc>
          <w:tcPr>
            <w:tcW w:w="2747" w:type="dxa"/>
            <w:tcBorders>
              <w:top w:val="nil"/>
              <w:left w:val="nil"/>
              <w:bottom w:val="single" w:sz="4" w:space="0" w:color="FFFFFF"/>
              <w:right w:val="single" w:sz="4" w:space="0" w:color="FFFFFF"/>
            </w:tcBorders>
            <w:shd w:val="clear" w:color="000000" w:fill="FCE4D6"/>
            <w:noWrap/>
            <w:vAlign w:val="bottom"/>
            <w:hideMark/>
          </w:tcPr>
          <w:p w14:paraId="0B56B335" w14:textId="77777777" w:rsidR="002369A1" w:rsidRPr="002369A1" w:rsidRDefault="002369A1" w:rsidP="002369A1">
            <w:pPr>
              <w:spacing w:after="0" w:line="240" w:lineRule="auto"/>
              <w:jc w:val="right"/>
              <w:rPr>
                <w:rFonts w:ascii="Calibri" w:eastAsia="Times New Roman" w:hAnsi="Calibri" w:cs="Calibri"/>
                <w:color w:val="262626"/>
                <w:sz w:val="20"/>
                <w:szCs w:val="20"/>
              </w:rPr>
            </w:pPr>
            <w:r w:rsidRPr="002369A1">
              <w:rPr>
                <w:rFonts w:ascii="Calibri" w:eastAsia="Times New Roman" w:hAnsi="Calibri" w:cs="Calibri"/>
                <w:color w:val="262626"/>
                <w:sz w:val="20"/>
                <w:szCs w:val="20"/>
              </w:rPr>
              <w:t>$100.00</w:t>
            </w:r>
          </w:p>
        </w:tc>
      </w:tr>
      <w:tr w:rsidR="002369A1" w:rsidRPr="002369A1" w14:paraId="7D22C5B7" w14:textId="77777777" w:rsidTr="002369A1">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76DE2640" w14:textId="77777777" w:rsidR="002369A1" w:rsidRPr="002369A1" w:rsidRDefault="002369A1" w:rsidP="002369A1">
            <w:pPr>
              <w:spacing w:after="0" w:line="240" w:lineRule="auto"/>
              <w:rPr>
                <w:rFonts w:ascii="Calibri" w:eastAsia="Times New Roman" w:hAnsi="Calibri" w:cs="Calibri"/>
                <w:color w:val="262626"/>
                <w:sz w:val="20"/>
                <w:szCs w:val="20"/>
              </w:rPr>
            </w:pPr>
            <w:r w:rsidRPr="002369A1">
              <w:rPr>
                <w:rFonts w:ascii="Calibri" w:eastAsia="Times New Roman" w:hAnsi="Calibri" w:cs="Calibri"/>
                <w:color w:val="262626"/>
                <w:sz w:val="20"/>
                <w:szCs w:val="20"/>
              </w:rPr>
              <w:t>Lump-sum for pay delay (</w:t>
            </w:r>
            <w:r w:rsidRPr="002369A1">
              <w:rPr>
                <w:rFonts w:ascii="Calibri" w:eastAsia="Times New Roman" w:hAnsi="Calibri" w:cs="Calibri"/>
                <w:i/>
                <w:iCs/>
                <w:color w:val="262626"/>
                <w:sz w:val="20"/>
                <w:szCs w:val="20"/>
                <w:u w:val="single"/>
              </w:rPr>
              <w:t>not</w:t>
            </w:r>
            <w:r w:rsidRPr="002369A1">
              <w:rPr>
                <w:rFonts w:ascii="Calibri" w:eastAsia="Times New Roman" w:hAnsi="Calibri" w:cs="Calibri"/>
                <w:color w:val="262626"/>
                <w:sz w:val="20"/>
                <w:szCs w:val="20"/>
              </w:rPr>
              <w:t xml:space="preserve"> deferral)</w:t>
            </w:r>
          </w:p>
        </w:tc>
        <w:tc>
          <w:tcPr>
            <w:tcW w:w="2747" w:type="dxa"/>
            <w:tcBorders>
              <w:top w:val="nil"/>
              <w:left w:val="nil"/>
              <w:bottom w:val="single" w:sz="4" w:space="0" w:color="FFFFFF"/>
              <w:right w:val="single" w:sz="4" w:space="0" w:color="FFFFFF"/>
            </w:tcBorders>
            <w:shd w:val="clear" w:color="000000" w:fill="FCE4D6"/>
            <w:noWrap/>
            <w:vAlign w:val="bottom"/>
            <w:hideMark/>
          </w:tcPr>
          <w:p w14:paraId="436E64EE" w14:textId="77777777" w:rsidR="002369A1" w:rsidRPr="002369A1" w:rsidRDefault="002369A1" w:rsidP="002369A1">
            <w:pPr>
              <w:spacing w:after="0" w:line="240" w:lineRule="auto"/>
              <w:jc w:val="right"/>
              <w:rPr>
                <w:rFonts w:ascii="Calibri" w:eastAsia="Times New Roman" w:hAnsi="Calibri" w:cs="Calibri"/>
                <w:color w:val="262626"/>
                <w:sz w:val="20"/>
                <w:szCs w:val="20"/>
              </w:rPr>
            </w:pPr>
            <w:r w:rsidRPr="002369A1">
              <w:rPr>
                <w:rFonts w:ascii="Calibri" w:eastAsia="Times New Roman" w:hAnsi="Calibri" w:cs="Calibri"/>
                <w:color w:val="262626"/>
                <w:sz w:val="20"/>
                <w:szCs w:val="20"/>
              </w:rPr>
              <w:t>$700.00</w:t>
            </w:r>
          </w:p>
        </w:tc>
      </w:tr>
      <w:tr w:rsidR="002369A1" w:rsidRPr="002369A1" w14:paraId="3266AA8F" w14:textId="77777777" w:rsidTr="002369A1">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3A07F3B8" w14:textId="77777777" w:rsidR="002369A1" w:rsidRPr="002369A1" w:rsidRDefault="002369A1" w:rsidP="002369A1">
            <w:pPr>
              <w:spacing w:after="0" w:line="240" w:lineRule="auto"/>
              <w:rPr>
                <w:rFonts w:ascii="Calibri" w:eastAsia="Times New Roman" w:hAnsi="Calibri" w:cs="Calibri"/>
                <w:color w:val="262626"/>
                <w:sz w:val="20"/>
                <w:szCs w:val="20"/>
              </w:rPr>
            </w:pPr>
            <w:r w:rsidRPr="002369A1">
              <w:rPr>
                <w:rFonts w:ascii="Calibri" w:eastAsia="Times New Roman" w:hAnsi="Calibri" w:cs="Calibri"/>
                <w:color w:val="262626"/>
                <w:sz w:val="20"/>
                <w:szCs w:val="20"/>
              </w:rPr>
              <w:t>Pay frequency multiplier</w:t>
            </w:r>
          </w:p>
        </w:tc>
        <w:tc>
          <w:tcPr>
            <w:tcW w:w="2747" w:type="dxa"/>
            <w:tcBorders>
              <w:top w:val="nil"/>
              <w:left w:val="nil"/>
              <w:bottom w:val="single" w:sz="4" w:space="0" w:color="FFFFFF"/>
              <w:right w:val="single" w:sz="4" w:space="0" w:color="FFFFFF"/>
            </w:tcBorders>
            <w:shd w:val="clear" w:color="auto" w:fill="auto"/>
            <w:noWrap/>
            <w:vAlign w:val="bottom"/>
            <w:hideMark/>
          </w:tcPr>
          <w:p w14:paraId="5E1DA598" w14:textId="77777777" w:rsidR="002369A1" w:rsidRPr="002369A1" w:rsidRDefault="002369A1" w:rsidP="002369A1">
            <w:pPr>
              <w:spacing w:after="0" w:line="240" w:lineRule="auto"/>
              <w:jc w:val="right"/>
              <w:rPr>
                <w:rFonts w:ascii="Calibri" w:eastAsia="Times New Roman" w:hAnsi="Calibri" w:cs="Calibri"/>
                <w:color w:val="262626"/>
                <w:sz w:val="20"/>
                <w:szCs w:val="20"/>
              </w:rPr>
            </w:pPr>
            <w:r w:rsidRPr="002369A1">
              <w:rPr>
                <w:rFonts w:ascii="Calibri" w:eastAsia="Times New Roman" w:hAnsi="Calibri" w:cs="Calibri"/>
                <w:color w:val="262626"/>
                <w:sz w:val="20"/>
                <w:szCs w:val="20"/>
              </w:rPr>
              <w:t>52.00</w:t>
            </w:r>
          </w:p>
        </w:tc>
      </w:tr>
      <w:tr w:rsidR="002369A1" w:rsidRPr="002369A1" w14:paraId="41214033" w14:textId="77777777" w:rsidTr="002369A1">
        <w:trPr>
          <w:trHeight w:val="259"/>
          <w:jc w:val="center"/>
        </w:trPr>
        <w:tc>
          <w:tcPr>
            <w:tcW w:w="4453" w:type="dxa"/>
            <w:tcBorders>
              <w:top w:val="nil"/>
              <w:left w:val="single" w:sz="4" w:space="0" w:color="FFFFFF"/>
              <w:bottom w:val="single" w:sz="4" w:space="0" w:color="FFFFFF"/>
              <w:right w:val="single" w:sz="4" w:space="0" w:color="FFFFFF"/>
            </w:tcBorders>
            <w:shd w:val="clear" w:color="000000" w:fill="F2F2F2"/>
            <w:noWrap/>
            <w:vAlign w:val="bottom"/>
            <w:hideMark/>
          </w:tcPr>
          <w:p w14:paraId="27AA10D5" w14:textId="77777777" w:rsidR="002369A1" w:rsidRPr="002369A1" w:rsidRDefault="002369A1" w:rsidP="002369A1">
            <w:pPr>
              <w:spacing w:after="0" w:line="240" w:lineRule="auto"/>
              <w:rPr>
                <w:rFonts w:ascii="Calibri" w:eastAsia="Times New Roman" w:hAnsi="Calibri" w:cs="Calibri"/>
                <w:b/>
                <w:bCs/>
                <w:color w:val="ED7D31"/>
                <w:sz w:val="20"/>
                <w:szCs w:val="20"/>
              </w:rPr>
            </w:pPr>
            <w:r w:rsidRPr="002369A1">
              <w:rPr>
                <w:rFonts w:ascii="Calibri" w:eastAsia="Times New Roman" w:hAnsi="Calibri" w:cs="Calibri"/>
                <w:b/>
                <w:bCs/>
                <w:color w:val="ED7D31"/>
                <w:sz w:val="20"/>
                <w:szCs w:val="20"/>
              </w:rPr>
              <w:t>Annualization</w:t>
            </w:r>
          </w:p>
        </w:tc>
        <w:tc>
          <w:tcPr>
            <w:tcW w:w="2747" w:type="dxa"/>
            <w:tcBorders>
              <w:top w:val="nil"/>
              <w:left w:val="nil"/>
              <w:bottom w:val="single" w:sz="4" w:space="0" w:color="FFFFFF"/>
              <w:right w:val="single" w:sz="4" w:space="0" w:color="FFFFFF"/>
            </w:tcBorders>
            <w:shd w:val="clear" w:color="auto" w:fill="auto"/>
            <w:noWrap/>
            <w:vAlign w:val="bottom"/>
            <w:hideMark/>
          </w:tcPr>
          <w:p w14:paraId="42548FE6" w14:textId="77777777" w:rsidR="002369A1" w:rsidRPr="002369A1" w:rsidRDefault="002369A1" w:rsidP="002369A1">
            <w:pPr>
              <w:spacing w:after="0" w:line="240" w:lineRule="auto"/>
              <w:jc w:val="right"/>
              <w:rPr>
                <w:rFonts w:ascii="Calibri" w:eastAsia="Times New Roman" w:hAnsi="Calibri" w:cs="Calibri"/>
                <w:b/>
                <w:bCs/>
                <w:color w:val="ED7D31"/>
                <w:sz w:val="20"/>
                <w:szCs w:val="20"/>
              </w:rPr>
            </w:pPr>
            <w:r w:rsidRPr="002369A1">
              <w:rPr>
                <w:rFonts w:ascii="Calibri" w:eastAsia="Times New Roman" w:hAnsi="Calibri" w:cs="Calibri"/>
                <w:b/>
                <w:bCs/>
                <w:color w:val="ED7D31"/>
                <w:sz w:val="20"/>
                <w:szCs w:val="20"/>
              </w:rPr>
              <w:t>$5,900.00</w:t>
            </w:r>
          </w:p>
        </w:tc>
      </w:tr>
    </w:tbl>
    <w:p w14:paraId="33A8AF9B" w14:textId="77777777" w:rsidR="00210458" w:rsidRDefault="00210458" w:rsidP="00210458">
      <w:pPr>
        <w:pStyle w:val="NoSpacing"/>
        <w:rPr>
          <w:rFonts w:cs="Times New Roman"/>
        </w:rPr>
      </w:pPr>
    </w:p>
    <w:p w14:paraId="6965A74C" w14:textId="77777777" w:rsidR="00D33C20" w:rsidRPr="007C5E56" w:rsidRDefault="00C812BB" w:rsidP="00EF6BF1">
      <w:pPr>
        <w:pStyle w:val="NoSpacing"/>
        <w:numPr>
          <w:ilvl w:val="1"/>
          <w:numId w:val="37"/>
        </w:numPr>
        <w:rPr>
          <w:rFonts w:cs="Times New Roman"/>
          <w:b/>
          <w:u w:val="single"/>
        </w:rPr>
      </w:pPr>
      <w:r w:rsidRPr="007C5E56">
        <w:rPr>
          <w:rFonts w:cs="Times New Roman"/>
          <w:b/>
          <w:u w:val="single"/>
        </w:rPr>
        <w:t>Exclusions from Income</w:t>
      </w:r>
    </w:p>
    <w:p w14:paraId="7BCFEE37" w14:textId="77777777" w:rsidR="00D33C20" w:rsidRPr="00F52A96" w:rsidRDefault="00C812BB" w:rsidP="00EF6BF1">
      <w:pPr>
        <w:pStyle w:val="NoSpacing"/>
        <w:numPr>
          <w:ilvl w:val="2"/>
          <w:numId w:val="37"/>
        </w:numPr>
        <w:rPr>
          <w:rFonts w:cs="Times New Roman"/>
        </w:rPr>
      </w:pPr>
      <w:r w:rsidRPr="00F52A96">
        <w:rPr>
          <w:rFonts w:cs="Times New Roman"/>
        </w:rPr>
        <w:t xml:space="preserve">Regulations for the </w:t>
      </w:r>
      <w:r w:rsidR="005A7AAD" w:rsidRPr="00F52A96">
        <w:rPr>
          <w:rFonts w:cs="Times New Roman"/>
        </w:rPr>
        <w:t>DSHS HOPWA Program</w:t>
      </w:r>
      <w:r w:rsidRPr="00F52A96">
        <w:rPr>
          <w:rFonts w:cs="Times New Roman"/>
        </w:rPr>
        <w:t xml:space="preserve"> covered by this handbook specifically exclude certain types of income from annual income. However, many of the items listed as exclusions from annual income under HUD requirements are items that the IRS includes as taxable income. Therefore, it is important for </w:t>
      </w:r>
      <w:r w:rsidR="002D6EC3" w:rsidRPr="00F52A96">
        <w:rPr>
          <w:rFonts w:cs="Times New Roman"/>
        </w:rPr>
        <w:t>Project Sponsor</w:t>
      </w:r>
      <w:r w:rsidRPr="00F52A96">
        <w:rPr>
          <w:rFonts w:cs="Times New Roman"/>
        </w:rPr>
        <w:t>s to focus specifically on the HUD program requirements regarding annual income.</w:t>
      </w:r>
    </w:p>
    <w:p w14:paraId="72F2AB7D" w14:textId="77777777" w:rsidR="00D33C20" w:rsidRPr="00F52A96" w:rsidRDefault="00C812BB" w:rsidP="00EF6BF1">
      <w:pPr>
        <w:pStyle w:val="NoSpacing"/>
        <w:numPr>
          <w:ilvl w:val="2"/>
          <w:numId w:val="37"/>
        </w:numPr>
        <w:rPr>
          <w:rFonts w:cs="Times New Roman"/>
        </w:rPr>
      </w:pPr>
      <w:r w:rsidRPr="00F52A96">
        <w:rPr>
          <w:rFonts w:cs="Times New Roman"/>
        </w:rPr>
        <w:t>Among the items that are excluded from annual income are the value of food provided through:</w:t>
      </w:r>
    </w:p>
    <w:p w14:paraId="62A9CFD2" w14:textId="77777777" w:rsidR="00D33C20" w:rsidRPr="00F52A96" w:rsidRDefault="00A14587" w:rsidP="00EF6BF1">
      <w:pPr>
        <w:pStyle w:val="NoSpacing"/>
        <w:numPr>
          <w:ilvl w:val="3"/>
          <w:numId w:val="37"/>
        </w:numPr>
        <w:rPr>
          <w:rFonts w:cs="Times New Roman"/>
        </w:rPr>
      </w:pPr>
      <w:r w:rsidRPr="00F52A96">
        <w:rPr>
          <w:rFonts w:cs="Times New Roman"/>
        </w:rPr>
        <w:t xml:space="preserve">The Meals on Wheels program, </w:t>
      </w:r>
      <w:r w:rsidR="00DE0CE9" w:rsidRPr="00F52A96">
        <w:rPr>
          <w:rFonts w:cs="Times New Roman"/>
        </w:rPr>
        <w:t xml:space="preserve">Supplemental Nutritional Assistance (SNAP, i.e., </w:t>
      </w:r>
      <w:r w:rsidRPr="00F52A96">
        <w:rPr>
          <w:rFonts w:cs="Times New Roman"/>
        </w:rPr>
        <w:t>food stamps</w:t>
      </w:r>
      <w:r w:rsidR="00DE0CE9" w:rsidRPr="00F52A96">
        <w:rPr>
          <w:rFonts w:cs="Times New Roman"/>
        </w:rPr>
        <w:t>)</w:t>
      </w:r>
      <w:r w:rsidRPr="00F52A96">
        <w:rPr>
          <w:rFonts w:cs="Times New Roman"/>
        </w:rPr>
        <w:t>, or other programs that provide food for the needy;</w:t>
      </w:r>
    </w:p>
    <w:p w14:paraId="27969D68" w14:textId="77777777" w:rsidR="00D33C20" w:rsidRPr="00F52A96" w:rsidRDefault="00A14587" w:rsidP="00EF6BF1">
      <w:pPr>
        <w:pStyle w:val="NoSpacing"/>
        <w:numPr>
          <w:ilvl w:val="3"/>
          <w:numId w:val="37"/>
        </w:numPr>
        <w:rPr>
          <w:rFonts w:cs="Times New Roman"/>
        </w:rPr>
      </w:pPr>
      <w:r w:rsidRPr="00F52A96">
        <w:rPr>
          <w:rFonts w:cs="Times New Roman"/>
        </w:rPr>
        <w:t>Groceries provided by persons not living in the household; and</w:t>
      </w:r>
    </w:p>
    <w:p w14:paraId="58216AC2" w14:textId="77777777" w:rsidR="00210458" w:rsidRDefault="00A14587" w:rsidP="007C5E56">
      <w:pPr>
        <w:pStyle w:val="NoSpacing"/>
        <w:numPr>
          <w:ilvl w:val="3"/>
          <w:numId w:val="37"/>
        </w:numPr>
      </w:pPr>
      <w:r w:rsidRPr="000A01DD">
        <w:rPr>
          <w:rFonts w:cs="Times New Roman"/>
        </w:rPr>
        <w:t>Amounts received under the School Lunch Act and the Child Nutrition Act of 1966, including reduced lunches and food under the Special Supplemental Food Program for Women, Infants and Children.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3527A6" w:rsidRPr="00F52A96" w14:paraId="26E81EF1"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1509755D" w14:textId="77777777" w:rsidR="003527A6" w:rsidRPr="00F52A96" w:rsidRDefault="003527A6" w:rsidP="00834A9D">
            <w:pPr>
              <w:pStyle w:val="NoSpacing"/>
              <w:jc w:val="center"/>
              <w:rPr>
                <w:rFonts w:cs="Times New Roman"/>
                <w:b/>
              </w:rPr>
            </w:pPr>
            <w:r w:rsidRPr="00F52A96">
              <w:rPr>
                <w:rFonts w:cs="Times New Roman"/>
                <w:b/>
              </w:rPr>
              <w:t>Examples – Income Exclusions</w:t>
            </w:r>
          </w:p>
        </w:tc>
      </w:tr>
      <w:tr w:rsidR="003527A6" w:rsidRPr="00F52A96" w14:paraId="0C541E3F"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31F7D932" w14:textId="77777777" w:rsidR="003527A6" w:rsidRPr="002F7618" w:rsidRDefault="003527A6" w:rsidP="00834A9D">
            <w:pPr>
              <w:pStyle w:val="NoSpacing"/>
              <w:rPr>
                <w:rFonts w:cs="Times New Roman"/>
                <w:sz w:val="16"/>
              </w:rPr>
            </w:pPr>
          </w:p>
        </w:tc>
      </w:tr>
      <w:tr w:rsidR="003527A6" w:rsidRPr="00F52A96" w14:paraId="65B52332"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12190A84" w14:textId="77777777" w:rsidR="003527A6" w:rsidRPr="00F52A96" w:rsidRDefault="003527A6" w:rsidP="00834A9D">
            <w:pPr>
              <w:pStyle w:val="NoSpacing"/>
              <w:numPr>
                <w:ilvl w:val="0"/>
                <w:numId w:val="21"/>
              </w:numPr>
              <w:ind w:left="337" w:hanging="337"/>
              <w:rPr>
                <w:rFonts w:cs="Times New Roman"/>
              </w:rPr>
            </w:pPr>
            <w:r w:rsidRPr="00F52A96">
              <w:rPr>
                <w:rFonts w:cs="Times New Roman"/>
                <w:i/>
              </w:rPr>
              <w:t>The Value of Food Provided through the Meals on Wheels Program or Other Programs Providing Food for the Needy</w:t>
            </w:r>
            <w:r w:rsidRPr="00F52A96">
              <w:rPr>
                <w:rFonts w:cs="Times New Roman"/>
              </w:rPr>
              <w:t>. Jack Love receives a hot lunch each day during the week in the community room and an evening meal in his apartment. One meal is provided through the Meals on Wheels program. A local church provides the other. The value of the meals he receives is not counted as income.</w:t>
            </w:r>
          </w:p>
        </w:tc>
      </w:tr>
      <w:tr w:rsidR="003527A6" w:rsidRPr="00F52A96" w14:paraId="2E02B7D3"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71142CAC" w14:textId="77777777" w:rsidR="003527A6" w:rsidRPr="002F7618" w:rsidRDefault="003527A6" w:rsidP="00834A9D">
            <w:pPr>
              <w:pStyle w:val="NoSpacing"/>
              <w:rPr>
                <w:rFonts w:cs="Times New Roman"/>
                <w:sz w:val="16"/>
              </w:rPr>
            </w:pPr>
          </w:p>
        </w:tc>
      </w:tr>
      <w:tr w:rsidR="003527A6" w:rsidRPr="00F52A96" w14:paraId="3B2F1EA8"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3952DE83" w14:textId="77777777" w:rsidR="003527A6" w:rsidRPr="00F52A96" w:rsidRDefault="003527A6" w:rsidP="00834A9D">
            <w:pPr>
              <w:pStyle w:val="NoSpacing"/>
              <w:numPr>
                <w:ilvl w:val="0"/>
                <w:numId w:val="20"/>
              </w:numPr>
              <w:ind w:left="337" w:hanging="337"/>
              <w:rPr>
                <w:rFonts w:cs="Times New Roman"/>
              </w:rPr>
            </w:pPr>
            <w:r w:rsidRPr="00F52A96">
              <w:rPr>
                <w:rFonts w:cs="Times New Roman"/>
                <w:i/>
              </w:rPr>
              <w:t>Groceries provided by persons not living in the household</w:t>
            </w:r>
            <w:r w:rsidRPr="00F52A96">
              <w:rPr>
                <w:rFonts w:cs="Times New Roman"/>
              </w:rPr>
              <w:t xml:space="preserve">. Carrie Sue Colby’s mother purchases and delivers groceries each week for Carrie Sue and her </w:t>
            </w:r>
            <w:proofErr w:type="gramStart"/>
            <w:r w:rsidRPr="00F52A96">
              <w:rPr>
                <w:rFonts w:cs="Times New Roman"/>
              </w:rPr>
              <w:t>two year old</w:t>
            </w:r>
            <w:proofErr w:type="gramEnd"/>
            <w:r w:rsidRPr="00F52A96">
              <w:rPr>
                <w:rFonts w:cs="Times New Roman"/>
              </w:rPr>
              <w:t xml:space="preserve">. The value of these groceries is not counted as income </w:t>
            </w:r>
            <w:proofErr w:type="gramStart"/>
            <w:r w:rsidRPr="00F52A96">
              <w:rPr>
                <w:rFonts w:cs="Times New Roman"/>
              </w:rPr>
              <w:t>despite the fact that</w:t>
            </w:r>
            <w:proofErr w:type="gramEnd"/>
            <w:r w:rsidRPr="00F52A96">
              <w:rPr>
                <w:rFonts w:cs="Times New Roman"/>
              </w:rPr>
              <w:t xml:space="preserve"> these are a regular contribution or gift.</w:t>
            </w:r>
          </w:p>
        </w:tc>
      </w:tr>
      <w:tr w:rsidR="003527A6" w:rsidRPr="00F52A96" w14:paraId="4068B449"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19B7EF6C" w14:textId="77777777" w:rsidR="003527A6" w:rsidRPr="002F7618" w:rsidRDefault="003527A6" w:rsidP="00834A9D">
            <w:pPr>
              <w:pStyle w:val="NoSpacing"/>
              <w:rPr>
                <w:rFonts w:cs="Times New Roman"/>
                <w:sz w:val="16"/>
              </w:rPr>
            </w:pPr>
          </w:p>
        </w:tc>
      </w:tr>
      <w:tr w:rsidR="003527A6" w:rsidRPr="00F52A96" w14:paraId="27C2BADA"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0BD93B40" w14:textId="77777777" w:rsidR="003527A6" w:rsidRPr="00F52A96" w:rsidRDefault="003527A6">
            <w:pPr>
              <w:pStyle w:val="NoSpacing"/>
              <w:numPr>
                <w:ilvl w:val="0"/>
                <w:numId w:val="19"/>
              </w:numPr>
              <w:ind w:left="337" w:hanging="337"/>
              <w:rPr>
                <w:rFonts w:cs="Times New Roman"/>
              </w:rPr>
            </w:pPr>
            <w:r w:rsidRPr="00F52A96">
              <w:rPr>
                <w:rFonts w:cs="Times New Roman"/>
                <w:i/>
              </w:rPr>
              <w:t xml:space="preserve">Amounts Received Under </w:t>
            </w:r>
            <w:r w:rsidR="000A01DD" w:rsidRPr="000A01DD">
              <w:rPr>
                <w:rFonts w:cs="Times New Roman"/>
                <w:i/>
              </w:rPr>
              <w:t>the Special Supplemental Food Program for Women, Infants and Children (WIC)</w:t>
            </w:r>
            <w:r w:rsidRPr="00F52A96">
              <w:rPr>
                <w:rFonts w:cs="Times New Roman"/>
                <w:i/>
              </w:rPr>
              <w:t xml:space="preserve"> or the School Lunch Act</w:t>
            </w:r>
            <w:r w:rsidRPr="00F52A96">
              <w:rPr>
                <w:rFonts w:cs="Times New Roman"/>
              </w:rPr>
              <w:t>. Lydia Jeffries’ two children receive a free breakfast and reduced priced lunches at school every day through WIC. The value of this food is not counted as income.</w:t>
            </w:r>
          </w:p>
        </w:tc>
      </w:tr>
    </w:tbl>
    <w:p w14:paraId="7487044D" w14:textId="77777777" w:rsidR="00D33C20" w:rsidRPr="00F52A96" w:rsidRDefault="00A14587" w:rsidP="00EF6BF1">
      <w:pPr>
        <w:pStyle w:val="NoSpacing"/>
        <w:numPr>
          <w:ilvl w:val="2"/>
          <w:numId w:val="37"/>
        </w:numPr>
        <w:rPr>
          <w:rFonts w:cs="Times New Roman"/>
        </w:rPr>
      </w:pPr>
      <w:r w:rsidRPr="00F52A96">
        <w:rPr>
          <w:rFonts w:cs="Times New Roman"/>
        </w:rPr>
        <w:lastRenderedPageBreak/>
        <w:t>Some additional examples of income that is excluded from the calculation of annual income follow.</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3527A6" w:rsidRPr="00F52A96" w14:paraId="3BDADF46"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7ABCE645" w14:textId="77777777" w:rsidR="003527A6" w:rsidRPr="00F52A96" w:rsidRDefault="003527A6" w:rsidP="00834A9D">
            <w:pPr>
              <w:pStyle w:val="NoSpacing"/>
              <w:jc w:val="center"/>
              <w:rPr>
                <w:rFonts w:cs="Times New Roman"/>
                <w:b/>
              </w:rPr>
            </w:pPr>
            <w:r w:rsidRPr="00F52A96">
              <w:rPr>
                <w:rFonts w:cs="Times New Roman"/>
                <w:b/>
              </w:rPr>
              <w:t>Examples – Income Exclusions</w:t>
            </w:r>
          </w:p>
        </w:tc>
      </w:tr>
      <w:tr w:rsidR="003527A6" w:rsidRPr="00F52A96" w14:paraId="617349AA"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56B46428" w14:textId="77777777" w:rsidR="003527A6" w:rsidRPr="002F7618" w:rsidRDefault="003527A6" w:rsidP="00834A9D">
            <w:pPr>
              <w:pStyle w:val="NoSpacing"/>
              <w:rPr>
                <w:rFonts w:cs="Times New Roman"/>
                <w:sz w:val="16"/>
              </w:rPr>
            </w:pPr>
          </w:p>
        </w:tc>
      </w:tr>
      <w:tr w:rsidR="003527A6" w:rsidRPr="00F52A96" w14:paraId="447141B7"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1EDDF79F" w14:textId="77777777" w:rsidR="003527A6" w:rsidRPr="00F52A96" w:rsidRDefault="003527A6" w:rsidP="00834A9D">
            <w:pPr>
              <w:pStyle w:val="NoSpacing"/>
              <w:numPr>
                <w:ilvl w:val="0"/>
                <w:numId w:val="19"/>
              </w:numPr>
              <w:ind w:left="337" w:hanging="337"/>
              <w:rPr>
                <w:rFonts w:cs="Times New Roman"/>
              </w:rPr>
            </w:pPr>
            <w:r w:rsidRPr="00F52A96">
              <w:rPr>
                <w:rFonts w:cs="Times New Roman"/>
                <w:i/>
              </w:rPr>
              <w:t>Deferred periodic payments of social security benefits</w:t>
            </w:r>
            <w:r w:rsidRPr="00F52A96">
              <w:rPr>
                <w:rFonts w:cs="Times New Roman"/>
              </w:rPr>
              <w:t>. Germain Johnson received $32,000</w:t>
            </w:r>
            <w:r w:rsidR="00702F2D" w:rsidRPr="00F52A96">
              <w:rPr>
                <w:rFonts w:cs="Times New Roman"/>
              </w:rPr>
              <w:t>.00</w:t>
            </w:r>
            <w:r w:rsidRPr="00F52A96">
              <w:rPr>
                <w:rFonts w:cs="Times New Roman"/>
              </w:rPr>
              <w:t xml:space="preserve"> in deferred social security benefits following a lengthy eligibility dispute. This delayed payment of social security benefits is treated as an asset, not as income.</w:t>
            </w:r>
          </w:p>
        </w:tc>
      </w:tr>
      <w:tr w:rsidR="003527A6" w:rsidRPr="00F52A96" w14:paraId="493EB289"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47F2D0BD" w14:textId="77777777" w:rsidR="003527A6" w:rsidRPr="002F7618" w:rsidRDefault="003527A6" w:rsidP="00834A9D">
            <w:pPr>
              <w:pStyle w:val="NoSpacing"/>
              <w:rPr>
                <w:rFonts w:cs="Times New Roman"/>
                <w:sz w:val="16"/>
              </w:rPr>
            </w:pPr>
          </w:p>
        </w:tc>
      </w:tr>
      <w:tr w:rsidR="003527A6" w:rsidRPr="00F52A96" w14:paraId="022C09EB"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553FD60" w14:textId="77777777" w:rsidR="003527A6" w:rsidRPr="00F52A96" w:rsidRDefault="003527A6" w:rsidP="00834A9D">
            <w:pPr>
              <w:pStyle w:val="NoSpacing"/>
              <w:numPr>
                <w:ilvl w:val="0"/>
                <w:numId w:val="19"/>
              </w:numPr>
              <w:ind w:left="337" w:hanging="337"/>
              <w:rPr>
                <w:rFonts w:cs="Times New Roman"/>
              </w:rPr>
            </w:pPr>
            <w:r w:rsidRPr="00F52A96">
              <w:rPr>
                <w:rFonts w:cs="Times New Roman"/>
                <w:i/>
              </w:rPr>
              <w:t>Income from training programs</w:t>
            </w:r>
            <w:r w:rsidRPr="00F52A96">
              <w:rPr>
                <w:rFonts w:cs="Times New Roman"/>
              </w:rPr>
              <w:t>. Jennifer Jones is participating in a qualified state-supported employment training program every afternoon to learn improved computer skills. Each morning, she continues her regular job as a typist. The $250</w:t>
            </w:r>
            <w:r w:rsidR="00702F2D" w:rsidRPr="00F52A96">
              <w:rPr>
                <w:rFonts w:cs="Times New Roman"/>
              </w:rPr>
              <w:t>.00</w:t>
            </w:r>
            <w:r w:rsidRPr="00F52A96">
              <w:rPr>
                <w:rFonts w:cs="Times New Roman"/>
              </w:rPr>
              <w:t xml:space="preserve"> a week she receives as a part-time typist is included in annual income. The $150</w:t>
            </w:r>
            <w:r w:rsidR="00702F2D" w:rsidRPr="00F52A96">
              <w:rPr>
                <w:rFonts w:cs="Times New Roman"/>
              </w:rPr>
              <w:t>.00</w:t>
            </w:r>
            <w:r w:rsidRPr="00F52A96">
              <w:rPr>
                <w:rFonts w:cs="Times New Roman"/>
              </w:rPr>
              <w:t xml:space="preserve"> a week she receives for participation in the training program is excluded in annual income.</w:t>
            </w:r>
          </w:p>
        </w:tc>
      </w:tr>
      <w:tr w:rsidR="003527A6" w:rsidRPr="00F52A96" w14:paraId="08D3CF21"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6E853F21" w14:textId="77777777" w:rsidR="003527A6" w:rsidRPr="002F7618" w:rsidRDefault="003527A6" w:rsidP="00834A9D">
            <w:pPr>
              <w:pStyle w:val="NoSpacing"/>
              <w:rPr>
                <w:rFonts w:cs="Times New Roman"/>
                <w:sz w:val="16"/>
              </w:rPr>
            </w:pPr>
          </w:p>
        </w:tc>
      </w:tr>
      <w:tr w:rsidR="003527A6" w:rsidRPr="00F52A96" w14:paraId="4C48F45F"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40BDCC07" w14:textId="77777777" w:rsidR="003527A6" w:rsidRPr="00F52A96" w:rsidRDefault="003527A6" w:rsidP="00834A9D">
            <w:pPr>
              <w:pStyle w:val="NoSpacing"/>
              <w:numPr>
                <w:ilvl w:val="0"/>
                <w:numId w:val="19"/>
              </w:numPr>
              <w:ind w:left="337" w:hanging="337"/>
              <w:rPr>
                <w:rFonts w:cs="Times New Roman"/>
              </w:rPr>
            </w:pPr>
            <w:r w:rsidRPr="00F52A96">
              <w:rPr>
                <w:rFonts w:cs="Times New Roman"/>
                <w:i/>
              </w:rPr>
              <w:t>Earned Income Tax Credit refund payments</w:t>
            </w:r>
            <w:r w:rsidRPr="00F52A96">
              <w:rPr>
                <w:rFonts w:cs="Times New Roman"/>
              </w:rPr>
              <w:t>. Mary Frances Jackson is eligible for an earned income tax credit. She receives payments from her employer each quarter because of the tax credit. These payments are excluded in annual income.</w:t>
            </w:r>
          </w:p>
        </w:tc>
      </w:tr>
    </w:tbl>
    <w:p w14:paraId="25D3B376" w14:textId="77777777" w:rsidR="00210458" w:rsidRPr="00210458" w:rsidRDefault="00210458" w:rsidP="00210458">
      <w:pPr>
        <w:pStyle w:val="NoSpacing"/>
        <w:rPr>
          <w:rFonts w:cs="Times New Roman"/>
          <w:b/>
        </w:rPr>
      </w:pPr>
    </w:p>
    <w:p w14:paraId="45986C44" w14:textId="77777777" w:rsidR="003162FC" w:rsidRPr="00842C4F" w:rsidRDefault="0093515D" w:rsidP="00EF6BF1">
      <w:pPr>
        <w:pStyle w:val="Heading1"/>
      </w:pPr>
      <w:bookmarkStart w:id="5" w:name="_Toc140764014"/>
      <w:r>
        <w:t>Section 6.</w:t>
      </w:r>
      <w:r w:rsidR="00842C4F">
        <w:t xml:space="preserve"> </w:t>
      </w:r>
      <w:r w:rsidR="003162FC" w:rsidRPr="00842C4F">
        <w:t>Calculating Income from Assets</w:t>
      </w:r>
      <w:bookmarkEnd w:id="5"/>
    </w:p>
    <w:p w14:paraId="037E419A" w14:textId="77777777" w:rsidR="00A14587" w:rsidRPr="00F52A96" w:rsidRDefault="00A14587" w:rsidP="00EF6BF1">
      <w:pPr>
        <w:pStyle w:val="NoSpacing"/>
        <w:rPr>
          <w:rFonts w:cs="Times New Roman"/>
        </w:rPr>
      </w:pPr>
      <w:r w:rsidRPr="00F52A96">
        <w:rPr>
          <w:rFonts w:cs="Times New Roman"/>
        </w:rPr>
        <w:t xml:space="preserve">Annual income includes amounts derived from assets to which </w:t>
      </w:r>
      <w:r w:rsidR="00591FAC" w:rsidRPr="00F52A96">
        <w:rPr>
          <w:rFonts w:cs="Times New Roman"/>
        </w:rPr>
        <w:t>household</w:t>
      </w:r>
      <w:r w:rsidRPr="00F52A96">
        <w:rPr>
          <w:rFonts w:cs="Times New Roman"/>
        </w:rPr>
        <w:t xml:space="preserve"> members have access.</w:t>
      </w:r>
      <w:r w:rsidR="004B066F" w:rsidRPr="00F52A96">
        <w:rPr>
          <w:rFonts w:cs="Times New Roman"/>
        </w:rPr>
        <w:t xml:space="preserve"> Some assistance programs require that </w:t>
      </w:r>
      <w:r w:rsidR="00783D8E">
        <w:rPr>
          <w:rFonts w:cs="Times New Roman"/>
        </w:rPr>
        <w:t>households</w:t>
      </w:r>
      <w:r w:rsidR="00783D8E" w:rsidRPr="00F52A96">
        <w:rPr>
          <w:rFonts w:cs="Times New Roman"/>
        </w:rPr>
        <w:t xml:space="preserve"> </w:t>
      </w:r>
      <w:r w:rsidR="004B066F" w:rsidRPr="00F52A96">
        <w:rPr>
          <w:rFonts w:cs="Times New Roman"/>
        </w:rPr>
        <w:t>“spend down” assets before they can participate. There is no asset limitation for participation in the DSHS HOPWA Program. Income from assets is, however, recognized as part of annual income under the Part 5 definition.</w:t>
      </w:r>
    </w:p>
    <w:p w14:paraId="1DA75CB5" w14:textId="77777777" w:rsidR="00D33C20" w:rsidRPr="007C5E56" w:rsidRDefault="00A14587" w:rsidP="00EF6BF1">
      <w:pPr>
        <w:pStyle w:val="NoSpacing"/>
        <w:numPr>
          <w:ilvl w:val="1"/>
          <w:numId w:val="38"/>
        </w:numPr>
        <w:rPr>
          <w:rFonts w:cs="Times New Roman"/>
          <w:b/>
          <w:u w:val="single"/>
        </w:rPr>
      </w:pPr>
      <w:r w:rsidRPr="007C5E56">
        <w:rPr>
          <w:rFonts w:cs="Times New Roman"/>
          <w:b/>
          <w:u w:val="single"/>
        </w:rPr>
        <w:t>What is an Asset?</w:t>
      </w:r>
    </w:p>
    <w:p w14:paraId="389C423A" w14:textId="77777777" w:rsidR="00D33C20" w:rsidRPr="00F52A96" w:rsidRDefault="00A14587" w:rsidP="00EF6BF1">
      <w:pPr>
        <w:pStyle w:val="NoSpacing"/>
        <w:numPr>
          <w:ilvl w:val="2"/>
          <w:numId w:val="38"/>
        </w:numPr>
        <w:rPr>
          <w:rFonts w:cs="Times New Roman"/>
        </w:rPr>
      </w:pPr>
      <w:r w:rsidRPr="00F52A96">
        <w:rPr>
          <w:rFonts w:cs="Times New Roman"/>
        </w:rPr>
        <w:t>Assets are items of value that may be turned into cash. A savings account is a cash asset. The bank pays interest on the asset. The interest is the income from that asset.</w:t>
      </w:r>
    </w:p>
    <w:p w14:paraId="5DA586EE" w14:textId="77777777" w:rsidR="00D33C20" w:rsidRPr="00F52A96" w:rsidRDefault="00A14587" w:rsidP="00EF6BF1">
      <w:pPr>
        <w:pStyle w:val="NoSpacing"/>
        <w:numPr>
          <w:ilvl w:val="2"/>
          <w:numId w:val="38"/>
        </w:numPr>
        <w:rPr>
          <w:rFonts w:cs="Times New Roman"/>
        </w:rPr>
      </w:pPr>
      <w:r w:rsidRPr="00F52A96">
        <w:rPr>
          <w:rFonts w:cs="Times New Roman"/>
        </w:rPr>
        <w:t xml:space="preserve">Some </w:t>
      </w:r>
      <w:r w:rsidR="00597BDB" w:rsidRPr="00F52A96">
        <w:rPr>
          <w:rFonts w:cs="Times New Roman"/>
        </w:rPr>
        <w:t>household member</w:t>
      </w:r>
      <w:r w:rsidRPr="00F52A96">
        <w:rPr>
          <w:rFonts w:cs="Times New Roman"/>
        </w:rPr>
        <w:t>s have assets that are not earning interest. A quantity of money</w:t>
      </w:r>
      <w:r w:rsidR="001F4965" w:rsidRPr="00F52A96">
        <w:rPr>
          <w:rFonts w:cs="Times New Roman"/>
        </w:rPr>
        <w:t xml:space="preserve"> under a mattress is an asset: I</w:t>
      </w:r>
      <w:r w:rsidRPr="00F52A96">
        <w:rPr>
          <w:rFonts w:cs="Times New Roman"/>
        </w:rPr>
        <w:t xml:space="preserve">t is a thing of value that could be used to the benefit of the </w:t>
      </w:r>
      <w:r w:rsidR="00597BDB" w:rsidRPr="00F52A96">
        <w:rPr>
          <w:rFonts w:cs="Times New Roman"/>
        </w:rPr>
        <w:t>household member</w:t>
      </w:r>
      <w:r w:rsidRPr="00F52A96">
        <w:rPr>
          <w:rFonts w:cs="Times New Roman"/>
        </w:rPr>
        <w:t>, but under the mattress it is not producing income.</w:t>
      </w:r>
    </w:p>
    <w:p w14:paraId="32364CD3" w14:textId="77777777" w:rsidR="00D33C20" w:rsidRDefault="00A14587" w:rsidP="00EF6BF1">
      <w:pPr>
        <w:pStyle w:val="NoSpacing"/>
        <w:numPr>
          <w:ilvl w:val="2"/>
          <w:numId w:val="38"/>
        </w:numPr>
        <w:rPr>
          <w:rFonts w:cs="Times New Roman"/>
        </w:rPr>
      </w:pPr>
      <w:r w:rsidRPr="00F52A96">
        <w:rPr>
          <w:rFonts w:cs="Times New Roman"/>
        </w:rPr>
        <w:t>Some belongings of value are not considered assets. Necessary personal property is not counted as an asset. Exhibit 2 summarizes the items that are considered assets and those that are not.</w:t>
      </w:r>
    </w:p>
    <w:p w14:paraId="682E17DC" w14:textId="77777777" w:rsidR="009675A1" w:rsidRPr="00F52A96" w:rsidRDefault="009675A1" w:rsidP="007C5E56">
      <w:pPr>
        <w:pStyle w:val="NoSpacing"/>
        <w:rPr>
          <w:rFonts w:cs="Times New Roman"/>
        </w:rPr>
      </w:pPr>
    </w:p>
    <w:p w14:paraId="4B5651A0" w14:textId="77777777" w:rsidR="00D33C20" w:rsidRPr="007C5E56" w:rsidRDefault="00A14587" w:rsidP="00EF6BF1">
      <w:pPr>
        <w:pStyle w:val="NoSpacing"/>
        <w:numPr>
          <w:ilvl w:val="1"/>
          <w:numId w:val="38"/>
        </w:numPr>
        <w:rPr>
          <w:rFonts w:cs="Times New Roman"/>
          <w:b/>
          <w:u w:val="single"/>
        </w:rPr>
      </w:pPr>
      <w:r w:rsidRPr="007C5E56">
        <w:rPr>
          <w:rFonts w:cs="Times New Roman"/>
          <w:b/>
          <w:u w:val="single"/>
        </w:rPr>
        <w:t>Determining Income from Assets</w:t>
      </w:r>
    </w:p>
    <w:p w14:paraId="498646E2" w14:textId="77777777" w:rsidR="00D33C20" w:rsidRPr="00F52A96" w:rsidRDefault="00A14587" w:rsidP="00EF6BF1">
      <w:pPr>
        <w:pStyle w:val="NoSpacing"/>
        <w:numPr>
          <w:ilvl w:val="2"/>
          <w:numId w:val="38"/>
        </w:numPr>
        <w:rPr>
          <w:rFonts w:cs="Times New Roman"/>
        </w:rPr>
      </w:pPr>
      <w:r w:rsidRPr="00F52A96">
        <w:rPr>
          <w:rFonts w:cs="Times New Roman"/>
        </w:rPr>
        <w:t>The calculation to determine the amount of income from assets to include in annual income considers both of the following:</w:t>
      </w:r>
    </w:p>
    <w:p w14:paraId="3F5A2B30" w14:textId="77777777" w:rsidR="00D33C20" w:rsidRPr="00F52A96" w:rsidRDefault="00A14587" w:rsidP="00EF6BF1">
      <w:pPr>
        <w:pStyle w:val="NoSpacing"/>
        <w:numPr>
          <w:ilvl w:val="3"/>
          <w:numId w:val="38"/>
        </w:numPr>
        <w:rPr>
          <w:rFonts w:cs="Times New Roman"/>
        </w:rPr>
      </w:pPr>
      <w:r w:rsidRPr="00F52A96">
        <w:rPr>
          <w:rFonts w:cs="Times New Roman"/>
        </w:rPr>
        <w:t xml:space="preserve">The total cash value of the </w:t>
      </w:r>
      <w:r w:rsidR="00591FAC" w:rsidRPr="00F52A96">
        <w:rPr>
          <w:rFonts w:cs="Times New Roman"/>
        </w:rPr>
        <w:t>household</w:t>
      </w:r>
      <w:r w:rsidRPr="00F52A96">
        <w:rPr>
          <w:rFonts w:cs="Times New Roman"/>
        </w:rPr>
        <w:t>’s assets; and</w:t>
      </w:r>
    </w:p>
    <w:p w14:paraId="0137972D" w14:textId="77777777" w:rsidR="00D33C20" w:rsidRPr="00F52A96" w:rsidRDefault="00A14587" w:rsidP="00EF6BF1">
      <w:pPr>
        <w:pStyle w:val="NoSpacing"/>
        <w:numPr>
          <w:ilvl w:val="3"/>
          <w:numId w:val="38"/>
        </w:numPr>
        <w:rPr>
          <w:rFonts w:cs="Times New Roman"/>
        </w:rPr>
      </w:pPr>
      <w:r w:rsidRPr="00F52A96">
        <w:rPr>
          <w:rFonts w:cs="Times New Roman"/>
        </w:rPr>
        <w:t>The amount of income those assets are earning or could earn.</w:t>
      </w:r>
    </w:p>
    <w:p w14:paraId="4CAF3871" w14:textId="77777777" w:rsidR="00D33C20" w:rsidRPr="00F52A96" w:rsidRDefault="00A14587" w:rsidP="00EF6BF1">
      <w:pPr>
        <w:pStyle w:val="NoSpacing"/>
        <w:numPr>
          <w:ilvl w:val="2"/>
          <w:numId w:val="38"/>
        </w:numPr>
        <w:rPr>
          <w:rFonts w:cs="Times New Roman"/>
        </w:rPr>
      </w:pPr>
      <w:r w:rsidRPr="00F52A96">
        <w:rPr>
          <w:rFonts w:cs="Times New Roman"/>
        </w:rPr>
        <w:t xml:space="preserve">The rule for calculating income from assets differs depending on whether the total cash value of </w:t>
      </w:r>
      <w:r w:rsidR="00591FAC" w:rsidRPr="00F52A96">
        <w:rPr>
          <w:rFonts w:cs="Times New Roman"/>
        </w:rPr>
        <w:t>household</w:t>
      </w:r>
      <w:r w:rsidRPr="00F52A96">
        <w:rPr>
          <w:rFonts w:cs="Times New Roman"/>
        </w:rPr>
        <w:t xml:space="preserve"> assets is $5,000</w:t>
      </w:r>
      <w:r w:rsidR="00B423DB" w:rsidRPr="00F52A96">
        <w:rPr>
          <w:rFonts w:cs="Times New Roman"/>
        </w:rPr>
        <w:t>.00</w:t>
      </w:r>
      <w:r w:rsidRPr="00F52A96">
        <w:rPr>
          <w:rFonts w:cs="Times New Roman"/>
        </w:rPr>
        <w:t xml:space="preserve"> or </w:t>
      </w:r>
      <w:proofErr w:type="gramStart"/>
      <w:r w:rsidRPr="00F52A96">
        <w:rPr>
          <w:rFonts w:cs="Times New Roman"/>
        </w:rPr>
        <w:t>less, or</w:t>
      </w:r>
      <w:proofErr w:type="gramEnd"/>
      <w:r w:rsidRPr="00F52A96">
        <w:rPr>
          <w:rFonts w:cs="Times New Roman"/>
        </w:rPr>
        <w:t xml:space="preserve"> is more than $5,000</w:t>
      </w:r>
      <w:r w:rsidR="00B423DB" w:rsidRPr="00F52A96">
        <w:rPr>
          <w:rFonts w:cs="Times New Roman"/>
        </w:rPr>
        <w:t>.00</w:t>
      </w:r>
      <w:r w:rsidRPr="00F52A96">
        <w:rPr>
          <w:rFonts w:cs="Times New Roman"/>
        </w:rPr>
        <w:t>.</w:t>
      </w:r>
    </w:p>
    <w:p w14:paraId="79152F80" w14:textId="77777777" w:rsidR="000156F9" w:rsidRDefault="000156F9" w:rsidP="00834A9D">
      <w:pPr>
        <w:pStyle w:val="NoSpacing"/>
        <w:ind w:left="1440"/>
        <w:rPr>
          <w:rFonts w:cs="Times New Roman"/>
          <w:color w:val="C00000"/>
        </w:rPr>
      </w:pPr>
      <w:r w:rsidRPr="00660B99">
        <w:rPr>
          <w:rFonts w:cs="Times New Roman"/>
          <w:b/>
          <w:color w:val="C00000"/>
        </w:rPr>
        <w:t>NOTE</w:t>
      </w:r>
      <w:r w:rsidRPr="00660B99">
        <w:rPr>
          <w:rFonts w:cs="Times New Roman"/>
          <w:color w:val="C00000"/>
        </w:rPr>
        <w:t>: Program Form C – Household Income Eligibility Worksheet (Excel Version) automatically determines if the total cash value of assets for all household members exceeds $5,000.00.</w:t>
      </w:r>
    </w:p>
    <w:p w14:paraId="3CCC2EBF" w14:textId="77777777" w:rsidR="009675A1" w:rsidRPr="00F52A96" w:rsidRDefault="009675A1" w:rsidP="007C5E56">
      <w:pPr>
        <w:pStyle w:val="NoSpacing"/>
        <w:rPr>
          <w:rFonts w:cs="Times New Roman"/>
        </w:rPr>
      </w:pPr>
    </w:p>
    <w:p w14:paraId="002A28F0" w14:textId="77777777" w:rsidR="00D33C20" w:rsidRPr="007C5E56" w:rsidRDefault="00A14587" w:rsidP="00EF6BF1">
      <w:pPr>
        <w:pStyle w:val="NoSpacing"/>
        <w:numPr>
          <w:ilvl w:val="1"/>
          <w:numId w:val="38"/>
        </w:numPr>
        <w:rPr>
          <w:rFonts w:cs="Times New Roman"/>
          <w:b/>
          <w:u w:val="single"/>
        </w:rPr>
      </w:pPr>
      <w:r w:rsidRPr="007C5E56">
        <w:rPr>
          <w:rFonts w:cs="Times New Roman"/>
          <w:b/>
          <w:u w:val="single"/>
        </w:rPr>
        <w:t xml:space="preserve">Determining the Total Cash Value of </w:t>
      </w:r>
      <w:r w:rsidR="00591FAC" w:rsidRPr="007C5E56">
        <w:rPr>
          <w:rFonts w:cs="Times New Roman"/>
          <w:b/>
          <w:u w:val="single"/>
        </w:rPr>
        <w:t>Household</w:t>
      </w:r>
      <w:r w:rsidRPr="007C5E56">
        <w:rPr>
          <w:rFonts w:cs="Times New Roman"/>
          <w:b/>
          <w:u w:val="single"/>
        </w:rPr>
        <w:t xml:space="preserve"> Assets</w:t>
      </w:r>
    </w:p>
    <w:p w14:paraId="6C71209A" w14:textId="77777777" w:rsidR="00D33C20" w:rsidRPr="00F52A96" w:rsidRDefault="00A14587" w:rsidP="00EF6BF1">
      <w:pPr>
        <w:pStyle w:val="NoSpacing"/>
        <w:numPr>
          <w:ilvl w:val="2"/>
          <w:numId w:val="38"/>
        </w:numPr>
        <w:rPr>
          <w:rFonts w:cs="Times New Roman"/>
        </w:rPr>
      </w:pPr>
      <w:r w:rsidRPr="00F52A96">
        <w:rPr>
          <w:rFonts w:cs="Times New Roman"/>
        </w:rPr>
        <w:t xml:space="preserve">To comply with the rule for determining the amount of income from assets, it is necessary to first determine whether the total “cash value” of </w:t>
      </w:r>
      <w:r w:rsidR="00591FAC" w:rsidRPr="00F52A96">
        <w:rPr>
          <w:rFonts w:cs="Times New Roman"/>
        </w:rPr>
        <w:t>household</w:t>
      </w:r>
      <w:r w:rsidRPr="00F52A96">
        <w:rPr>
          <w:rFonts w:cs="Times New Roman"/>
        </w:rPr>
        <w:t xml:space="preserve"> assets exceeds $5,000</w:t>
      </w:r>
      <w:r w:rsidR="00B423DB" w:rsidRPr="00F52A96">
        <w:rPr>
          <w:rFonts w:cs="Times New Roman"/>
        </w:rPr>
        <w:t>.00</w:t>
      </w:r>
      <w:r w:rsidRPr="00F52A96">
        <w:rPr>
          <w:rFonts w:cs="Times New Roman"/>
        </w:rPr>
        <w:t>.</w:t>
      </w:r>
    </w:p>
    <w:p w14:paraId="4AFCB499" w14:textId="77777777" w:rsidR="00D33C20" w:rsidRPr="00F52A96" w:rsidRDefault="00A14587" w:rsidP="00EF6BF1">
      <w:pPr>
        <w:pStyle w:val="NoSpacing"/>
        <w:numPr>
          <w:ilvl w:val="3"/>
          <w:numId w:val="38"/>
        </w:numPr>
        <w:rPr>
          <w:rFonts w:cs="Times New Roman"/>
        </w:rPr>
      </w:pPr>
      <w:r w:rsidRPr="00F52A96">
        <w:rPr>
          <w:rFonts w:cs="Times New Roman"/>
        </w:rPr>
        <w:t>The “cash value” of an asset is the market value less reasonable expenses that would be incurred in selling or converting the asset to cash, such as the following:</w:t>
      </w:r>
    </w:p>
    <w:p w14:paraId="5BA93529" w14:textId="77777777" w:rsidR="00D33C20" w:rsidRPr="00F52A96" w:rsidRDefault="00A14587" w:rsidP="00EF6BF1">
      <w:pPr>
        <w:pStyle w:val="NoSpacing"/>
        <w:numPr>
          <w:ilvl w:val="4"/>
          <w:numId w:val="38"/>
        </w:numPr>
        <w:rPr>
          <w:rFonts w:cs="Times New Roman"/>
        </w:rPr>
      </w:pPr>
      <w:r w:rsidRPr="00F52A96">
        <w:rPr>
          <w:rFonts w:cs="Times New Roman"/>
        </w:rPr>
        <w:t>Penalties for premature withdrawal;</w:t>
      </w:r>
    </w:p>
    <w:p w14:paraId="05694F19" w14:textId="77777777" w:rsidR="00D33C20" w:rsidRPr="00F52A96" w:rsidRDefault="00A14587" w:rsidP="00EF6BF1">
      <w:pPr>
        <w:pStyle w:val="NoSpacing"/>
        <w:numPr>
          <w:ilvl w:val="4"/>
          <w:numId w:val="38"/>
        </w:numPr>
        <w:rPr>
          <w:rFonts w:cs="Times New Roman"/>
        </w:rPr>
      </w:pPr>
      <w:r w:rsidRPr="00F52A96">
        <w:rPr>
          <w:rFonts w:cs="Times New Roman"/>
        </w:rPr>
        <w:t>Broker and legal fees; and</w:t>
      </w:r>
    </w:p>
    <w:p w14:paraId="340C2675" w14:textId="77777777" w:rsidR="00D33C20" w:rsidRPr="00F52A96" w:rsidRDefault="00A14587" w:rsidP="00EF6BF1">
      <w:pPr>
        <w:pStyle w:val="NoSpacing"/>
        <w:numPr>
          <w:ilvl w:val="4"/>
          <w:numId w:val="38"/>
        </w:numPr>
        <w:rPr>
          <w:rFonts w:cs="Times New Roman"/>
        </w:rPr>
      </w:pPr>
      <w:r w:rsidRPr="00F52A96">
        <w:rPr>
          <w:rFonts w:cs="Times New Roman"/>
        </w:rPr>
        <w:t>Settlement costs for real estate transactions.</w:t>
      </w:r>
    </w:p>
    <w:p w14:paraId="512C2F12" w14:textId="77777777" w:rsidR="000A01DD" w:rsidRDefault="00A14587">
      <w:pPr>
        <w:pStyle w:val="NoSpacing"/>
        <w:ind w:left="1800"/>
        <w:rPr>
          <w:rFonts w:cs="Times New Roman"/>
        </w:rPr>
      </w:pPr>
      <w:r w:rsidRPr="00F52A96">
        <w:rPr>
          <w:rFonts w:cs="Times New Roman"/>
        </w:rPr>
        <w:t xml:space="preserve">The cash value is the amount the </w:t>
      </w:r>
      <w:r w:rsidR="00591FAC" w:rsidRPr="00F52A96">
        <w:rPr>
          <w:rFonts w:cs="Times New Roman"/>
        </w:rPr>
        <w:t>household</w:t>
      </w:r>
      <w:r w:rsidRPr="00F52A96">
        <w:rPr>
          <w:rFonts w:cs="Times New Roman"/>
        </w:rPr>
        <w:t xml:space="preserve"> could </w:t>
      </w:r>
      <w:proofErr w:type="gramStart"/>
      <w:r w:rsidRPr="00F52A96">
        <w:rPr>
          <w:rFonts w:cs="Times New Roman"/>
        </w:rPr>
        <w:t>actually receive</w:t>
      </w:r>
      <w:proofErr w:type="gramEnd"/>
      <w:r w:rsidRPr="00F52A96">
        <w:rPr>
          <w:rFonts w:cs="Times New Roman"/>
        </w:rPr>
        <w:t xml:space="preserve"> in cash, if the </w:t>
      </w:r>
      <w:r w:rsidR="00591FAC" w:rsidRPr="00F52A96">
        <w:rPr>
          <w:rFonts w:cs="Times New Roman"/>
        </w:rPr>
        <w:t>household</w:t>
      </w:r>
      <w:r w:rsidRPr="00F52A96">
        <w:rPr>
          <w:rFonts w:cs="Times New Roman"/>
        </w:rPr>
        <w:t xml:space="preserve"> converted an asset to cash.</w:t>
      </w:r>
    </w:p>
    <w:p w14:paraId="271693D7" w14:textId="77777777" w:rsidR="000A01DD" w:rsidRDefault="000A01DD"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395"/>
        <w:gridCol w:w="5395"/>
      </w:tblGrid>
      <w:tr w:rsidR="00834237" w:rsidRPr="00F52A96" w14:paraId="324599DF" w14:textId="77777777" w:rsidTr="000E3C8C">
        <w:trPr>
          <w:trHeight w:val="20"/>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283271D4" w14:textId="77777777" w:rsidR="00834237" w:rsidRPr="00F52A96" w:rsidRDefault="00834237" w:rsidP="00834A9D">
            <w:pPr>
              <w:pStyle w:val="NoSpacing"/>
              <w:jc w:val="center"/>
              <w:rPr>
                <w:rFonts w:cs="Times New Roman"/>
                <w:b/>
              </w:rPr>
            </w:pPr>
            <w:r w:rsidRPr="00F52A96">
              <w:rPr>
                <w:rFonts w:cs="Times New Roman"/>
                <w:b/>
              </w:rPr>
              <w:lastRenderedPageBreak/>
              <w:t>Example – Calculating the Cash Value of an Asset</w:t>
            </w:r>
          </w:p>
        </w:tc>
      </w:tr>
      <w:tr w:rsidR="00834237" w:rsidRPr="00F52A96" w14:paraId="5BCAE510" w14:textId="77777777" w:rsidTr="000E3C8C">
        <w:trPr>
          <w:trHeight w:val="20"/>
        </w:trPr>
        <w:tc>
          <w:tcPr>
            <w:tcW w:w="5000"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332CE145" w14:textId="77777777" w:rsidR="00834237" w:rsidRPr="002F7618" w:rsidRDefault="00834237" w:rsidP="00834A9D">
            <w:pPr>
              <w:pStyle w:val="NoSpacing"/>
              <w:rPr>
                <w:rFonts w:cs="Times New Roman"/>
                <w:sz w:val="16"/>
              </w:rPr>
            </w:pPr>
          </w:p>
        </w:tc>
      </w:tr>
      <w:tr w:rsidR="00834237" w:rsidRPr="00F52A96" w14:paraId="6D70D0EE" w14:textId="77777777" w:rsidTr="000E3C8C">
        <w:trPr>
          <w:trHeight w:val="20"/>
        </w:trPr>
        <w:tc>
          <w:tcPr>
            <w:tcW w:w="5000" w:type="pct"/>
            <w:gridSpan w:val="2"/>
            <w:tcBorders>
              <w:top w:val="nil"/>
              <w:left w:val="single" w:sz="4" w:space="0" w:color="FFFFFF" w:themeColor="background1"/>
              <w:bottom w:val="nil"/>
              <w:right w:val="single" w:sz="4" w:space="0" w:color="FFFFFF" w:themeColor="background1"/>
            </w:tcBorders>
            <w:shd w:val="clear" w:color="auto" w:fill="FBE4D5" w:themeFill="accent2" w:themeFillTint="33"/>
          </w:tcPr>
          <w:p w14:paraId="11C27E37" w14:textId="77777777" w:rsidR="00834237" w:rsidRPr="00F52A96" w:rsidRDefault="00834237" w:rsidP="00834A9D">
            <w:pPr>
              <w:pStyle w:val="NoSpacing"/>
              <w:rPr>
                <w:rFonts w:cs="Times New Roman"/>
              </w:rPr>
            </w:pPr>
            <w:r w:rsidRPr="00F52A96">
              <w:rPr>
                <w:rFonts w:cs="Times New Roman"/>
              </w:rPr>
              <w:t xml:space="preserve">A </w:t>
            </w:r>
            <w:r w:rsidR="00591FAC" w:rsidRPr="00F52A96">
              <w:rPr>
                <w:rFonts w:cs="Times New Roman"/>
              </w:rPr>
              <w:t>household</w:t>
            </w:r>
            <w:r w:rsidRPr="00F52A96">
              <w:rPr>
                <w:rFonts w:cs="Times New Roman"/>
              </w:rPr>
              <w:t xml:space="preserve"> has a certificate of deposit (CD) in the amount of $5,000</w:t>
            </w:r>
            <w:r w:rsidR="00B423DB" w:rsidRPr="00F52A96">
              <w:rPr>
                <w:rFonts w:cs="Times New Roman"/>
              </w:rPr>
              <w:t>.00</w:t>
            </w:r>
            <w:r w:rsidRPr="00F52A96">
              <w:rPr>
                <w:rFonts w:cs="Times New Roman"/>
              </w:rPr>
              <w:t xml:space="preserve"> paying interest at 4</w:t>
            </w:r>
            <w:r w:rsidR="00AA3968">
              <w:rPr>
                <w:rFonts w:cs="Times New Roman"/>
              </w:rPr>
              <w:t xml:space="preserve"> percent</w:t>
            </w:r>
            <w:r w:rsidRPr="00F52A96">
              <w:rPr>
                <w:rFonts w:cs="Times New Roman"/>
              </w:rPr>
              <w:t>. The penalty for early withdrawal is three months of interest.</w:t>
            </w:r>
          </w:p>
        </w:tc>
      </w:tr>
      <w:tr w:rsidR="00834237" w:rsidRPr="00F52A96" w14:paraId="1B837D92" w14:textId="77777777" w:rsidTr="000E3C8C">
        <w:trPr>
          <w:trHeight w:val="20"/>
        </w:trPr>
        <w:tc>
          <w:tcPr>
            <w:tcW w:w="2500" w:type="pct"/>
            <w:tcBorders>
              <w:top w:val="nil"/>
              <w:left w:val="single" w:sz="4" w:space="0" w:color="FFFFFF" w:themeColor="background1"/>
              <w:bottom w:val="nil"/>
            </w:tcBorders>
            <w:shd w:val="clear" w:color="auto" w:fill="FBE4D5" w:themeFill="accent2" w:themeFillTint="33"/>
          </w:tcPr>
          <w:p w14:paraId="1C0C2935" w14:textId="77777777" w:rsidR="00834237" w:rsidRPr="00F52A96" w:rsidRDefault="00834237" w:rsidP="00834A9D">
            <w:pPr>
              <w:pStyle w:val="NoSpacing"/>
              <w:jc w:val="right"/>
              <w:rPr>
                <w:rFonts w:cs="Times New Roman"/>
              </w:rPr>
            </w:pPr>
            <w:r w:rsidRPr="00F52A96">
              <w:rPr>
                <w:rFonts w:cs="Times New Roman"/>
              </w:rPr>
              <w:t>$5,000.00x0.04=</w:t>
            </w:r>
          </w:p>
        </w:tc>
        <w:tc>
          <w:tcPr>
            <w:tcW w:w="2500" w:type="pct"/>
            <w:tcBorders>
              <w:top w:val="nil"/>
              <w:bottom w:val="nil"/>
              <w:right w:val="single" w:sz="4" w:space="0" w:color="FFFFFF" w:themeColor="background1"/>
            </w:tcBorders>
            <w:shd w:val="clear" w:color="auto" w:fill="FBE4D5" w:themeFill="accent2" w:themeFillTint="33"/>
          </w:tcPr>
          <w:p w14:paraId="19959BB7" w14:textId="77777777" w:rsidR="00834237" w:rsidRPr="00F52A96" w:rsidRDefault="00834237" w:rsidP="00834A9D">
            <w:pPr>
              <w:pStyle w:val="NoSpacing"/>
              <w:rPr>
                <w:rFonts w:cs="Times New Roman"/>
              </w:rPr>
            </w:pPr>
            <w:r w:rsidRPr="00F52A96">
              <w:rPr>
                <w:rFonts w:cs="Times New Roman"/>
              </w:rPr>
              <w:t>$200.00 in annual income</w:t>
            </w:r>
          </w:p>
        </w:tc>
      </w:tr>
      <w:tr w:rsidR="00834237" w:rsidRPr="00F52A96" w14:paraId="017DE5EE" w14:textId="77777777" w:rsidTr="000E3C8C">
        <w:trPr>
          <w:trHeight w:val="20"/>
        </w:trPr>
        <w:tc>
          <w:tcPr>
            <w:tcW w:w="2500" w:type="pct"/>
            <w:tcBorders>
              <w:top w:val="nil"/>
              <w:left w:val="single" w:sz="4" w:space="0" w:color="FFFFFF" w:themeColor="background1"/>
              <w:bottom w:val="nil"/>
            </w:tcBorders>
            <w:shd w:val="clear" w:color="auto" w:fill="FBE4D5" w:themeFill="accent2" w:themeFillTint="33"/>
          </w:tcPr>
          <w:p w14:paraId="1E750576" w14:textId="77777777" w:rsidR="00834237" w:rsidRPr="00F52A96" w:rsidRDefault="00834237" w:rsidP="00834A9D">
            <w:pPr>
              <w:pStyle w:val="NoSpacing"/>
              <w:jc w:val="right"/>
              <w:rPr>
                <w:rFonts w:cs="Times New Roman"/>
              </w:rPr>
            </w:pPr>
            <w:r w:rsidRPr="00F52A96">
              <w:rPr>
                <w:rFonts w:cs="Times New Roman"/>
              </w:rPr>
              <w:t>$200.00/12 months=</w:t>
            </w:r>
          </w:p>
        </w:tc>
        <w:tc>
          <w:tcPr>
            <w:tcW w:w="2500" w:type="pct"/>
            <w:tcBorders>
              <w:top w:val="nil"/>
              <w:bottom w:val="nil"/>
              <w:right w:val="single" w:sz="4" w:space="0" w:color="FFFFFF" w:themeColor="background1"/>
            </w:tcBorders>
            <w:shd w:val="clear" w:color="auto" w:fill="FBE4D5" w:themeFill="accent2" w:themeFillTint="33"/>
          </w:tcPr>
          <w:p w14:paraId="0A5F34EC" w14:textId="77777777" w:rsidR="00834237" w:rsidRPr="00F52A96" w:rsidRDefault="00834237" w:rsidP="00834A9D">
            <w:pPr>
              <w:pStyle w:val="NoSpacing"/>
              <w:rPr>
                <w:rFonts w:cs="Times New Roman"/>
              </w:rPr>
            </w:pPr>
            <w:r w:rsidRPr="00F52A96">
              <w:rPr>
                <w:rFonts w:cs="Times New Roman"/>
              </w:rPr>
              <w:t>$16.67 interest per month</w:t>
            </w:r>
          </w:p>
        </w:tc>
      </w:tr>
      <w:tr w:rsidR="00834237" w:rsidRPr="00F52A96" w14:paraId="47E757C1" w14:textId="77777777" w:rsidTr="000E3C8C">
        <w:trPr>
          <w:trHeight w:val="20"/>
        </w:trPr>
        <w:tc>
          <w:tcPr>
            <w:tcW w:w="2500" w:type="pct"/>
            <w:tcBorders>
              <w:top w:val="nil"/>
              <w:left w:val="single" w:sz="4" w:space="0" w:color="FFFFFF" w:themeColor="background1"/>
              <w:bottom w:val="nil"/>
            </w:tcBorders>
            <w:shd w:val="clear" w:color="auto" w:fill="FBE4D5" w:themeFill="accent2" w:themeFillTint="33"/>
          </w:tcPr>
          <w:p w14:paraId="55EA84AC" w14:textId="77777777" w:rsidR="00834237" w:rsidRPr="00F52A96" w:rsidRDefault="00834237" w:rsidP="00834A9D">
            <w:pPr>
              <w:pStyle w:val="NoSpacing"/>
              <w:jc w:val="right"/>
              <w:rPr>
                <w:rFonts w:cs="Times New Roman"/>
              </w:rPr>
            </w:pPr>
            <w:r w:rsidRPr="00F52A96">
              <w:rPr>
                <w:rFonts w:cs="Times New Roman"/>
              </w:rPr>
              <w:t>$16.67x3 months=</w:t>
            </w:r>
          </w:p>
        </w:tc>
        <w:tc>
          <w:tcPr>
            <w:tcW w:w="2500" w:type="pct"/>
            <w:tcBorders>
              <w:top w:val="nil"/>
              <w:bottom w:val="nil"/>
              <w:right w:val="single" w:sz="4" w:space="0" w:color="FFFFFF" w:themeColor="background1"/>
            </w:tcBorders>
            <w:shd w:val="clear" w:color="auto" w:fill="FBE4D5" w:themeFill="accent2" w:themeFillTint="33"/>
          </w:tcPr>
          <w:p w14:paraId="20F09095" w14:textId="77777777" w:rsidR="00834237" w:rsidRPr="00F52A96" w:rsidRDefault="00834237" w:rsidP="00834A9D">
            <w:pPr>
              <w:pStyle w:val="NoSpacing"/>
              <w:rPr>
                <w:rFonts w:cs="Times New Roman"/>
              </w:rPr>
            </w:pPr>
            <w:r w:rsidRPr="00F52A96">
              <w:rPr>
                <w:rFonts w:cs="Times New Roman"/>
              </w:rPr>
              <w:t>$50.01</w:t>
            </w:r>
            <w:r w:rsidR="00B423DB" w:rsidRPr="00F52A96">
              <w:rPr>
                <w:rFonts w:cs="Times New Roman"/>
              </w:rPr>
              <w:t xml:space="preserve"> early withdrawal penalty</w:t>
            </w:r>
          </w:p>
        </w:tc>
      </w:tr>
      <w:tr w:rsidR="00834237" w:rsidRPr="00F52A96" w14:paraId="797CAA08" w14:textId="77777777" w:rsidTr="000E3C8C">
        <w:trPr>
          <w:trHeight w:val="20"/>
        </w:trPr>
        <w:tc>
          <w:tcPr>
            <w:tcW w:w="2500" w:type="pct"/>
            <w:tcBorders>
              <w:top w:val="nil"/>
              <w:left w:val="single" w:sz="4" w:space="0" w:color="FFFFFF" w:themeColor="background1"/>
              <w:bottom w:val="single" w:sz="4" w:space="0" w:color="FFFFFF" w:themeColor="background1"/>
            </w:tcBorders>
            <w:shd w:val="clear" w:color="auto" w:fill="FBE4D5" w:themeFill="accent2" w:themeFillTint="33"/>
          </w:tcPr>
          <w:p w14:paraId="111E66BA" w14:textId="77777777" w:rsidR="00834237" w:rsidRPr="00F52A96" w:rsidRDefault="00834237">
            <w:pPr>
              <w:pStyle w:val="NoSpacing"/>
              <w:jc w:val="right"/>
              <w:rPr>
                <w:rFonts w:cs="Times New Roman"/>
              </w:rPr>
            </w:pPr>
            <w:r w:rsidRPr="00F52A96">
              <w:rPr>
                <w:rFonts w:cs="Times New Roman"/>
              </w:rPr>
              <w:t>$5,000.00-$50.</w:t>
            </w:r>
            <w:r w:rsidR="001F7446" w:rsidRPr="00F52A96">
              <w:rPr>
                <w:rFonts w:cs="Times New Roman"/>
              </w:rPr>
              <w:t>0</w:t>
            </w:r>
            <w:r w:rsidR="001F7446">
              <w:rPr>
                <w:rFonts w:cs="Times New Roman"/>
              </w:rPr>
              <w:t>1</w:t>
            </w:r>
            <w:r w:rsidRPr="00F52A96">
              <w:rPr>
                <w:rFonts w:cs="Times New Roman"/>
              </w:rPr>
              <w:t>=</w:t>
            </w:r>
          </w:p>
        </w:tc>
        <w:tc>
          <w:tcPr>
            <w:tcW w:w="2500" w:type="pct"/>
            <w:tcBorders>
              <w:top w:val="nil"/>
              <w:bottom w:val="single" w:sz="4" w:space="0" w:color="FFFFFF" w:themeColor="background1"/>
              <w:right w:val="single" w:sz="4" w:space="0" w:color="FFFFFF" w:themeColor="background1"/>
            </w:tcBorders>
            <w:shd w:val="clear" w:color="auto" w:fill="FBE4D5" w:themeFill="accent2" w:themeFillTint="33"/>
          </w:tcPr>
          <w:p w14:paraId="5657985A" w14:textId="77777777" w:rsidR="00834237" w:rsidRPr="00F52A96" w:rsidRDefault="001F4965" w:rsidP="00834A9D">
            <w:pPr>
              <w:pStyle w:val="NoSpacing"/>
              <w:rPr>
                <w:rFonts w:cs="Times New Roman"/>
              </w:rPr>
            </w:pPr>
            <w:r w:rsidRPr="00F52A96">
              <w:rPr>
                <w:rFonts w:cs="Times New Roman"/>
              </w:rPr>
              <w:t>$4,949</w:t>
            </w:r>
            <w:r w:rsidR="00834237" w:rsidRPr="00F52A96">
              <w:rPr>
                <w:rFonts w:cs="Times New Roman"/>
              </w:rPr>
              <w:t>.</w:t>
            </w:r>
            <w:r w:rsidRPr="00F52A96">
              <w:rPr>
                <w:rFonts w:cs="Times New Roman"/>
              </w:rPr>
              <w:t>99</w:t>
            </w:r>
            <w:r w:rsidR="00834237" w:rsidRPr="00F52A96">
              <w:rPr>
                <w:rFonts w:cs="Times New Roman"/>
              </w:rPr>
              <w:t xml:space="preserve"> cash value of CD</w:t>
            </w:r>
          </w:p>
        </w:tc>
      </w:tr>
    </w:tbl>
    <w:p w14:paraId="3E93DFFB" w14:textId="77777777" w:rsidR="00834237" w:rsidRDefault="00834237" w:rsidP="00834A9D">
      <w:pPr>
        <w:pStyle w:val="NoSpacing"/>
        <w:rPr>
          <w:rFonts w:cs="Times New Roman"/>
          <w:sz w:val="10"/>
        </w:rPr>
      </w:pPr>
    </w:p>
    <w:tbl>
      <w:tblPr>
        <w:tblW w:w="8980" w:type="dxa"/>
        <w:jc w:val="center"/>
        <w:tblLook w:val="04A0" w:firstRow="1" w:lastRow="0" w:firstColumn="1" w:lastColumn="0" w:noHBand="0" w:noVBand="1"/>
      </w:tblPr>
      <w:tblGrid>
        <w:gridCol w:w="4020"/>
        <w:gridCol w:w="2480"/>
        <w:gridCol w:w="2480"/>
      </w:tblGrid>
      <w:tr w:rsidR="00A63616" w:rsidRPr="00833EE0" w14:paraId="264BE690" w14:textId="77777777" w:rsidTr="00A63616">
        <w:trPr>
          <w:trHeight w:val="259"/>
          <w:jc w:val="center"/>
        </w:trPr>
        <w:tc>
          <w:tcPr>
            <w:tcW w:w="8980"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4A046963" w14:textId="77777777" w:rsidR="00A63616" w:rsidRPr="00833EE0" w:rsidRDefault="00A63616" w:rsidP="00833EE0">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833EE0" w:rsidRPr="00833EE0" w14:paraId="5A834F54" w14:textId="77777777" w:rsidTr="00A63616">
        <w:trPr>
          <w:trHeight w:val="259"/>
          <w:jc w:val="center"/>
        </w:trPr>
        <w:tc>
          <w:tcPr>
            <w:tcW w:w="4020" w:type="dxa"/>
            <w:tcBorders>
              <w:top w:val="single" w:sz="4" w:space="0" w:color="FFFFFF"/>
              <w:left w:val="single" w:sz="4" w:space="0" w:color="FFFFFF"/>
              <w:bottom w:val="single" w:sz="4" w:space="0" w:color="FFFFFF"/>
              <w:right w:val="nil"/>
            </w:tcBorders>
            <w:shd w:val="clear" w:color="000000" w:fill="D9D9D9"/>
            <w:noWrap/>
            <w:vAlign w:val="bottom"/>
            <w:hideMark/>
          </w:tcPr>
          <w:p w14:paraId="48D8F5DB" w14:textId="77777777" w:rsidR="00833EE0" w:rsidRPr="00833EE0" w:rsidRDefault="00833EE0" w:rsidP="00833EE0">
            <w:pPr>
              <w:spacing w:after="0" w:line="240" w:lineRule="auto"/>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Other assets</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465CC0B4" w14:textId="77777777" w:rsidR="00833EE0" w:rsidRPr="00833EE0" w:rsidRDefault="00833EE0" w:rsidP="00833EE0">
            <w:pPr>
              <w:spacing w:after="0" w:line="240" w:lineRule="auto"/>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 </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6F5993AD" w14:textId="77777777" w:rsidR="00833EE0" w:rsidRPr="00833EE0" w:rsidRDefault="00833EE0" w:rsidP="00833EE0">
            <w:pPr>
              <w:spacing w:after="0" w:line="240" w:lineRule="auto"/>
              <w:jc w:val="center"/>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Source 1</w:t>
            </w:r>
          </w:p>
        </w:tc>
      </w:tr>
      <w:tr w:rsidR="00833EE0" w:rsidRPr="00833EE0" w14:paraId="7AEDE7CD"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A87308A"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Household member name</w:t>
            </w:r>
          </w:p>
        </w:tc>
        <w:tc>
          <w:tcPr>
            <w:tcW w:w="2480" w:type="dxa"/>
            <w:tcBorders>
              <w:top w:val="nil"/>
              <w:left w:val="nil"/>
              <w:bottom w:val="single" w:sz="4" w:space="0" w:color="FFFFFF"/>
              <w:right w:val="single" w:sz="4" w:space="0" w:color="FFFFFF"/>
            </w:tcBorders>
            <w:shd w:val="clear" w:color="000000" w:fill="F2F2F2"/>
            <w:noWrap/>
            <w:vAlign w:val="bottom"/>
            <w:hideMark/>
          </w:tcPr>
          <w:p w14:paraId="2F5E14F8"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47574B3B" w14:textId="77777777" w:rsidR="00833EE0" w:rsidRPr="00833EE0" w:rsidRDefault="00833EE0" w:rsidP="00833EE0">
            <w:pPr>
              <w:spacing w:after="0" w:line="240" w:lineRule="auto"/>
              <w:jc w:val="right"/>
              <w:rPr>
                <w:rFonts w:ascii="Calibri" w:eastAsia="Times New Roman" w:hAnsi="Calibri" w:cs="Calibri"/>
                <w:color w:val="262626"/>
                <w:sz w:val="20"/>
                <w:szCs w:val="20"/>
              </w:rPr>
            </w:pPr>
            <w:r w:rsidRPr="00833EE0">
              <w:rPr>
                <w:rFonts w:ascii="Calibri" w:eastAsia="Times New Roman" w:hAnsi="Calibri" w:cs="Calibri"/>
                <w:color w:val="262626"/>
                <w:sz w:val="20"/>
                <w:szCs w:val="20"/>
              </w:rPr>
              <w:t>Herbert</w:t>
            </w:r>
          </w:p>
        </w:tc>
      </w:tr>
      <w:tr w:rsidR="00833EE0" w:rsidRPr="00833EE0" w14:paraId="7548FB0A"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3E2ADB8"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Asset source</w:t>
            </w:r>
          </w:p>
        </w:tc>
        <w:tc>
          <w:tcPr>
            <w:tcW w:w="2480" w:type="dxa"/>
            <w:tcBorders>
              <w:top w:val="nil"/>
              <w:left w:val="nil"/>
              <w:bottom w:val="single" w:sz="4" w:space="0" w:color="FFFFFF"/>
              <w:right w:val="single" w:sz="4" w:space="0" w:color="FFFFFF"/>
            </w:tcBorders>
            <w:shd w:val="clear" w:color="000000" w:fill="F2F2F2"/>
            <w:noWrap/>
            <w:vAlign w:val="bottom"/>
            <w:hideMark/>
          </w:tcPr>
          <w:p w14:paraId="7A2F2443"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7D8F15EC" w14:textId="77777777" w:rsidR="00833EE0" w:rsidRPr="00833EE0" w:rsidRDefault="00833EE0" w:rsidP="00833EE0">
            <w:pPr>
              <w:spacing w:after="0" w:line="240" w:lineRule="auto"/>
              <w:jc w:val="right"/>
              <w:rPr>
                <w:rFonts w:ascii="Calibri" w:eastAsia="Times New Roman" w:hAnsi="Calibri" w:cs="Calibri"/>
                <w:color w:val="262626"/>
                <w:sz w:val="20"/>
                <w:szCs w:val="20"/>
              </w:rPr>
            </w:pPr>
            <w:r w:rsidRPr="00833EE0">
              <w:rPr>
                <w:rFonts w:ascii="Calibri" w:eastAsia="Times New Roman" w:hAnsi="Calibri" w:cs="Calibri"/>
                <w:color w:val="262626"/>
                <w:sz w:val="20"/>
                <w:szCs w:val="20"/>
              </w:rPr>
              <w:t>Other</w:t>
            </w:r>
          </w:p>
        </w:tc>
      </w:tr>
      <w:tr w:rsidR="00833EE0" w:rsidRPr="00833EE0" w14:paraId="2E65FB8B"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0BD395AA"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Asset value</w:t>
            </w:r>
          </w:p>
        </w:tc>
        <w:tc>
          <w:tcPr>
            <w:tcW w:w="2480" w:type="dxa"/>
            <w:tcBorders>
              <w:top w:val="nil"/>
              <w:left w:val="nil"/>
              <w:bottom w:val="single" w:sz="4" w:space="0" w:color="FFFFFF"/>
              <w:right w:val="single" w:sz="4" w:space="0" w:color="FFFFFF"/>
            </w:tcBorders>
            <w:shd w:val="clear" w:color="000000" w:fill="F2F2F2"/>
            <w:noWrap/>
            <w:vAlign w:val="bottom"/>
            <w:hideMark/>
          </w:tcPr>
          <w:p w14:paraId="4F2144F1"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4A5EB581" w14:textId="77777777" w:rsidR="00833EE0" w:rsidRPr="00833EE0" w:rsidRDefault="00833EE0" w:rsidP="00833EE0">
            <w:pPr>
              <w:spacing w:after="0" w:line="240" w:lineRule="auto"/>
              <w:jc w:val="right"/>
              <w:rPr>
                <w:rFonts w:ascii="Calibri" w:eastAsia="Times New Roman" w:hAnsi="Calibri" w:cs="Calibri"/>
                <w:color w:val="262626"/>
                <w:sz w:val="20"/>
                <w:szCs w:val="20"/>
              </w:rPr>
            </w:pPr>
            <w:r w:rsidRPr="00833EE0">
              <w:rPr>
                <w:rFonts w:ascii="Calibri" w:eastAsia="Times New Roman" w:hAnsi="Calibri" w:cs="Calibri"/>
                <w:color w:val="262626"/>
                <w:sz w:val="20"/>
                <w:szCs w:val="20"/>
              </w:rPr>
              <w:t>$5,000.00</w:t>
            </w:r>
          </w:p>
        </w:tc>
      </w:tr>
      <w:tr w:rsidR="00833EE0" w:rsidRPr="00833EE0" w14:paraId="4CC3591A"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96FC9A2"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Annual interest rate/growth estimate</w:t>
            </w:r>
          </w:p>
        </w:tc>
        <w:tc>
          <w:tcPr>
            <w:tcW w:w="2480" w:type="dxa"/>
            <w:tcBorders>
              <w:top w:val="nil"/>
              <w:left w:val="nil"/>
              <w:bottom w:val="single" w:sz="4" w:space="0" w:color="FFFFFF"/>
              <w:right w:val="single" w:sz="4" w:space="0" w:color="FFFFFF"/>
            </w:tcBorders>
            <w:shd w:val="clear" w:color="000000" w:fill="F2F2F2"/>
            <w:noWrap/>
            <w:vAlign w:val="bottom"/>
            <w:hideMark/>
          </w:tcPr>
          <w:p w14:paraId="7096FFED"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6BE50A27" w14:textId="77777777" w:rsidR="00833EE0" w:rsidRPr="00833EE0" w:rsidRDefault="00833EE0" w:rsidP="00833EE0">
            <w:pPr>
              <w:spacing w:after="0" w:line="240" w:lineRule="auto"/>
              <w:jc w:val="right"/>
              <w:rPr>
                <w:rFonts w:ascii="Calibri" w:eastAsia="Times New Roman" w:hAnsi="Calibri" w:cs="Calibri"/>
                <w:color w:val="262626"/>
                <w:sz w:val="20"/>
                <w:szCs w:val="20"/>
              </w:rPr>
            </w:pPr>
            <w:r w:rsidRPr="00833EE0">
              <w:rPr>
                <w:rFonts w:ascii="Calibri" w:eastAsia="Times New Roman" w:hAnsi="Calibri" w:cs="Calibri"/>
                <w:color w:val="262626"/>
                <w:sz w:val="20"/>
                <w:szCs w:val="20"/>
              </w:rPr>
              <w:t>4.00%</w:t>
            </w:r>
          </w:p>
        </w:tc>
      </w:tr>
      <w:tr w:rsidR="00833EE0" w:rsidRPr="00833EE0" w14:paraId="59E3F75D"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D3E19AD"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Annual other income (dividends, etc.)</w:t>
            </w:r>
          </w:p>
        </w:tc>
        <w:tc>
          <w:tcPr>
            <w:tcW w:w="2480" w:type="dxa"/>
            <w:tcBorders>
              <w:top w:val="nil"/>
              <w:left w:val="nil"/>
              <w:bottom w:val="single" w:sz="4" w:space="0" w:color="FFFFFF"/>
              <w:right w:val="single" w:sz="4" w:space="0" w:color="FFFFFF"/>
            </w:tcBorders>
            <w:shd w:val="clear" w:color="000000" w:fill="F2F2F2"/>
            <w:noWrap/>
            <w:vAlign w:val="bottom"/>
            <w:hideMark/>
          </w:tcPr>
          <w:p w14:paraId="526BFCE1"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13D12779" w14:textId="77777777" w:rsidR="00833EE0" w:rsidRPr="00833EE0" w:rsidRDefault="00833EE0" w:rsidP="00833EE0">
            <w:pPr>
              <w:spacing w:after="0" w:line="240" w:lineRule="auto"/>
              <w:jc w:val="right"/>
              <w:rPr>
                <w:rFonts w:ascii="Calibri" w:eastAsia="Times New Roman" w:hAnsi="Calibri" w:cs="Calibri"/>
                <w:color w:val="262626"/>
                <w:sz w:val="20"/>
                <w:szCs w:val="20"/>
              </w:rPr>
            </w:pPr>
            <w:r w:rsidRPr="00833EE0">
              <w:rPr>
                <w:rFonts w:ascii="Calibri" w:eastAsia="Times New Roman" w:hAnsi="Calibri" w:cs="Calibri"/>
                <w:color w:val="262626"/>
                <w:sz w:val="20"/>
                <w:szCs w:val="20"/>
              </w:rPr>
              <w:t>$0.00</w:t>
            </w:r>
          </w:p>
        </w:tc>
      </w:tr>
      <w:tr w:rsidR="00833EE0" w:rsidRPr="00833EE0" w14:paraId="4AFF86AC" w14:textId="77777777" w:rsidTr="00A63616">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1995A3A6" w14:textId="77777777" w:rsidR="00833EE0" w:rsidRPr="00833EE0" w:rsidRDefault="00833EE0" w:rsidP="00833EE0">
            <w:pPr>
              <w:spacing w:after="0" w:line="240" w:lineRule="auto"/>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Can member access annual earnings?</w:t>
            </w:r>
          </w:p>
        </w:tc>
        <w:tc>
          <w:tcPr>
            <w:tcW w:w="2480" w:type="dxa"/>
            <w:tcBorders>
              <w:top w:val="nil"/>
              <w:left w:val="nil"/>
              <w:bottom w:val="nil"/>
              <w:right w:val="single" w:sz="4" w:space="0" w:color="FFFFFF"/>
            </w:tcBorders>
            <w:shd w:val="clear" w:color="000000" w:fill="F2F2F2"/>
            <w:noWrap/>
            <w:vAlign w:val="bottom"/>
            <w:hideMark/>
          </w:tcPr>
          <w:p w14:paraId="1CB3CA42" w14:textId="77777777" w:rsidR="00833EE0" w:rsidRPr="00833EE0" w:rsidRDefault="00833EE0" w:rsidP="00833EE0">
            <w:pPr>
              <w:spacing w:after="0" w:line="240" w:lineRule="auto"/>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38630D3C" w14:textId="77777777" w:rsidR="00833EE0" w:rsidRPr="00833EE0" w:rsidRDefault="00833EE0" w:rsidP="00833EE0">
            <w:pPr>
              <w:spacing w:after="0" w:line="240" w:lineRule="auto"/>
              <w:jc w:val="right"/>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Yes</w:t>
            </w:r>
          </w:p>
        </w:tc>
      </w:tr>
      <w:tr w:rsidR="00833EE0" w:rsidRPr="00833EE0" w14:paraId="6A7B14B1" w14:textId="77777777" w:rsidTr="00A63616">
        <w:trPr>
          <w:trHeight w:val="259"/>
          <w:jc w:val="center"/>
        </w:trPr>
        <w:tc>
          <w:tcPr>
            <w:tcW w:w="4020" w:type="dxa"/>
            <w:tcBorders>
              <w:top w:val="single" w:sz="4" w:space="0" w:color="FFFFFF"/>
              <w:left w:val="single" w:sz="4" w:space="0" w:color="FFFFFF"/>
              <w:bottom w:val="single" w:sz="4" w:space="0" w:color="FFFFFF"/>
              <w:right w:val="nil"/>
            </w:tcBorders>
            <w:shd w:val="clear" w:color="000000" w:fill="F2F2F2"/>
            <w:noWrap/>
            <w:vAlign w:val="bottom"/>
            <w:hideMark/>
          </w:tcPr>
          <w:p w14:paraId="47DE4016" w14:textId="77777777" w:rsidR="00833EE0" w:rsidRPr="00833EE0" w:rsidRDefault="00833EE0" w:rsidP="00833EE0">
            <w:pPr>
              <w:spacing w:after="0" w:line="240" w:lineRule="auto"/>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Can asset be converted to cash?</w:t>
            </w:r>
          </w:p>
        </w:tc>
        <w:tc>
          <w:tcPr>
            <w:tcW w:w="2480" w:type="dxa"/>
            <w:tcBorders>
              <w:top w:val="single" w:sz="4" w:space="0" w:color="FFFFFF"/>
              <w:left w:val="nil"/>
              <w:bottom w:val="single" w:sz="4" w:space="0" w:color="FFFFFF"/>
              <w:right w:val="single" w:sz="4" w:space="0" w:color="FFFFFF"/>
            </w:tcBorders>
            <w:shd w:val="clear" w:color="000000" w:fill="F2F2F2"/>
            <w:noWrap/>
            <w:vAlign w:val="bottom"/>
            <w:hideMark/>
          </w:tcPr>
          <w:p w14:paraId="344D7066" w14:textId="77777777" w:rsidR="00833EE0" w:rsidRPr="00833EE0" w:rsidRDefault="00833EE0" w:rsidP="00833EE0">
            <w:pPr>
              <w:spacing w:after="0" w:line="240" w:lineRule="auto"/>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19DDBBD2" w14:textId="77777777" w:rsidR="00833EE0" w:rsidRPr="00833EE0" w:rsidRDefault="00833EE0" w:rsidP="00833EE0">
            <w:pPr>
              <w:spacing w:after="0" w:line="240" w:lineRule="auto"/>
              <w:jc w:val="right"/>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Yes</w:t>
            </w:r>
          </w:p>
        </w:tc>
      </w:tr>
      <w:tr w:rsidR="00833EE0" w:rsidRPr="00833EE0" w14:paraId="1835DFD4"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0ED5CD5B"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If "yes," estimated tax penalty</w:t>
            </w:r>
          </w:p>
        </w:tc>
        <w:tc>
          <w:tcPr>
            <w:tcW w:w="2480" w:type="dxa"/>
            <w:tcBorders>
              <w:top w:val="nil"/>
              <w:left w:val="nil"/>
              <w:bottom w:val="single" w:sz="4" w:space="0" w:color="FFFFFF"/>
              <w:right w:val="single" w:sz="4" w:space="0" w:color="FFFFFF"/>
            </w:tcBorders>
            <w:shd w:val="clear" w:color="000000" w:fill="F2F2F2"/>
            <w:noWrap/>
            <w:vAlign w:val="bottom"/>
            <w:hideMark/>
          </w:tcPr>
          <w:p w14:paraId="3B33C39F"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4BE48101" w14:textId="77777777" w:rsidR="00833EE0" w:rsidRPr="00833EE0" w:rsidRDefault="00833EE0" w:rsidP="00833EE0">
            <w:pPr>
              <w:spacing w:after="0" w:line="240" w:lineRule="auto"/>
              <w:jc w:val="right"/>
              <w:rPr>
                <w:rFonts w:ascii="Calibri" w:eastAsia="Times New Roman" w:hAnsi="Calibri" w:cs="Calibri"/>
                <w:color w:val="262626"/>
                <w:sz w:val="20"/>
                <w:szCs w:val="20"/>
              </w:rPr>
            </w:pPr>
            <w:r w:rsidRPr="00833EE0">
              <w:rPr>
                <w:rFonts w:ascii="Calibri" w:eastAsia="Times New Roman" w:hAnsi="Calibri" w:cs="Calibri"/>
                <w:color w:val="262626"/>
                <w:sz w:val="20"/>
                <w:szCs w:val="20"/>
              </w:rPr>
              <w:t>$0.00</w:t>
            </w:r>
          </w:p>
        </w:tc>
      </w:tr>
      <w:tr w:rsidR="00833EE0" w:rsidRPr="00833EE0" w14:paraId="18CB4412"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65D88109"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If "yes," estimated other penalties</w:t>
            </w:r>
          </w:p>
        </w:tc>
        <w:tc>
          <w:tcPr>
            <w:tcW w:w="2480" w:type="dxa"/>
            <w:tcBorders>
              <w:top w:val="nil"/>
              <w:left w:val="nil"/>
              <w:bottom w:val="single" w:sz="4" w:space="0" w:color="FFFFFF"/>
              <w:right w:val="single" w:sz="4" w:space="0" w:color="FFFFFF"/>
            </w:tcBorders>
            <w:shd w:val="clear" w:color="000000" w:fill="F2F2F2"/>
            <w:noWrap/>
            <w:vAlign w:val="bottom"/>
            <w:hideMark/>
          </w:tcPr>
          <w:p w14:paraId="3DDB18E0"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195624B7" w14:textId="77777777" w:rsidR="00833EE0" w:rsidRPr="00833EE0" w:rsidRDefault="00833EE0" w:rsidP="00833EE0">
            <w:pPr>
              <w:spacing w:after="0" w:line="240" w:lineRule="auto"/>
              <w:jc w:val="right"/>
              <w:rPr>
                <w:rFonts w:ascii="Calibri" w:eastAsia="Times New Roman" w:hAnsi="Calibri" w:cs="Calibri"/>
                <w:color w:val="262626"/>
                <w:sz w:val="20"/>
                <w:szCs w:val="20"/>
              </w:rPr>
            </w:pPr>
            <w:r w:rsidRPr="00833EE0">
              <w:rPr>
                <w:rFonts w:ascii="Calibri" w:eastAsia="Times New Roman" w:hAnsi="Calibri" w:cs="Calibri"/>
                <w:color w:val="262626"/>
                <w:sz w:val="20"/>
                <w:szCs w:val="20"/>
              </w:rPr>
              <w:t>$50.01</w:t>
            </w:r>
          </w:p>
        </w:tc>
      </w:tr>
      <w:tr w:rsidR="00833EE0" w:rsidRPr="00833EE0" w14:paraId="26C302FB" w14:textId="77777777" w:rsidTr="00A63616">
        <w:trPr>
          <w:trHeight w:val="259"/>
          <w:jc w:val="center"/>
        </w:trPr>
        <w:tc>
          <w:tcPr>
            <w:tcW w:w="6500" w:type="dxa"/>
            <w:gridSpan w:val="2"/>
            <w:tcBorders>
              <w:top w:val="single" w:sz="4" w:space="0" w:color="FFFFFF"/>
              <w:left w:val="single" w:sz="4" w:space="0" w:color="FFFFFF"/>
              <w:bottom w:val="nil"/>
              <w:right w:val="single" w:sz="4" w:space="0" w:color="FFFFFF"/>
            </w:tcBorders>
            <w:shd w:val="clear" w:color="000000" w:fill="F2F2F2"/>
            <w:noWrap/>
            <w:vAlign w:val="bottom"/>
            <w:hideMark/>
          </w:tcPr>
          <w:p w14:paraId="48FF13DF" w14:textId="77777777" w:rsidR="00833EE0" w:rsidRPr="00833EE0" w:rsidRDefault="00833EE0" w:rsidP="00833EE0">
            <w:pPr>
              <w:spacing w:after="0" w:line="240" w:lineRule="auto"/>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Is asset periodically making payments or being withdrawn?</w:t>
            </w:r>
          </w:p>
        </w:tc>
        <w:tc>
          <w:tcPr>
            <w:tcW w:w="2480" w:type="dxa"/>
            <w:tcBorders>
              <w:top w:val="nil"/>
              <w:left w:val="nil"/>
              <w:bottom w:val="single" w:sz="4" w:space="0" w:color="FFFFFF"/>
              <w:right w:val="single" w:sz="4" w:space="0" w:color="FFFFFF"/>
            </w:tcBorders>
            <w:shd w:val="clear" w:color="000000" w:fill="FCE4D6"/>
            <w:noWrap/>
            <w:vAlign w:val="bottom"/>
            <w:hideMark/>
          </w:tcPr>
          <w:p w14:paraId="7CAA27BA" w14:textId="77777777" w:rsidR="00833EE0" w:rsidRPr="00833EE0" w:rsidRDefault="00833EE0" w:rsidP="00833EE0">
            <w:pPr>
              <w:spacing w:after="0" w:line="240" w:lineRule="auto"/>
              <w:jc w:val="right"/>
              <w:rPr>
                <w:rFonts w:ascii="Calibri" w:eastAsia="Times New Roman" w:hAnsi="Calibri" w:cs="Calibri"/>
                <w:b/>
                <w:bCs/>
                <w:color w:val="262626"/>
                <w:sz w:val="20"/>
                <w:szCs w:val="20"/>
              </w:rPr>
            </w:pPr>
            <w:r w:rsidRPr="00833EE0">
              <w:rPr>
                <w:rFonts w:ascii="Calibri" w:eastAsia="Times New Roman" w:hAnsi="Calibri" w:cs="Calibri"/>
                <w:b/>
                <w:bCs/>
                <w:color w:val="262626"/>
                <w:sz w:val="20"/>
                <w:szCs w:val="20"/>
              </w:rPr>
              <w:t>No</w:t>
            </w:r>
          </w:p>
        </w:tc>
      </w:tr>
      <w:tr w:rsidR="00833EE0" w:rsidRPr="00833EE0" w14:paraId="38DEF645" w14:textId="77777777" w:rsidTr="00A63616">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22562D21"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If receiving periodic payments, current pay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5F0E0B93" w14:textId="77777777" w:rsidR="00833EE0" w:rsidRPr="00833EE0" w:rsidRDefault="00833EE0" w:rsidP="00833EE0">
            <w:pPr>
              <w:spacing w:after="0" w:line="240" w:lineRule="auto"/>
              <w:jc w:val="right"/>
              <w:rPr>
                <w:rFonts w:ascii="Calibri" w:eastAsia="Times New Roman" w:hAnsi="Calibri" w:cs="Calibri"/>
                <w:color w:val="FFF2CC"/>
                <w:sz w:val="20"/>
                <w:szCs w:val="20"/>
              </w:rPr>
            </w:pPr>
            <w:r w:rsidRPr="00833EE0">
              <w:rPr>
                <w:rFonts w:ascii="Calibri" w:eastAsia="Times New Roman" w:hAnsi="Calibri" w:cs="Calibri"/>
                <w:color w:val="FFF2CC"/>
                <w:sz w:val="20"/>
                <w:szCs w:val="20"/>
              </w:rPr>
              <w:t> </w:t>
            </w:r>
          </w:p>
        </w:tc>
      </w:tr>
      <w:tr w:rsidR="00833EE0" w:rsidRPr="00833EE0" w14:paraId="4DF9A9CD"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5C9A962C"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If "other," current payments per year</w:t>
            </w:r>
          </w:p>
        </w:tc>
        <w:tc>
          <w:tcPr>
            <w:tcW w:w="2480" w:type="dxa"/>
            <w:tcBorders>
              <w:top w:val="nil"/>
              <w:left w:val="nil"/>
              <w:bottom w:val="single" w:sz="4" w:space="0" w:color="FFFFFF"/>
              <w:right w:val="single" w:sz="4" w:space="0" w:color="FFFFFF"/>
            </w:tcBorders>
            <w:shd w:val="clear" w:color="000000" w:fill="F2F2F2"/>
            <w:noWrap/>
            <w:vAlign w:val="bottom"/>
            <w:hideMark/>
          </w:tcPr>
          <w:p w14:paraId="317FFF69"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1676286D" w14:textId="77777777" w:rsidR="00833EE0" w:rsidRPr="00833EE0" w:rsidRDefault="00833EE0" w:rsidP="00833EE0">
            <w:pPr>
              <w:spacing w:after="0" w:line="240" w:lineRule="auto"/>
              <w:jc w:val="right"/>
              <w:rPr>
                <w:rFonts w:ascii="Calibri" w:eastAsia="Times New Roman" w:hAnsi="Calibri" w:cs="Calibri"/>
                <w:color w:val="FFF2CC"/>
                <w:sz w:val="20"/>
                <w:szCs w:val="20"/>
              </w:rPr>
            </w:pPr>
            <w:r w:rsidRPr="00833EE0">
              <w:rPr>
                <w:rFonts w:ascii="Calibri" w:eastAsia="Times New Roman" w:hAnsi="Calibri" w:cs="Calibri"/>
                <w:color w:val="FFF2CC"/>
                <w:sz w:val="20"/>
                <w:szCs w:val="20"/>
              </w:rPr>
              <w:t>0</w:t>
            </w:r>
          </w:p>
        </w:tc>
      </w:tr>
      <w:tr w:rsidR="00833EE0" w:rsidRPr="00833EE0" w14:paraId="0C6C4BF6" w14:textId="77777777" w:rsidTr="00A63616">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7DF3ECE5"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If receiving periodic payments, current payment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11D3FBB7" w14:textId="77777777" w:rsidR="00833EE0" w:rsidRPr="00833EE0" w:rsidRDefault="00833EE0" w:rsidP="00833EE0">
            <w:pPr>
              <w:spacing w:after="0" w:line="240" w:lineRule="auto"/>
              <w:jc w:val="right"/>
              <w:rPr>
                <w:rFonts w:ascii="Calibri" w:eastAsia="Times New Roman" w:hAnsi="Calibri" w:cs="Calibri"/>
                <w:color w:val="FFF2CC"/>
                <w:sz w:val="20"/>
                <w:szCs w:val="20"/>
              </w:rPr>
            </w:pPr>
            <w:r w:rsidRPr="00833EE0">
              <w:rPr>
                <w:rFonts w:ascii="Calibri" w:eastAsia="Times New Roman" w:hAnsi="Calibri" w:cs="Calibri"/>
                <w:color w:val="FFF2CC"/>
                <w:sz w:val="20"/>
                <w:szCs w:val="20"/>
              </w:rPr>
              <w:t>$0.00</w:t>
            </w:r>
          </w:p>
        </w:tc>
      </w:tr>
      <w:tr w:rsidR="00833EE0" w:rsidRPr="00833EE0" w14:paraId="3DFCA646" w14:textId="77777777" w:rsidTr="00A63616">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31AAE3DA"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If making periodic withdrawals, withdrawal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03F3E09D" w14:textId="77777777" w:rsidR="00833EE0" w:rsidRPr="00833EE0" w:rsidRDefault="00833EE0" w:rsidP="00833EE0">
            <w:pPr>
              <w:spacing w:after="0" w:line="240" w:lineRule="auto"/>
              <w:jc w:val="right"/>
              <w:rPr>
                <w:rFonts w:ascii="Calibri" w:eastAsia="Times New Roman" w:hAnsi="Calibri" w:cs="Calibri"/>
                <w:color w:val="FFF2CC"/>
                <w:sz w:val="20"/>
                <w:szCs w:val="20"/>
              </w:rPr>
            </w:pPr>
            <w:r w:rsidRPr="00833EE0">
              <w:rPr>
                <w:rFonts w:ascii="Calibri" w:eastAsia="Times New Roman" w:hAnsi="Calibri" w:cs="Calibri"/>
                <w:color w:val="FFF2CC"/>
                <w:sz w:val="20"/>
                <w:szCs w:val="20"/>
              </w:rPr>
              <w:t> </w:t>
            </w:r>
          </w:p>
        </w:tc>
      </w:tr>
      <w:tr w:rsidR="00833EE0" w:rsidRPr="00833EE0" w14:paraId="483D3DA7" w14:textId="77777777" w:rsidTr="00A63616">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2083B0F6"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If "other," current withdrawals per year</w:t>
            </w:r>
          </w:p>
        </w:tc>
        <w:tc>
          <w:tcPr>
            <w:tcW w:w="2480" w:type="dxa"/>
            <w:tcBorders>
              <w:top w:val="nil"/>
              <w:left w:val="nil"/>
              <w:bottom w:val="nil"/>
              <w:right w:val="single" w:sz="4" w:space="0" w:color="FFFFFF"/>
            </w:tcBorders>
            <w:shd w:val="clear" w:color="000000" w:fill="F2F2F2"/>
            <w:noWrap/>
            <w:vAlign w:val="bottom"/>
            <w:hideMark/>
          </w:tcPr>
          <w:p w14:paraId="7728858F"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6898C7FE" w14:textId="77777777" w:rsidR="00833EE0" w:rsidRPr="00833EE0" w:rsidRDefault="00833EE0" w:rsidP="00833EE0">
            <w:pPr>
              <w:spacing w:after="0" w:line="240" w:lineRule="auto"/>
              <w:jc w:val="right"/>
              <w:rPr>
                <w:rFonts w:ascii="Calibri" w:eastAsia="Times New Roman" w:hAnsi="Calibri" w:cs="Calibri"/>
                <w:color w:val="FFF2CC"/>
                <w:sz w:val="20"/>
                <w:szCs w:val="20"/>
              </w:rPr>
            </w:pPr>
            <w:r w:rsidRPr="00833EE0">
              <w:rPr>
                <w:rFonts w:ascii="Calibri" w:eastAsia="Times New Roman" w:hAnsi="Calibri" w:cs="Calibri"/>
                <w:color w:val="FFF2CC"/>
                <w:sz w:val="20"/>
                <w:szCs w:val="20"/>
              </w:rPr>
              <w:t>0</w:t>
            </w:r>
          </w:p>
        </w:tc>
      </w:tr>
      <w:tr w:rsidR="00833EE0" w:rsidRPr="00833EE0" w14:paraId="2BC0A45C" w14:textId="77777777" w:rsidTr="00A63616">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70731C76" w14:textId="77777777" w:rsidR="00833EE0" w:rsidRPr="00833EE0" w:rsidRDefault="00833EE0" w:rsidP="00833EE0">
            <w:pPr>
              <w:spacing w:after="0" w:line="240" w:lineRule="auto"/>
              <w:rPr>
                <w:rFonts w:ascii="Calibri" w:eastAsia="Times New Roman" w:hAnsi="Calibri" w:cs="Calibri"/>
                <w:color w:val="262626"/>
                <w:sz w:val="20"/>
                <w:szCs w:val="20"/>
              </w:rPr>
            </w:pPr>
            <w:r w:rsidRPr="00833EE0">
              <w:rPr>
                <w:rFonts w:ascii="Calibri" w:eastAsia="Times New Roman" w:hAnsi="Calibri" w:cs="Calibri"/>
                <w:color w:val="262626"/>
                <w:sz w:val="20"/>
                <w:szCs w:val="20"/>
              </w:rPr>
              <w:t>If making periodic withdrawals, current withdrawal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0B17D12F" w14:textId="77777777" w:rsidR="00833EE0" w:rsidRPr="00833EE0" w:rsidRDefault="00833EE0" w:rsidP="00833EE0">
            <w:pPr>
              <w:spacing w:after="0" w:line="240" w:lineRule="auto"/>
              <w:jc w:val="right"/>
              <w:rPr>
                <w:rFonts w:ascii="Calibri" w:eastAsia="Times New Roman" w:hAnsi="Calibri" w:cs="Calibri"/>
                <w:color w:val="FFF2CC"/>
                <w:sz w:val="20"/>
                <w:szCs w:val="20"/>
              </w:rPr>
            </w:pPr>
            <w:r w:rsidRPr="00833EE0">
              <w:rPr>
                <w:rFonts w:ascii="Calibri" w:eastAsia="Times New Roman" w:hAnsi="Calibri" w:cs="Calibri"/>
                <w:color w:val="FFF2CC"/>
                <w:sz w:val="20"/>
                <w:szCs w:val="20"/>
              </w:rPr>
              <w:t>$0.00</w:t>
            </w:r>
          </w:p>
        </w:tc>
      </w:tr>
      <w:tr w:rsidR="00833EE0" w:rsidRPr="00833EE0" w14:paraId="51755463" w14:textId="77777777" w:rsidTr="00A63616">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86E1E50" w14:textId="77777777" w:rsidR="00833EE0" w:rsidRPr="00833EE0" w:rsidRDefault="00833EE0" w:rsidP="00833EE0">
            <w:pPr>
              <w:spacing w:after="0" w:line="240" w:lineRule="auto"/>
              <w:rPr>
                <w:rFonts w:ascii="Calibri" w:eastAsia="Times New Roman" w:hAnsi="Calibri" w:cs="Calibri"/>
                <w:b/>
                <w:bCs/>
                <w:color w:val="ED7D31"/>
                <w:sz w:val="20"/>
                <w:szCs w:val="20"/>
              </w:rPr>
            </w:pPr>
            <w:r w:rsidRPr="00833EE0">
              <w:rPr>
                <w:rFonts w:ascii="Calibri" w:eastAsia="Times New Roman" w:hAnsi="Calibri" w:cs="Calibri"/>
                <w:b/>
                <w:bCs/>
                <w:color w:val="ED7D31"/>
                <w:sz w:val="20"/>
                <w:szCs w:val="20"/>
              </w:rPr>
              <w:t>Annualization</w:t>
            </w:r>
          </w:p>
        </w:tc>
        <w:tc>
          <w:tcPr>
            <w:tcW w:w="2480" w:type="dxa"/>
            <w:tcBorders>
              <w:top w:val="nil"/>
              <w:left w:val="nil"/>
              <w:bottom w:val="single" w:sz="4" w:space="0" w:color="FFFFFF"/>
              <w:right w:val="single" w:sz="4" w:space="0" w:color="FFFFFF"/>
            </w:tcBorders>
            <w:shd w:val="clear" w:color="000000" w:fill="F2F2F2"/>
            <w:noWrap/>
            <w:vAlign w:val="bottom"/>
            <w:hideMark/>
          </w:tcPr>
          <w:p w14:paraId="538DA214" w14:textId="77777777" w:rsidR="00833EE0" w:rsidRPr="00833EE0" w:rsidRDefault="00833EE0" w:rsidP="00833EE0">
            <w:pPr>
              <w:spacing w:after="0" w:line="240" w:lineRule="auto"/>
              <w:rPr>
                <w:rFonts w:ascii="Calibri" w:eastAsia="Times New Roman" w:hAnsi="Calibri" w:cs="Calibri"/>
                <w:b/>
                <w:bCs/>
                <w:color w:val="ED7D31"/>
                <w:sz w:val="20"/>
                <w:szCs w:val="20"/>
              </w:rPr>
            </w:pPr>
            <w:r w:rsidRPr="00833EE0">
              <w:rPr>
                <w:rFonts w:ascii="Calibri" w:eastAsia="Times New Roman" w:hAnsi="Calibri" w:cs="Calibri"/>
                <w:b/>
                <w:bCs/>
                <w:color w:val="ED7D31"/>
                <w:sz w:val="20"/>
                <w:szCs w:val="20"/>
              </w:rPr>
              <w:t> </w:t>
            </w:r>
          </w:p>
        </w:tc>
        <w:tc>
          <w:tcPr>
            <w:tcW w:w="2480" w:type="dxa"/>
            <w:tcBorders>
              <w:top w:val="nil"/>
              <w:left w:val="nil"/>
              <w:bottom w:val="single" w:sz="4" w:space="0" w:color="FFFFFF"/>
              <w:right w:val="single" w:sz="4" w:space="0" w:color="FFFFFF"/>
            </w:tcBorders>
            <w:shd w:val="clear" w:color="auto" w:fill="auto"/>
            <w:noWrap/>
            <w:vAlign w:val="bottom"/>
            <w:hideMark/>
          </w:tcPr>
          <w:p w14:paraId="7B8FA9E3" w14:textId="77777777" w:rsidR="00833EE0" w:rsidRPr="00833EE0" w:rsidRDefault="00833EE0" w:rsidP="00833EE0">
            <w:pPr>
              <w:spacing w:after="0" w:line="240" w:lineRule="auto"/>
              <w:jc w:val="right"/>
              <w:rPr>
                <w:rFonts w:ascii="Calibri" w:eastAsia="Times New Roman" w:hAnsi="Calibri" w:cs="Calibri"/>
                <w:b/>
                <w:bCs/>
                <w:color w:val="ED7D31"/>
                <w:sz w:val="20"/>
                <w:szCs w:val="20"/>
              </w:rPr>
            </w:pPr>
            <w:r w:rsidRPr="00833EE0">
              <w:rPr>
                <w:rFonts w:ascii="Calibri" w:eastAsia="Times New Roman" w:hAnsi="Calibri" w:cs="Calibri"/>
                <w:b/>
                <w:bCs/>
                <w:color w:val="ED7D31"/>
                <w:sz w:val="20"/>
                <w:szCs w:val="20"/>
              </w:rPr>
              <w:t>$200.00</w:t>
            </w:r>
          </w:p>
        </w:tc>
      </w:tr>
    </w:tbl>
    <w:p w14:paraId="1D333B99" w14:textId="77777777" w:rsidR="00210458" w:rsidRDefault="00210458" w:rsidP="00210458">
      <w:pPr>
        <w:pStyle w:val="NoSpacing"/>
        <w:rPr>
          <w:rFonts w:cs="Times New Roman"/>
        </w:rPr>
      </w:pPr>
    </w:p>
    <w:p w14:paraId="51822A0F" w14:textId="77777777" w:rsidR="00A14587" w:rsidRDefault="001E3697" w:rsidP="00EF6BF1">
      <w:pPr>
        <w:pStyle w:val="NoSpacing"/>
        <w:numPr>
          <w:ilvl w:val="3"/>
          <w:numId w:val="38"/>
        </w:numPr>
        <w:rPr>
          <w:rFonts w:cs="Times New Roman"/>
        </w:rPr>
      </w:pPr>
      <w:r w:rsidRPr="00F52A96">
        <w:rPr>
          <w:rFonts w:cs="Times New Roman"/>
        </w:rPr>
        <w:t xml:space="preserve">It is essential to note that a </w:t>
      </w:r>
      <w:r w:rsidR="00591FAC" w:rsidRPr="00F52A96">
        <w:rPr>
          <w:rFonts w:cs="Times New Roman"/>
        </w:rPr>
        <w:t>household</w:t>
      </w:r>
      <w:r w:rsidRPr="00F52A96">
        <w:rPr>
          <w:rFonts w:cs="Times New Roman"/>
        </w:rPr>
        <w:t xml:space="preserve"> is not required to convert an asset to cash. Determining the cash value of the asset is done simply as a calculation by the </w:t>
      </w:r>
      <w:r w:rsidR="002D6EC3" w:rsidRPr="00F52A96">
        <w:rPr>
          <w:rFonts w:cs="Times New Roman"/>
        </w:rPr>
        <w:t>Project Sponsor</w:t>
      </w:r>
      <w:r w:rsidRPr="00F52A96">
        <w:rPr>
          <w:rFonts w:cs="Times New Roman"/>
        </w:rPr>
        <w:t xml:space="preserve"> because it is a required step when determining income from assets under program requirements.</w:t>
      </w:r>
    </w:p>
    <w:p w14:paraId="09945440" w14:textId="77777777" w:rsidR="009675A1" w:rsidRPr="00F52A96" w:rsidRDefault="009675A1" w:rsidP="007C5E56">
      <w:pPr>
        <w:pStyle w:val="NoSpacing"/>
        <w:rPr>
          <w:rFonts w:cs="Times New Roman"/>
        </w:rPr>
      </w:pPr>
    </w:p>
    <w:p w14:paraId="1A70C3B7" w14:textId="77777777" w:rsidR="00D33C20" w:rsidRPr="007C5E56" w:rsidRDefault="001E3697" w:rsidP="00EF6BF1">
      <w:pPr>
        <w:pStyle w:val="NoSpacing"/>
        <w:numPr>
          <w:ilvl w:val="1"/>
          <w:numId w:val="38"/>
        </w:numPr>
        <w:rPr>
          <w:rFonts w:cs="Times New Roman"/>
          <w:b/>
          <w:u w:val="single"/>
        </w:rPr>
      </w:pPr>
      <w:r w:rsidRPr="007C5E56">
        <w:rPr>
          <w:rFonts w:cs="Times New Roman"/>
          <w:b/>
          <w:u w:val="single"/>
        </w:rPr>
        <w:t>Assets Owned Jointly</w:t>
      </w:r>
    </w:p>
    <w:p w14:paraId="7310FA40" w14:textId="77777777" w:rsidR="00D33C20" w:rsidRPr="00F52A96" w:rsidRDefault="001E3697" w:rsidP="00EF6BF1">
      <w:pPr>
        <w:pStyle w:val="NoSpacing"/>
        <w:numPr>
          <w:ilvl w:val="2"/>
          <w:numId w:val="38"/>
        </w:numPr>
        <w:rPr>
          <w:rFonts w:cs="Times New Roman"/>
        </w:rPr>
      </w:pPr>
      <w:r w:rsidRPr="00F52A96">
        <w:rPr>
          <w:rFonts w:cs="Times New Roman"/>
        </w:rPr>
        <w:t>If assets are owned by more than one person, prorate the assets according to the percentage of ownership. If no percentage is specified or provided by a state or local law, prorate the assets evenly among all owners.</w:t>
      </w:r>
    </w:p>
    <w:p w14:paraId="6D5D60FC" w14:textId="77777777" w:rsidR="00D33C20" w:rsidRPr="00F52A96" w:rsidRDefault="001E3697" w:rsidP="00EF6BF1">
      <w:pPr>
        <w:pStyle w:val="NoSpacing"/>
        <w:numPr>
          <w:ilvl w:val="2"/>
          <w:numId w:val="38"/>
        </w:numPr>
        <w:rPr>
          <w:rFonts w:cs="Times New Roman"/>
        </w:rPr>
      </w:pPr>
      <w:r w:rsidRPr="00F52A96">
        <w:rPr>
          <w:rFonts w:cs="Times New Roman"/>
        </w:rPr>
        <w:t xml:space="preserve">If an asset is not effectively owned by an individual, do not count it as an asset. An asset is not effectively owned when the asset is held in an individual’s name, but (a) the asset and any income it earns accrue to the benefit of someone else who is not a member of the </w:t>
      </w:r>
      <w:r w:rsidR="00591FAC" w:rsidRPr="00F52A96">
        <w:rPr>
          <w:rFonts w:cs="Times New Roman"/>
        </w:rPr>
        <w:t>household</w:t>
      </w:r>
      <w:r w:rsidRPr="00F52A96">
        <w:rPr>
          <w:rFonts w:cs="Times New Roman"/>
        </w:rPr>
        <w:t>, and (b) that other person is responsible for income taxes incurred on income generated by the assets.</w:t>
      </w:r>
    </w:p>
    <w:p w14:paraId="325E8794" w14:textId="77777777" w:rsidR="00D33C20" w:rsidRDefault="001E3697" w:rsidP="00EF6BF1">
      <w:pPr>
        <w:pStyle w:val="NoSpacing"/>
        <w:numPr>
          <w:ilvl w:val="2"/>
          <w:numId w:val="38"/>
        </w:numPr>
        <w:rPr>
          <w:rFonts w:cs="Times New Roman"/>
        </w:rPr>
      </w:pPr>
      <w:r w:rsidRPr="00F52A96">
        <w:rPr>
          <w:rFonts w:cs="Times New Roman"/>
        </w:rPr>
        <w:t>Determining which individuals have ownership of an asset requires collecting as much information as is available and making the best judgment possible based on that information.</w:t>
      </w:r>
    </w:p>
    <w:p w14:paraId="6F83FF1F" w14:textId="77777777" w:rsidR="000A01DD" w:rsidRDefault="000A01DD"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3631"/>
        <w:gridCol w:w="682"/>
        <w:gridCol w:w="3026"/>
        <w:gridCol w:w="3451"/>
      </w:tblGrid>
      <w:tr w:rsidR="00834237" w:rsidRPr="00F52A96" w14:paraId="4F650C26" w14:textId="77777777" w:rsidTr="000E3C8C">
        <w:trPr>
          <w:trHeight w:val="20"/>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35DF379B" w14:textId="77777777" w:rsidR="00834237" w:rsidRPr="00F52A96" w:rsidRDefault="00834237" w:rsidP="00834A9D">
            <w:pPr>
              <w:pStyle w:val="NoSpacing"/>
              <w:jc w:val="center"/>
              <w:rPr>
                <w:rFonts w:cs="Times New Roman"/>
                <w:b/>
              </w:rPr>
            </w:pPr>
            <w:r w:rsidRPr="00F52A96">
              <w:rPr>
                <w:rFonts w:cs="Times New Roman"/>
                <w:b/>
              </w:rPr>
              <w:lastRenderedPageBreak/>
              <w:t>Example – Determining the Cash Value of an Asset</w:t>
            </w:r>
          </w:p>
        </w:tc>
      </w:tr>
      <w:tr w:rsidR="00834237" w:rsidRPr="00F52A96" w14:paraId="18B5F416" w14:textId="77777777" w:rsidTr="000E3C8C">
        <w:trPr>
          <w:trHeight w:val="20"/>
        </w:trPr>
        <w:tc>
          <w:tcPr>
            <w:tcW w:w="5000" w:type="pct"/>
            <w:gridSpan w:val="4"/>
            <w:tcBorders>
              <w:top w:val="single" w:sz="4" w:space="0" w:color="FFFFFF" w:themeColor="background1"/>
              <w:left w:val="single" w:sz="4" w:space="0" w:color="FFFFFF" w:themeColor="background1"/>
              <w:right w:val="single" w:sz="4" w:space="0" w:color="FFFFFF" w:themeColor="background1"/>
            </w:tcBorders>
            <w:shd w:val="clear" w:color="auto" w:fill="FBE4D5" w:themeFill="accent2" w:themeFillTint="33"/>
          </w:tcPr>
          <w:p w14:paraId="728FFBA6" w14:textId="77777777" w:rsidR="00834237" w:rsidRPr="002F7618" w:rsidRDefault="00834237" w:rsidP="00834A9D">
            <w:pPr>
              <w:pStyle w:val="NoSpacing"/>
              <w:rPr>
                <w:rFonts w:cs="Times New Roman"/>
                <w:sz w:val="16"/>
              </w:rPr>
            </w:pPr>
          </w:p>
        </w:tc>
      </w:tr>
      <w:tr w:rsidR="00834237" w:rsidRPr="00F52A96" w14:paraId="198F2FD6" w14:textId="77777777" w:rsidTr="000E3C8C">
        <w:trPr>
          <w:trHeight w:val="20"/>
        </w:trPr>
        <w:tc>
          <w:tcPr>
            <w:tcW w:w="5000" w:type="pct"/>
            <w:gridSpan w:val="4"/>
            <w:tcBorders>
              <w:left w:val="single" w:sz="4" w:space="0" w:color="FFFFFF" w:themeColor="background1"/>
              <w:right w:val="single" w:sz="4" w:space="0" w:color="FFFFFF" w:themeColor="background1"/>
            </w:tcBorders>
            <w:shd w:val="clear" w:color="auto" w:fill="FBE4D5" w:themeFill="accent2" w:themeFillTint="33"/>
          </w:tcPr>
          <w:p w14:paraId="1761AF4F" w14:textId="77777777" w:rsidR="00834237" w:rsidRPr="00F52A96" w:rsidRDefault="00834237" w:rsidP="00834A9D">
            <w:pPr>
              <w:pStyle w:val="NoSpacing"/>
              <w:rPr>
                <w:rFonts w:cs="Times New Roman"/>
              </w:rPr>
            </w:pPr>
            <w:r w:rsidRPr="00F52A96">
              <w:rPr>
                <w:rFonts w:cs="Times New Roman"/>
              </w:rPr>
              <w:t xml:space="preserve">The “cash value” of an asset is the amount a </w:t>
            </w:r>
            <w:r w:rsidR="00591FAC" w:rsidRPr="00F52A96">
              <w:rPr>
                <w:rFonts w:cs="Times New Roman"/>
              </w:rPr>
              <w:t>household</w:t>
            </w:r>
            <w:r w:rsidRPr="00F52A96">
              <w:rPr>
                <w:rFonts w:cs="Times New Roman"/>
              </w:rPr>
              <w:t xml:space="preserve"> would receive if the </w:t>
            </w:r>
            <w:r w:rsidR="00591FAC" w:rsidRPr="00F52A96">
              <w:rPr>
                <w:rFonts w:cs="Times New Roman"/>
              </w:rPr>
              <w:t>household</w:t>
            </w:r>
            <w:r w:rsidRPr="00F52A96">
              <w:rPr>
                <w:rFonts w:cs="Times New Roman"/>
              </w:rPr>
              <w:t xml:space="preserve"> turned a noncash asset into cash. The c</w:t>
            </w:r>
            <w:r w:rsidR="005546E9" w:rsidRPr="00F52A96">
              <w:rPr>
                <w:rFonts w:cs="Times New Roman"/>
              </w:rPr>
              <w:t>ash value is the market value – or</w:t>
            </w:r>
            <w:r w:rsidRPr="00F52A96">
              <w:rPr>
                <w:rFonts w:cs="Times New Roman"/>
              </w:rPr>
              <w:t xml:space="preserve"> the amount another person would pay to acquire the asset—less the cost to turn the asset into cash. If a </w:t>
            </w:r>
            <w:r w:rsidR="00591FAC" w:rsidRPr="00F52A96">
              <w:rPr>
                <w:rFonts w:cs="Times New Roman"/>
              </w:rPr>
              <w:t>household</w:t>
            </w:r>
            <w:r w:rsidRPr="00F52A96">
              <w:rPr>
                <w:rFonts w:cs="Times New Roman"/>
              </w:rPr>
              <w:t xml:space="preserve"> owns real estate, it may be necessary to consider the </w:t>
            </w:r>
            <w:r w:rsidR="00591FAC" w:rsidRPr="00F52A96">
              <w:rPr>
                <w:rFonts w:cs="Times New Roman"/>
              </w:rPr>
              <w:t>household</w:t>
            </w:r>
            <w:r w:rsidRPr="00F52A96">
              <w:rPr>
                <w:rFonts w:cs="Times New Roman"/>
              </w:rPr>
              <w:t xml:space="preserve">’s equity in the property as well as the expense to sell the property. To determine the </w:t>
            </w:r>
            <w:r w:rsidR="00591FAC" w:rsidRPr="00F52A96">
              <w:rPr>
                <w:rFonts w:cs="Times New Roman"/>
              </w:rPr>
              <w:t>household</w:t>
            </w:r>
            <w:r w:rsidRPr="00F52A96">
              <w:rPr>
                <w:rFonts w:cs="Times New Roman"/>
              </w:rPr>
              <w:t>’s equity, subtract amounts owed on the property from its market value:</w:t>
            </w:r>
          </w:p>
        </w:tc>
      </w:tr>
      <w:tr w:rsidR="00610921" w:rsidRPr="00F52A96" w14:paraId="4D56F73E" w14:textId="77777777" w:rsidTr="000E3C8C">
        <w:trPr>
          <w:trHeight w:val="20"/>
        </w:trPr>
        <w:tc>
          <w:tcPr>
            <w:tcW w:w="1683" w:type="pct"/>
            <w:tcBorders>
              <w:left w:val="single" w:sz="4" w:space="0" w:color="FFFFFF" w:themeColor="background1"/>
            </w:tcBorders>
            <w:shd w:val="clear" w:color="auto" w:fill="FBE4D5" w:themeFill="accent2" w:themeFillTint="33"/>
          </w:tcPr>
          <w:p w14:paraId="252AD8D2" w14:textId="77777777" w:rsidR="00610921" w:rsidRPr="00F52A96" w:rsidRDefault="00610921" w:rsidP="00834A9D">
            <w:pPr>
              <w:pStyle w:val="NoSpacing"/>
              <w:jc w:val="right"/>
              <w:rPr>
                <w:rFonts w:cs="Times New Roman"/>
              </w:rPr>
            </w:pPr>
          </w:p>
        </w:tc>
        <w:tc>
          <w:tcPr>
            <w:tcW w:w="316" w:type="pct"/>
            <w:tcBorders>
              <w:bottom w:val="nil"/>
            </w:tcBorders>
            <w:shd w:val="clear" w:color="auto" w:fill="FBE4D5" w:themeFill="accent2" w:themeFillTint="33"/>
          </w:tcPr>
          <w:p w14:paraId="77CCACFA" w14:textId="77777777" w:rsidR="00610921" w:rsidRPr="00F52A96" w:rsidRDefault="00610921" w:rsidP="00834A9D">
            <w:pPr>
              <w:pStyle w:val="NoSpacing"/>
              <w:jc w:val="right"/>
              <w:rPr>
                <w:rFonts w:cs="Times New Roman"/>
              </w:rPr>
            </w:pPr>
          </w:p>
        </w:tc>
        <w:tc>
          <w:tcPr>
            <w:tcW w:w="1402" w:type="pct"/>
            <w:tcBorders>
              <w:bottom w:val="nil"/>
            </w:tcBorders>
            <w:shd w:val="clear" w:color="auto" w:fill="FBE4D5" w:themeFill="accent2" w:themeFillTint="33"/>
          </w:tcPr>
          <w:p w14:paraId="0214F7F9" w14:textId="77777777" w:rsidR="00610921" w:rsidRPr="00F52A96" w:rsidRDefault="00610921" w:rsidP="00834A9D">
            <w:pPr>
              <w:pStyle w:val="NoSpacing"/>
              <w:jc w:val="right"/>
              <w:rPr>
                <w:rFonts w:cs="Times New Roman"/>
              </w:rPr>
            </w:pPr>
            <w:r w:rsidRPr="00F52A96">
              <w:rPr>
                <w:rFonts w:cs="Times New Roman"/>
              </w:rPr>
              <w:t>Market value</w:t>
            </w:r>
          </w:p>
        </w:tc>
        <w:tc>
          <w:tcPr>
            <w:tcW w:w="1599" w:type="pct"/>
            <w:tcBorders>
              <w:right w:val="single" w:sz="4" w:space="0" w:color="FFFFFF" w:themeColor="background1"/>
            </w:tcBorders>
            <w:shd w:val="clear" w:color="auto" w:fill="FBE4D5" w:themeFill="accent2" w:themeFillTint="33"/>
          </w:tcPr>
          <w:p w14:paraId="7979B663" w14:textId="77777777" w:rsidR="00610921" w:rsidRPr="00F52A96" w:rsidRDefault="00610921" w:rsidP="00834A9D">
            <w:pPr>
              <w:pStyle w:val="NoSpacing"/>
              <w:rPr>
                <w:rFonts w:cs="Times New Roman"/>
              </w:rPr>
            </w:pPr>
          </w:p>
        </w:tc>
      </w:tr>
      <w:tr w:rsidR="00610921" w:rsidRPr="00F52A96" w14:paraId="444C4980" w14:textId="77777777" w:rsidTr="000E3C8C">
        <w:trPr>
          <w:trHeight w:val="20"/>
        </w:trPr>
        <w:tc>
          <w:tcPr>
            <w:tcW w:w="1683" w:type="pct"/>
            <w:tcBorders>
              <w:left w:val="single" w:sz="4" w:space="0" w:color="FFFFFF" w:themeColor="background1"/>
            </w:tcBorders>
            <w:shd w:val="clear" w:color="auto" w:fill="FBE4D5" w:themeFill="accent2" w:themeFillTint="33"/>
          </w:tcPr>
          <w:p w14:paraId="1C57D912" w14:textId="77777777" w:rsidR="00610921" w:rsidRPr="00F52A96" w:rsidRDefault="00610921" w:rsidP="00834A9D">
            <w:pPr>
              <w:pStyle w:val="NoSpacing"/>
              <w:jc w:val="right"/>
              <w:rPr>
                <w:rFonts w:cs="Times New Roman"/>
              </w:rPr>
            </w:pPr>
          </w:p>
        </w:tc>
        <w:tc>
          <w:tcPr>
            <w:tcW w:w="316" w:type="pct"/>
            <w:tcBorders>
              <w:top w:val="nil"/>
              <w:bottom w:val="nil"/>
            </w:tcBorders>
            <w:shd w:val="clear" w:color="auto" w:fill="FBE4D5" w:themeFill="accent2" w:themeFillTint="33"/>
          </w:tcPr>
          <w:p w14:paraId="712F4F51" w14:textId="77777777" w:rsidR="00610921" w:rsidRPr="00F52A96" w:rsidRDefault="00610921" w:rsidP="00834A9D">
            <w:pPr>
              <w:pStyle w:val="NoSpacing"/>
              <w:jc w:val="right"/>
              <w:rPr>
                <w:rFonts w:cs="Times New Roman"/>
              </w:rPr>
            </w:pPr>
            <w:r w:rsidRPr="00F52A96">
              <w:rPr>
                <w:rFonts w:cs="Times New Roman"/>
              </w:rPr>
              <w:t>-</w:t>
            </w:r>
          </w:p>
        </w:tc>
        <w:tc>
          <w:tcPr>
            <w:tcW w:w="1402" w:type="pct"/>
            <w:tcBorders>
              <w:top w:val="nil"/>
              <w:bottom w:val="single" w:sz="4" w:space="0" w:color="auto"/>
            </w:tcBorders>
            <w:shd w:val="clear" w:color="auto" w:fill="FBE4D5" w:themeFill="accent2" w:themeFillTint="33"/>
          </w:tcPr>
          <w:p w14:paraId="3F02D714" w14:textId="77777777" w:rsidR="00610921" w:rsidRPr="00F52A96" w:rsidRDefault="00610921" w:rsidP="00834A9D">
            <w:pPr>
              <w:pStyle w:val="NoSpacing"/>
              <w:jc w:val="right"/>
              <w:rPr>
                <w:rFonts w:cs="Times New Roman"/>
              </w:rPr>
            </w:pPr>
            <w:r w:rsidRPr="00F52A96">
              <w:rPr>
                <w:rFonts w:cs="Times New Roman"/>
              </w:rPr>
              <w:t>Mortgage amount owed</w:t>
            </w:r>
          </w:p>
        </w:tc>
        <w:tc>
          <w:tcPr>
            <w:tcW w:w="1599" w:type="pct"/>
            <w:tcBorders>
              <w:right w:val="single" w:sz="4" w:space="0" w:color="FFFFFF" w:themeColor="background1"/>
            </w:tcBorders>
            <w:shd w:val="clear" w:color="auto" w:fill="FBE4D5" w:themeFill="accent2" w:themeFillTint="33"/>
          </w:tcPr>
          <w:p w14:paraId="6B01EF75" w14:textId="77777777" w:rsidR="00610921" w:rsidRPr="00F52A96" w:rsidRDefault="00610921" w:rsidP="00834A9D">
            <w:pPr>
              <w:pStyle w:val="NoSpacing"/>
              <w:rPr>
                <w:rFonts w:cs="Times New Roman"/>
              </w:rPr>
            </w:pPr>
          </w:p>
        </w:tc>
      </w:tr>
      <w:tr w:rsidR="00610921" w:rsidRPr="00F52A96" w14:paraId="3C5A454E" w14:textId="77777777" w:rsidTr="000E3C8C">
        <w:trPr>
          <w:trHeight w:val="20"/>
        </w:trPr>
        <w:tc>
          <w:tcPr>
            <w:tcW w:w="1683" w:type="pct"/>
            <w:tcBorders>
              <w:left w:val="single" w:sz="4" w:space="0" w:color="FFFFFF" w:themeColor="background1"/>
            </w:tcBorders>
            <w:shd w:val="clear" w:color="auto" w:fill="FBE4D5" w:themeFill="accent2" w:themeFillTint="33"/>
          </w:tcPr>
          <w:p w14:paraId="3DAC7FDA" w14:textId="77777777" w:rsidR="00610921" w:rsidRPr="00F52A96" w:rsidRDefault="00610921" w:rsidP="00834A9D">
            <w:pPr>
              <w:pStyle w:val="NoSpacing"/>
              <w:jc w:val="right"/>
              <w:rPr>
                <w:rFonts w:cs="Times New Roman"/>
              </w:rPr>
            </w:pPr>
          </w:p>
        </w:tc>
        <w:tc>
          <w:tcPr>
            <w:tcW w:w="316" w:type="pct"/>
            <w:tcBorders>
              <w:top w:val="nil"/>
            </w:tcBorders>
            <w:shd w:val="clear" w:color="auto" w:fill="FBE4D5" w:themeFill="accent2" w:themeFillTint="33"/>
          </w:tcPr>
          <w:p w14:paraId="1DB1AB8F" w14:textId="77777777" w:rsidR="00610921" w:rsidRPr="00F52A96" w:rsidRDefault="00610921" w:rsidP="00834A9D">
            <w:pPr>
              <w:pStyle w:val="NoSpacing"/>
              <w:jc w:val="right"/>
              <w:rPr>
                <w:rFonts w:cs="Times New Roman"/>
              </w:rPr>
            </w:pPr>
          </w:p>
        </w:tc>
        <w:tc>
          <w:tcPr>
            <w:tcW w:w="1402" w:type="pct"/>
            <w:tcBorders>
              <w:top w:val="single" w:sz="4" w:space="0" w:color="auto"/>
            </w:tcBorders>
            <w:shd w:val="clear" w:color="auto" w:fill="FBE4D5" w:themeFill="accent2" w:themeFillTint="33"/>
          </w:tcPr>
          <w:p w14:paraId="440F4CDD" w14:textId="77777777" w:rsidR="00610921" w:rsidRPr="00F52A96" w:rsidRDefault="00610921" w:rsidP="00834A9D">
            <w:pPr>
              <w:pStyle w:val="NoSpacing"/>
              <w:jc w:val="right"/>
              <w:rPr>
                <w:rFonts w:cs="Times New Roman"/>
              </w:rPr>
            </w:pPr>
            <w:r w:rsidRPr="00F52A96">
              <w:rPr>
                <w:rFonts w:cs="Times New Roman"/>
              </w:rPr>
              <w:t>Equity in the property</w:t>
            </w:r>
          </w:p>
        </w:tc>
        <w:tc>
          <w:tcPr>
            <w:tcW w:w="1599" w:type="pct"/>
            <w:tcBorders>
              <w:right w:val="single" w:sz="4" w:space="0" w:color="FFFFFF" w:themeColor="background1"/>
            </w:tcBorders>
            <w:shd w:val="clear" w:color="auto" w:fill="FBE4D5" w:themeFill="accent2" w:themeFillTint="33"/>
          </w:tcPr>
          <w:p w14:paraId="1A0491CE" w14:textId="77777777" w:rsidR="00610921" w:rsidRPr="00F52A96" w:rsidRDefault="00610921" w:rsidP="00834A9D">
            <w:pPr>
              <w:pStyle w:val="NoSpacing"/>
              <w:rPr>
                <w:rFonts w:cs="Times New Roman"/>
              </w:rPr>
            </w:pPr>
          </w:p>
        </w:tc>
      </w:tr>
      <w:tr w:rsidR="00834237" w:rsidRPr="002F7618" w14:paraId="59C15C66" w14:textId="77777777" w:rsidTr="000E3C8C">
        <w:trPr>
          <w:trHeight w:val="20"/>
        </w:trPr>
        <w:tc>
          <w:tcPr>
            <w:tcW w:w="1683" w:type="pct"/>
            <w:tcBorders>
              <w:left w:val="single" w:sz="4" w:space="0" w:color="FFFFFF" w:themeColor="background1"/>
            </w:tcBorders>
            <w:shd w:val="clear" w:color="auto" w:fill="FBE4D5" w:themeFill="accent2" w:themeFillTint="33"/>
          </w:tcPr>
          <w:p w14:paraId="6E21A763" w14:textId="77777777" w:rsidR="00834237" w:rsidRPr="002F7618" w:rsidRDefault="00834237" w:rsidP="00834A9D">
            <w:pPr>
              <w:pStyle w:val="NoSpacing"/>
              <w:jc w:val="right"/>
              <w:rPr>
                <w:rFonts w:cs="Times New Roman"/>
                <w:sz w:val="16"/>
              </w:rPr>
            </w:pPr>
          </w:p>
        </w:tc>
        <w:tc>
          <w:tcPr>
            <w:tcW w:w="1718" w:type="pct"/>
            <w:gridSpan w:val="2"/>
            <w:shd w:val="clear" w:color="auto" w:fill="FBE4D5" w:themeFill="accent2" w:themeFillTint="33"/>
          </w:tcPr>
          <w:p w14:paraId="1C1F69F1" w14:textId="77777777" w:rsidR="00834237" w:rsidRPr="002F7618" w:rsidRDefault="00834237" w:rsidP="00834A9D">
            <w:pPr>
              <w:pStyle w:val="NoSpacing"/>
              <w:rPr>
                <w:rFonts w:cs="Times New Roman"/>
                <w:sz w:val="16"/>
              </w:rPr>
            </w:pPr>
          </w:p>
        </w:tc>
        <w:tc>
          <w:tcPr>
            <w:tcW w:w="1599" w:type="pct"/>
            <w:tcBorders>
              <w:right w:val="single" w:sz="4" w:space="0" w:color="FFFFFF" w:themeColor="background1"/>
            </w:tcBorders>
            <w:shd w:val="clear" w:color="auto" w:fill="FBE4D5" w:themeFill="accent2" w:themeFillTint="33"/>
          </w:tcPr>
          <w:p w14:paraId="7C300875" w14:textId="77777777" w:rsidR="00834237" w:rsidRPr="002F7618" w:rsidRDefault="00834237" w:rsidP="00834A9D">
            <w:pPr>
              <w:pStyle w:val="NoSpacing"/>
              <w:rPr>
                <w:rFonts w:cs="Times New Roman"/>
                <w:sz w:val="16"/>
              </w:rPr>
            </w:pPr>
          </w:p>
        </w:tc>
      </w:tr>
      <w:tr w:rsidR="00834237" w:rsidRPr="00F52A96" w14:paraId="026C939F" w14:textId="77777777" w:rsidTr="000E3C8C">
        <w:trPr>
          <w:trHeight w:val="20"/>
        </w:trPr>
        <w:tc>
          <w:tcPr>
            <w:tcW w:w="5000" w:type="pct"/>
            <w:gridSpan w:val="4"/>
            <w:tcBorders>
              <w:left w:val="single" w:sz="4" w:space="0" w:color="FFFFFF" w:themeColor="background1"/>
              <w:right w:val="single" w:sz="4" w:space="0" w:color="FFFFFF" w:themeColor="background1"/>
            </w:tcBorders>
            <w:shd w:val="clear" w:color="auto" w:fill="FBE4D5" w:themeFill="accent2" w:themeFillTint="33"/>
          </w:tcPr>
          <w:p w14:paraId="6A02A479" w14:textId="77777777" w:rsidR="00834237" w:rsidRPr="00F52A96" w:rsidRDefault="00834237" w:rsidP="00834A9D">
            <w:pPr>
              <w:pStyle w:val="NoSpacing"/>
              <w:rPr>
                <w:rFonts w:cs="Times New Roman"/>
              </w:rPr>
            </w:pPr>
            <w:r w:rsidRPr="00F52A96">
              <w:rPr>
                <w:rFonts w:cs="Times New Roman"/>
              </w:rPr>
              <w:t>Calculate the cash value by subtracting the expense of selling the property:</w:t>
            </w:r>
          </w:p>
        </w:tc>
      </w:tr>
      <w:tr w:rsidR="00610921" w:rsidRPr="00F52A96" w14:paraId="08EF359B" w14:textId="77777777" w:rsidTr="000E3C8C">
        <w:trPr>
          <w:trHeight w:val="20"/>
        </w:trPr>
        <w:tc>
          <w:tcPr>
            <w:tcW w:w="1683" w:type="pct"/>
            <w:tcBorders>
              <w:left w:val="single" w:sz="4" w:space="0" w:color="FFFFFF" w:themeColor="background1"/>
            </w:tcBorders>
            <w:shd w:val="clear" w:color="auto" w:fill="FBE4D5" w:themeFill="accent2" w:themeFillTint="33"/>
          </w:tcPr>
          <w:p w14:paraId="1A67F030" w14:textId="77777777" w:rsidR="00610921" w:rsidRPr="00F52A96" w:rsidRDefault="00610921" w:rsidP="00834A9D">
            <w:pPr>
              <w:pStyle w:val="NoSpacing"/>
              <w:jc w:val="right"/>
              <w:rPr>
                <w:rFonts w:cs="Times New Roman"/>
              </w:rPr>
            </w:pPr>
          </w:p>
        </w:tc>
        <w:tc>
          <w:tcPr>
            <w:tcW w:w="316" w:type="pct"/>
            <w:tcBorders>
              <w:bottom w:val="nil"/>
            </w:tcBorders>
            <w:shd w:val="clear" w:color="auto" w:fill="FBE4D5" w:themeFill="accent2" w:themeFillTint="33"/>
            <w:vAlign w:val="center"/>
          </w:tcPr>
          <w:p w14:paraId="20762879" w14:textId="77777777" w:rsidR="00610921" w:rsidRPr="00F52A96" w:rsidRDefault="00610921" w:rsidP="00834A9D">
            <w:pPr>
              <w:pStyle w:val="NoSpacing"/>
              <w:jc w:val="right"/>
              <w:rPr>
                <w:rFonts w:cs="Times New Roman"/>
              </w:rPr>
            </w:pPr>
          </w:p>
        </w:tc>
        <w:tc>
          <w:tcPr>
            <w:tcW w:w="1402" w:type="pct"/>
            <w:tcBorders>
              <w:bottom w:val="nil"/>
            </w:tcBorders>
            <w:shd w:val="clear" w:color="auto" w:fill="FBE4D5" w:themeFill="accent2" w:themeFillTint="33"/>
            <w:vAlign w:val="center"/>
          </w:tcPr>
          <w:p w14:paraId="6FFB7BED" w14:textId="77777777" w:rsidR="00610921" w:rsidRPr="00F52A96" w:rsidRDefault="00610921" w:rsidP="00834A9D">
            <w:pPr>
              <w:pStyle w:val="NoSpacing"/>
              <w:jc w:val="right"/>
              <w:rPr>
                <w:rFonts w:cs="Times New Roman"/>
              </w:rPr>
            </w:pPr>
            <w:r w:rsidRPr="00F52A96">
              <w:rPr>
                <w:rFonts w:cs="Times New Roman"/>
              </w:rPr>
              <w:t>Equity</w:t>
            </w:r>
          </w:p>
        </w:tc>
        <w:tc>
          <w:tcPr>
            <w:tcW w:w="1599" w:type="pct"/>
            <w:tcBorders>
              <w:right w:val="single" w:sz="4" w:space="0" w:color="FFFFFF" w:themeColor="background1"/>
            </w:tcBorders>
            <w:shd w:val="clear" w:color="auto" w:fill="FBE4D5" w:themeFill="accent2" w:themeFillTint="33"/>
          </w:tcPr>
          <w:p w14:paraId="1DCE285D" w14:textId="77777777" w:rsidR="00610921" w:rsidRPr="00F52A96" w:rsidRDefault="00610921" w:rsidP="00834A9D">
            <w:pPr>
              <w:pStyle w:val="NoSpacing"/>
              <w:rPr>
                <w:rFonts w:cs="Times New Roman"/>
              </w:rPr>
            </w:pPr>
          </w:p>
        </w:tc>
      </w:tr>
      <w:tr w:rsidR="00610921" w:rsidRPr="00F52A96" w14:paraId="383C06F0" w14:textId="77777777" w:rsidTr="000E3C8C">
        <w:trPr>
          <w:trHeight w:val="20"/>
        </w:trPr>
        <w:tc>
          <w:tcPr>
            <w:tcW w:w="1683" w:type="pct"/>
            <w:tcBorders>
              <w:left w:val="single" w:sz="4" w:space="0" w:color="FFFFFF" w:themeColor="background1"/>
            </w:tcBorders>
            <w:shd w:val="clear" w:color="auto" w:fill="FBE4D5" w:themeFill="accent2" w:themeFillTint="33"/>
          </w:tcPr>
          <w:p w14:paraId="5BE8292A" w14:textId="77777777" w:rsidR="00610921" w:rsidRPr="00F52A96" w:rsidRDefault="00610921" w:rsidP="00834A9D">
            <w:pPr>
              <w:pStyle w:val="NoSpacing"/>
              <w:jc w:val="right"/>
              <w:rPr>
                <w:rFonts w:cs="Times New Roman"/>
              </w:rPr>
            </w:pPr>
          </w:p>
        </w:tc>
        <w:tc>
          <w:tcPr>
            <w:tcW w:w="316" w:type="pct"/>
            <w:tcBorders>
              <w:top w:val="nil"/>
              <w:bottom w:val="nil"/>
            </w:tcBorders>
            <w:shd w:val="clear" w:color="auto" w:fill="FBE4D5" w:themeFill="accent2" w:themeFillTint="33"/>
            <w:vAlign w:val="center"/>
          </w:tcPr>
          <w:p w14:paraId="74801063" w14:textId="77777777" w:rsidR="00610921" w:rsidRPr="00F52A96" w:rsidRDefault="00610921" w:rsidP="00834A9D">
            <w:pPr>
              <w:pStyle w:val="NoSpacing"/>
              <w:jc w:val="right"/>
              <w:rPr>
                <w:rFonts w:cs="Times New Roman"/>
              </w:rPr>
            </w:pPr>
            <w:r w:rsidRPr="00F52A96">
              <w:rPr>
                <w:rFonts w:cs="Times New Roman"/>
              </w:rPr>
              <w:t>-</w:t>
            </w:r>
          </w:p>
        </w:tc>
        <w:tc>
          <w:tcPr>
            <w:tcW w:w="1402" w:type="pct"/>
            <w:tcBorders>
              <w:top w:val="nil"/>
              <w:bottom w:val="single" w:sz="4" w:space="0" w:color="auto"/>
            </w:tcBorders>
            <w:shd w:val="clear" w:color="auto" w:fill="FBE4D5" w:themeFill="accent2" w:themeFillTint="33"/>
            <w:vAlign w:val="center"/>
          </w:tcPr>
          <w:p w14:paraId="7001A7E3" w14:textId="77777777" w:rsidR="00610921" w:rsidRPr="00F52A96" w:rsidRDefault="00610921" w:rsidP="00834A9D">
            <w:pPr>
              <w:pStyle w:val="NoSpacing"/>
              <w:jc w:val="right"/>
              <w:rPr>
                <w:rFonts w:cs="Times New Roman"/>
              </w:rPr>
            </w:pPr>
            <w:r w:rsidRPr="00F52A96">
              <w:rPr>
                <w:rFonts w:cs="Times New Roman"/>
              </w:rPr>
              <w:t>Expense of selling</w:t>
            </w:r>
          </w:p>
        </w:tc>
        <w:tc>
          <w:tcPr>
            <w:tcW w:w="1599" w:type="pct"/>
            <w:tcBorders>
              <w:right w:val="single" w:sz="4" w:space="0" w:color="FFFFFF" w:themeColor="background1"/>
            </w:tcBorders>
            <w:shd w:val="clear" w:color="auto" w:fill="FBE4D5" w:themeFill="accent2" w:themeFillTint="33"/>
          </w:tcPr>
          <w:p w14:paraId="0A92AE79" w14:textId="77777777" w:rsidR="00610921" w:rsidRPr="00F52A96" w:rsidRDefault="00610921" w:rsidP="00834A9D">
            <w:pPr>
              <w:pStyle w:val="NoSpacing"/>
              <w:rPr>
                <w:rFonts w:cs="Times New Roman"/>
              </w:rPr>
            </w:pPr>
          </w:p>
        </w:tc>
      </w:tr>
      <w:tr w:rsidR="00610921" w:rsidRPr="00F52A96" w14:paraId="7018CA45" w14:textId="77777777" w:rsidTr="000E3C8C">
        <w:trPr>
          <w:trHeight w:val="20"/>
        </w:trPr>
        <w:tc>
          <w:tcPr>
            <w:tcW w:w="1683" w:type="pct"/>
            <w:tcBorders>
              <w:left w:val="single" w:sz="4" w:space="0" w:color="FFFFFF" w:themeColor="background1"/>
            </w:tcBorders>
            <w:shd w:val="clear" w:color="auto" w:fill="FBE4D5" w:themeFill="accent2" w:themeFillTint="33"/>
          </w:tcPr>
          <w:p w14:paraId="71E2FAC1" w14:textId="77777777" w:rsidR="00610921" w:rsidRPr="00F52A96" w:rsidRDefault="00610921" w:rsidP="00834A9D">
            <w:pPr>
              <w:pStyle w:val="NoSpacing"/>
              <w:jc w:val="right"/>
              <w:rPr>
                <w:rFonts w:cs="Times New Roman"/>
              </w:rPr>
            </w:pPr>
          </w:p>
        </w:tc>
        <w:tc>
          <w:tcPr>
            <w:tcW w:w="316" w:type="pct"/>
            <w:tcBorders>
              <w:top w:val="nil"/>
              <w:bottom w:val="nil"/>
            </w:tcBorders>
            <w:shd w:val="clear" w:color="auto" w:fill="FBE4D5" w:themeFill="accent2" w:themeFillTint="33"/>
            <w:vAlign w:val="center"/>
          </w:tcPr>
          <w:p w14:paraId="2BBAA897" w14:textId="77777777" w:rsidR="00610921" w:rsidRPr="00F52A96" w:rsidRDefault="00610921" w:rsidP="00834A9D">
            <w:pPr>
              <w:pStyle w:val="NoSpacing"/>
              <w:jc w:val="right"/>
              <w:rPr>
                <w:rFonts w:cs="Times New Roman"/>
              </w:rPr>
            </w:pPr>
          </w:p>
        </w:tc>
        <w:tc>
          <w:tcPr>
            <w:tcW w:w="1402" w:type="pct"/>
            <w:tcBorders>
              <w:top w:val="single" w:sz="4" w:space="0" w:color="auto"/>
              <w:bottom w:val="nil"/>
            </w:tcBorders>
            <w:shd w:val="clear" w:color="auto" w:fill="FBE4D5" w:themeFill="accent2" w:themeFillTint="33"/>
            <w:vAlign w:val="center"/>
          </w:tcPr>
          <w:p w14:paraId="32E260AE" w14:textId="77777777" w:rsidR="00610921" w:rsidRPr="00F52A96" w:rsidRDefault="00610921" w:rsidP="00834A9D">
            <w:pPr>
              <w:pStyle w:val="NoSpacing"/>
              <w:jc w:val="right"/>
              <w:rPr>
                <w:rFonts w:cs="Times New Roman"/>
              </w:rPr>
            </w:pPr>
            <w:r w:rsidRPr="00F52A96">
              <w:rPr>
                <w:rFonts w:cs="Times New Roman"/>
              </w:rPr>
              <w:t>Cash value</w:t>
            </w:r>
          </w:p>
        </w:tc>
        <w:tc>
          <w:tcPr>
            <w:tcW w:w="1599" w:type="pct"/>
            <w:tcBorders>
              <w:right w:val="single" w:sz="4" w:space="0" w:color="FFFFFF" w:themeColor="background1"/>
            </w:tcBorders>
            <w:shd w:val="clear" w:color="auto" w:fill="FBE4D5" w:themeFill="accent2" w:themeFillTint="33"/>
          </w:tcPr>
          <w:p w14:paraId="31A3B30D" w14:textId="77777777" w:rsidR="00610921" w:rsidRPr="00F52A96" w:rsidRDefault="00610921" w:rsidP="00834A9D">
            <w:pPr>
              <w:pStyle w:val="NoSpacing"/>
              <w:rPr>
                <w:rFonts w:cs="Times New Roman"/>
              </w:rPr>
            </w:pPr>
          </w:p>
        </w:tc>
      </w:tr>
      <w:tr w:rsidR="00610921" w:rsidRPr="002F7618" w14:paraId="025C905E" w14:textId="77777777" w:rsidTr="000E3C8C">
        <w:trPr>
          <w:trHeight w:val="20"/>
        </w:trPr>
        <w:tc>
          <w:tcPr>
            <w:tcW w:w="1683" w:type="pct"/>
            <w:tcBorders>
              <w:left w:val="single" w:sz="4" w:space="0" w:color="FFFFFF" w:themeColor="background1"/>
            </w:tcBorders>
            <w:shd w:val="clear" w:color="auto" w:fill="FBE4D5" w:themeFill="accent2" w:themeFillTint="33"/>
          </w:tcPr>
          <w:p w14:paraId="02149D06" w14:textId="77777777" w:rsidR="00610921" w:rsidRPr="002F7618" w:rsidRDefault="00610921" w:rsidP="00834A9D">
            <w:pPr>
              <w:pStyle w:val="NoSpacing"/>
              <w:jc w:val="right"/>
              <w:rPr>
                <w:rFonts w:cs="Times New Roman"/>
                <w:sz w:val="16"/>
              </w:rPr>
            </w:pPr>
          </w:p>
        </w:tc>
        <w:tc>
          <w:tcPr>
            <w:tcW w:w="1718" w:type="pct"/>
            <w:gridSpan w:val="2"/>
            <w:tcBorders>
              <w:bottom w:val="nil"/>
            </w:tcBorders>
            <w:shd w:val="clear" w:color="auto" w:fill="FBE4D5" w:themeFill="accent2" w:themeFillTint="33"/>
          </w:tcPr>
          <w:p w14:paraId="6BD8AEA4" w14:textId="77777777" w:rsidR="00610921" w:rsidRPr="002F7618" w:rsidRDefault="00610921" w:rsidP="00834A9D">
            <w:pPr>
              <w:pStyle w:val="NoSpacing"/>
              <w:rPr>
                <w:rFonts w:cs="Times New Roman"/>
                <w:sz w:val="16"/>
              </w:rPr>
            </w:pPr>
          </w:p>
        </w:tc>
        <w:tc>
          <w:tcPr>
            <w:tcW w:w="1599" w:type="pct"/>
            <w:tcBorders>
              <w:right w:val="single" w:sz="4" w:space="0" w:color="FFFFFF" w:themeColor="background1"/>
            </w:tcBorders>
            <w:shd w:val="clear" w:color="auto" w:fill="FBE4D5" w:themeFill="accent2" w:themeFillTint="33"/>
          </w:tcPr>
          <w:p w14:paraId="72B0C403" w14:textId="77777777" w:rsidR="00610921" w:rsidRPr="002F7618" w:rsidRDefault="00610921" w:rsidP="00834A9D">
            <w:pPr>
              <w:pStyle w:val="NoSpacing"/>
              <w:rPr>
                <w:rFonts w:cs="Times New Roman"/>
                <w:sz w:val="16"/>
              </w:rPr>
            </w:pPr>
          </w:p>
        </w:tc>
      </w:tr>
      <w:tr w:rsidR="00610921" w:rsidRPr="00F52A96" w14:paraId="0FE39318" w14:textId="77777777" w:rsidTr="000E3C8C">
        <w:trPr>
          <w:trHeight w:val="20"/>
        </w:trPr>
        <w:tc>
          <w:tcPr>
            <w:tcW w:w="5000" w:type="pct"/>
            <w:gridSpan w:val="4"/>
            <w:tcBorders>
              <w:left w:val="single" w:sz="4" w:space="0" w:color="FFFFFF" w:themeColor="background1"/>
              <w:right w:val="single" w:sz="4" w:space="0" w:color="FFFFFF" w:themeColor="background1"/>
            </w:tcBorders>
            <w:shd w:val="clear" w:color="auto" w:fill="FBE4D5" w:themeFill="accent2" w:themeFillTint="33"/>
          </w:tcPr>
          <w:p w14:paraId="341B2191" w14:textId="77777777" w:rsidR="00610921" w:rsidRPr="00F52A96" w:rsidRDefault="00610921" w:rsidP="00834A9D">
            <w:pPr>
              <w:pStyle w:val="NoSpacing"/>
              <w:rPr>
                <w:rFonts w:cs="Times New Roman"/>
              </w:rPr>
            </w:pPr>
            <w:r w:rsidRPr="00F52A96">
              <w:rPr>
                <w:rFonts w:cs="Times New Roman"/>
              </w:rPr>
              <w:t>Juanita owns a rental house. The market value is $100,000</w:t>
            </w:r>
            <w:r w:rsidR="00B423DB" w:rsidRPr="00F52A96">
              <w:rPr>
                <w:rFonts w:cs="Times New Roman"/>
              </w:rPr>
              <w:t>.00</w:t>
            </w:r>
            <w:r w:rsidRPr="00F52A96">
              <w:rPr>
                <w:rFonts w:cs="Times New Roman"/>
              </w:rPr>
              <w:t>. She owes $60,000</w:t>
            </w:r>
            <w:r w:rsidR="00B423DB" w:rsidRPr="00F52A96">
              <w:rPr>
                <w:rFonts w:cs="Times New Roman"/>
              </w:rPr>
              <w:t>.00</w:t>
            </w:r>
            <w:r w:rsidRPr="00F52A96">
              <w:rPr>
                <w:rFonts w:cs="Times New Roman"/>
              </w:rPr>
              <w:t>. The cost to dispose of this house would be $8,000</w:t>
            </w:r>
            <w:r w:rsidR="00B423DB" w:rsidRPr="00F52A96">
              <w:rPr>
                <w:rFonts w:cs="Times New Roman"/>
              </w:rPr>
              <w:t>.00</w:t>
            </w:r>
            <w:r w:rsidRPr="00F52A96">
              <w:rPr>
                <w:rFonts w:cs="Times New Roman"/>
              </w:rPr>
              <w:t>. The Project Sponsor would determine the cash value as follows:</w:t>
            </w:r>
          </w:p>
        </w:tc>
      </w:tr>
      <w:tr w:rsidR="00610921" w:rsidRPr="00F52A96" w14:paraId="00E45F87" w14:textId="77777777" w:rsidTr="000E3C8C">
        <w:trPr>
          <w:trHeight w:val="20"/>
        </w:trPr>
        <w:tc>
          <w:tcPr>
            <w:tcW w:w="1683" w:type="pct"/>
            <w:tcBorders>
              <w:left w:val="single" w:sz="4" w:space="0" w:color="FFFFFF" w:themeColor="background1"/>
            </w:tcBorders>
            <w:shd w:val="clear" w:color="auto" w:fill="FBE4D5" w:themeFill="accent2" w:themeFillTint="33"/>
          </w:tcPr>
          <w:p w14:paraId="288EBAEA" w14:textId="77777777" w:rsidR="00610921" w:rsidRPr="00F52A96" w:rsidRDefault="00610921" w:rsidP="00834A9D">
            <w:pPr>
              <w:pStyle w:val="NoSpacing"/>
              <w:rPr>
                <w:rFonts w:cs="Times New Roman"/>
              </w:rPr>
            </w:pPr>
            <w:r w:rsidRPr="00F52A96">
              <w:rPr>
                <w:rFonts w:cs="Times New Roman"/>
              </w:rPr>
              <w:t>Market value</w:t>
            </w:r>
          </w:p>
        </w:tc>
        <w:tc>
          <w:tcPr>
            <w:tcW w:w="316" w:type="pct"/>
            <w:shd w:val="clear" w:color="auto" w:fill="FBE4D5" w:themeFill="accent2" w:themeFillTint="33"/>
          </w:tcPr>
          <w:p w14:paraId="06A56985" w14:textId="77777777" w:rsidR="00610921" w:rsidRPr="00F52A96" w:rsidRDefault="00610921" w:rsidP="00834A9D">
            <w:pPr>
              <w:pStyle w:val="NoSpacing"/>
              <w:rPr>
                <w:rFonts w:cs="Times New Roman"/>
              </w:rPr>
            </w:pPr>
          </w:p>
        </w:tc>
        <w:tc>
          <w:tcPr>
            <w:tcW w:w="1402" w:type="pct"/>
            <w:tcBorders>
              <w:bottom w:val="nil"/>
            </w:tcBorders>
            <w:shd w:val="clear" w:color="auto" w:fill="FBE4D5" w:themeFill="accent2" w:themeFillTint="33"/>
          </w:tcPr>
          <w:p w14:paraId="12CDC3DF" w14:textId="77777777" w:rsidR="00610921" w:rsidRPr="00F52A96" w:rsidRDefault="00610921" w:rsidP="00834A9D">
            <w:pPr>
              <w:pStyle w:val="NoSpacing"/>
              <w:jc w:val="right"/>
              <w:rPr>
                <w:rFonts w:cs="Times New Roman"/>
              </w:rPr>
            </w:pPr>
            <w:r w:rsidRPr="00F52A96">
              <w:rPr>
                <w:rFonts w:cs="Times New Roman"/>
              </w:rPr>
              <w:t>$100,000.00</w:t>
            </w:r>
          </w:p>
        </w:tc>
        <w:tc>
          <w:tcPr>
            <w:tcW w:w="1599" w:type="pct"/>
            <w:tcBorders>
              <w:right w:val="single" w:sz="4" w:space="0" w:color="FFFFFF" w:themeColor="background1"/>
            </w:tcBorders>
            <w:shd w:val="clear" w:color="auto" w:fill="FBE4D5" w:themeFill="accent2" w:themeFillTint="33"/>
          </w:tcPr>
          <w:p w14:paraId="7AE01075" w14:textId="77777777" w:rsidR="00610921" w:rsidRPr="00F52A96" w:rsidRDefault="00610921" w:rsidP="00834A9D">
            <w:pPr>
              <w:pStyle w:val="NoSpacing"/>
              <w:rPr>
                <w:rFonts w:cs="Times New Roman"/>
              </w:rPr>
            </w:pPr>
          </w:p>
        </w:tc>
      </w:tr>
      <w:tr w:rsidR="00610921" w:rsidRPr="00F52A96" w14:paraId="539DC111" w14:textId="77777777" w:rsidTr="000E3C8C">
        <w:trPr>
          <w:trHeight w:val="20"/>
        </w:trPr>
        <w:tc>
          <w:tcPr>
            <w:tcW w:w="1683" w:type="pct"/>
            <w:tcBorders>
              <w:left w:val="single" w:sz="4" w:space="0" w:color="FFFFFF" w:themeColor="background1"/>
            </w:tcBorders>
            <w:shd w:val="clear" w:color="auto" w:fill="FBE4D5" w:themeFill="accent2" w:themeFillTint="33"/>
          </w:tcPr>
          <w:p w14:paraId="54317DCE" w14:textId="77777777" w:rsidR="00610921" w:rsidRPr="00F52A96" w:rsidRDefault="00610921" w:rsidP="00834A9D">
            <w:pPr>
              <w:pStyle w:val="NoSpacing"/>
              <w:rPr>
                <w:rFonts w:cs="Times New Roman"/>
              </w:rPr>
            </w:pPr>
            <w:r w:rsidRPr="00F52A96">
              <w:rPr>
                <w:rFonts w:cs="Times New Roman"/>
              </w:rPr>
              <w:t>Mortgage amount</w:t>
            </w:r>
          </w:p>
        </w:tc>
        <w:tc>
          <w:tcPr>
            <w:tcW w:w="316" w:type="pct"/>
            <w:shd w:val="clear" w:color="auto" w:fill="FBE4D5" w:themeFill="accent2" w:themeFillTint="33"/>
          </w:tcPr>
          <w:p w14:paraId="09B437C9" w14:textId="77777777" w:rsidR="00610921" w:rsidRPr="00F52A96" w:rsidRDefault="00610921" w:rsidP="00834A9D">
            <w:pPr>
              <w:pStyle w:val="NoSpacing"/>
              <w:jc w:val="right"/>
              <w:rPr>
                <w:rFonts w:cs="Times New Roman"/>
              </w:rPr>
            </w:pPr>
            <w:r w:rsidRPr="00F52A96">
              <w:rPr>
                <w:rFonts w:cs="Times New Roman"/>
              </w:rPr>
              <w:t>-</w:t>
            </w:r>
          </w:p>
        </w:tc>
        <w:tc>
          <w:tcPr>
            <w:tcW w:w="1402" w:type="pct"/>
            <w:tcBorders>
              <w:top w:val="nil"/>
              <w:bottom w:val="single" w:sz="4" w:space="0" w:color="auto"/>
            </w:tcBorders>
            <w:shd w:val="clear" w:color="auto" w:fill="FBE4D5" w:themeFill="accent2" w:themeFillTint="33"/>
          </w:tcPr>
          <w:p w14:paraId="61CCC0D5" w14:textId="77777777" w:rsidR="00610921" w:rsidRPr="00F52A96" w:rsidRDefault="00610921" w:rsidP="00834A9D">
            <w:pPr>
              <w:pStyle w:val="NoSpacing"/>
              <w:jc w:val="right"/>
              <w:rPr>
                <w:rFonts w:cs="Times New Roman"/>
              </w:rPr>
            </w:pPr>
            <w:r w:rsidRPr="00F52A96">
              <w:rPr>
                <w:rFonts w:cs="Times New Roman"/>
              </w:rPr>
              <w:t>$60,000.00</w:t>
            </w:r>
          </w:p>
        </w:tc>
        <w:tc>
          <w:tcPr>
            <w:tcW w:w="1599" w:type="pct"/>
            <w:tcBorders>
              <w:right w:val="single" w:sz="4" w:space="0" w:color="FFFFFF" w:themeColor="background1"/>
            </w:tcBorders>
            <w:shd w:val="clear" w:color="auto" w:fill="FBE4D5" w:themeFill="accent2" w:themeFillTint="33"/>
          </w:tcPr>
          <w:p w14:paraId="070E88AB" w14:textId="77777777" w:rsidR="00610921" w:rsidRPr="00F52A96" w:rsidRDefault="00610921" w:rsidP="00834A9D">
            <w:pPr>
              <w:pStyle w:val="NoSpacing"/>
              <w:rPr>
                <w:rFonts w:cs="Times New Roman"/>
              </w:rPr>
            </w:pPr>
          </w:p>
        </w:tc>
      </w:tr>
      <w:tr w:rsidR="00610921" w:rsidRPr="00F52A96" w14:paraId="1C4E11D2" w14:textId="77777777" w:rsidTr="000E3C8C">
        <w:trPr>
          <w:trHeight w:val="20"/>
        </w:trPr>
        <w:tc>
          <w:tcPr>
            <w:tcW w:w="1683" w:type="pct"/>
            <w:tcBorders>
              <w:left w:val="single" w:sz="4" w:space="0" w:color="FFFFFF" w:themeColor="background1"/>
            </w:tcBorders>
            <w:shd w:val="clear" w:color="auto" w:fill="FBE4D5" w:themeFill="accent2" w:themeFillTint="33"/>
          </w:tcPr>
          <w:p w14:paraId="660484D0" w14:textId="77777777" w:rsidR="00610921" w:rsidRPr="00F52A96" w:rsidRDefault="00610921" w:rsidP="00834A9D">
            <w:pPr>
              <w:pStyle w:val="NoSpacing"/>
              <w:rPr>
                <w:rFonts w:cs="Times New Roman"/>
              </w:rPr>
            </w:pPr>
            <w:r w:rsidRPr="00F52A96">
              <w:rPr>
                <w:rFonts w:cs="Times New Roman"/>
              </w:rPr>
              <w:t>Equity in the property</w:t>
            </w:r>
          </w:p>
        </w:tc>
        <w:tc>
          <w:tcPr>
            <w:tcW w:w="316" w:type="pct"/>
            <w:shd w:val="clear" w:color="auto" w:fill="FBE4D5" w:themeFill="accent2" w:themeFillTint="33"/>
          </w:tcPr>
          <w:p w14:paraId="5667FF05" w14:textId="77777777" w:rsidR="00610921" w:rsidRPr="00F52A96" w:rsidRDefault="00610921" w:rsidP="00834A9D">
            <w:pPr>
              <w:pStyle w:val="NoSpacing"/>
              <w:rPr>
                <w:rFonts w:cs="Times New Roman"/>
              </w:rPr>
            </w:pPr>
          </w:p>
        </w:tc>
        <w:tc>
          <w:tcPr>
            <w:tcW w:w="1402" w:type="pct"/>
            <w:tcBorders>
              <w:top w:val="single" w:sz="4" w:space="0" w:color="auto"/>
            </w:tcBorders>
            <w:shd w:val="clear" w:color="auto" w:fill="FBE4D5" w:themeFill="accent2" w:themeFillTint="33"/>
          </w:tcPr>
          <w:p w14:paraId="6EAF4C63" w14:textId="77777777" w:rsidR="00610921" w:rsidRPr="00F52A96" w:rsidRDefault="00610921" w:rsidP="00834A9D">
            <w:pPr>
              <w:pStyle w:val="NoSpacing"/>
              <w:jc w:val="right"/>
              <w:rPr>
                <w:rFonts w:cs="Times New Roman"/>
              </w:rPr>
            </w:pPr>
            <w:r w:rsidRPr="00F52A96">
              <w:rPr>
                <w:rFonts w:cs="Times New Roman"/>
              </w:rPr>
              <w:t>40,000.00</w:t>
            </w:r>
          </w:p>
        </w:tc>
        <w:tc>
          <w:tcPr>
            <w:tcW w:w="1599" w:type="pct"/>
            <w:tcBorders>
              <w:right w:val="single" w:sz="4" w:space="0" w:color="FFFFFF" w:themeColor="background1"/>
            </w:tcBorders>
            <w:shd w:val="clear" w:color="auto" w:fill="FBE4D5" w:themeFill="accent2" w:themeFillTint="33"/>
          </w:tcPr>
          <w:p w14:paraId="56126F8B" w14:textId="77777777" w:rsidR="00610921" w:rsidRPr="00F52A96" w:rsidRDefault="00610921" w:rsidP="00834A9D">
            <w:pPr>
              <w:pStyle w:val="NoSpacing"/>
              <w:rPr>
                <w:rFonts w:cs="Times New Roman"/>
              </w:rPr>
            </w:pPr>
          </w:p>
        </w:tc>
      </w:tr>
      <w:tr w:rsidR="00610921" w:rsidRPr="002F7618" w14:paraId="3F2A42EE" w14:textId="77777777" w:rsidTr="000E3C8C">
        <w:trPr>
          <w:trHeight w:val="20"/>
        </w:trPr>
        <w:tc>
          <w:tcPr>
            <w:tcW w:w="1683" w:type="pct"/>
            <w:tcBorders>
              <w:left w:val="single" w:sz="4" w:space="0" w:color="FFFFFF" w:themeColor="background1"/>
            </w:tcBorders>
            <w:shd w:val="clear" w:color="auto" w:fill="FBE4D5" w:themeFill="accent2" w:themeFillTint="33"/>
          </w:tcPr>
          <w:p w14:paraId="7A0E7576" w14:textId="77777777" w:rsidR="00610921" w:rsidRPr="002F7618" w:rsidRDefault="00610921" w:rsidP="00834A9D">
            <w:pPr>
              <w:pStyle w:val="NoSpacing"/>
              <w:rPr>
                <w:rFonts w:cs="Times New Roman"/>
                <w:sz w:val="16"/>
              </w:rPr>
            </w:pPr>
          </w:p>
        </w:tc>
        <w:tc>
          <w:tcPr>
            <w:tcW w:w="316" w:type="pct"/>
            <w:shd w:val="clear" w:color="auto" w:fill="FBE4D5" w:themeFill="accent2" w:themeFillTint="33"/>
          </w:tcPr>
          <w:p w14:paraId="17BD1759" w14:textId="77777777" w:rsidR="00610921" w:rsidRPr="002F7618" w:rsidRDefault="00610921" w:rsidP="00834A9D">
            <w:pPr>
              <w:pStyle w:val="NoSpacing"/>
              <w:rPr>
                <w:rFonts w:cs="Times New Roman"/>
                <w:sz w:val="16"/>
              </w:rPr>
            </w:pPr>
          </w:p>
        </w:tc>
        <w:tc>
          <w:tcPr>
            <w:tcW w:w="1402" w:type="pct"/>
            <w:shd w:val="clear" w:color="auto" w:fill="FBE4D5" w:themeFill="accent2" w:themeFillTint="33"/>
          </w:tcPr>
          <w:p w14:paraId="4C355EF7" w14:textId="77777777" w:rsidR="00610921" w:rsidRPr="002F7618" w:rsidRDefault="00610921" w:rsidP="00834A9D">
            <w:pPr>
              <w:pStyle w:val="NoSpacing"/>
              <w:rPr>
                <w:rFonts w:cs="Times New Roman"/>
                <w:sz w:val="16"/>
              </w:rPr>
            </w:pPr>
          </w:p>
        </w:tc>
        <w:tc>
          <w:tcPr>
            <w:tcW w:w="1599" w:type="pct"/>
            <w:tcBorders>
              <w:right w:val="single" w:sz="4" w:space="0" w:color="FFFFFF" w:themeColor="background1"/>
            </w:tcBorders>
            <w:shd w:val="clear" w:color="auto" w:fill="FBE4D5" w:themeFill="accent2" w:themeFillTint="33"/>
          </w:tcPr>
          <w:p w14:paraId="3688F4F6" w14:textId="77777777" w:rsidR="00610921" w:rsidRPr="002F7618" w:rsidRDefault="00610921" w:rsidP="00834A9D">
            <w:pPr>
              <w:pStyle w:val="NoSpacing"/>
              <w:rPr>
                <w:rFonts w:cs="Times New Roman"/>
                <w:sz w:val="16"/>
              </w:rPr>
            </w:pPr>
          </w:p>
        </w:tc>
      </w:tr>
      <w:tr w:rsidR="00610921" w:rsidRPr="00F52A96" w14:paraId="4426A362" w14:textId="77777777" w:rsidTr="000E3C8C">
        <w:trPr>
          <w:trHeight w:val="20"/>
        </w:trPr>
        <w:tc>
          <w:tcPr>
            <w:tcW w:w="1683" w:type="pct"/>
            <w:tcBorders>
              <w:left w:val="single" w:sz="4" w:space="0" w:color="FFFFFF" w:themeColor="background1"/>
            </w:tcBorders>
            <w:shd w:val="clear" w:color="auto" w:fill="FBE4D5" w:themeFill="accent2" w:themeFillTint="33"/>
          </w:tcPr>
          <w:p w14:paraId="53567BD4" w14:textId="77777777" w:rsidR="00610921" w:rsidRPr="00F52A96" w:rsidRDefault="00610921" w:rsidP="00834A9D">
            <w:pPr>
              <w:pStyle w:val="NoSpacing"/>
              <w:rPr>
                <w:rFonts w:cs="Times New Roman"/>
              </w:rPr>
            </w:pPr>
            <w:r w:rsidRPr="00F52A96">
              <w:rPr>
                <w:rFonts w:cs="Times New Roman"/>
              </w:rPr>
              <w:t>Cost of disposing of the asset</w:t>
            </w:r>
          </w:p>
        </w:tc>
        <w:tc>
          <w:tcPr>
            <w:tcW w:w="316" w:type="pct"/>
            <w:shd w:val="clear" w:color="auto" w:fill="FBE4D5" w:themeFill="accent2" w:themeFillTint="33"/>
          </w:tcPr>
          <w:p w14:paraId="37D945EA" w14:textId="77777777" w:rsidR="00610921" w:rsidRPr="00F52A96" w:rsidRDefault="00610921" w:rsidP="00834A9D">
            <w:pPr>
              <w:pStyle w:val="NoSpacing"/>
              <w:jc w:val="right"/>
              <w:rPr>
                <w:rFonts w:cs="Times New Roman"/>
              </w:rPr>
            </w:pPr>
          </w:p>
        </w:tc>
        <w:tc>
          <w:tcPr>
            <w:tcW w:w="1402" w:type="pct"/>
            <w:tcBorders>
              <w:bottom w:val="nil"/>
            </w:tcBorders>
            <w:shd w:val="clear" w:color="auto" w:fill="FBE4D5" w:themeFill="accent2" w:themeFillTint="33"/>
          </w:tcPr>
          <w:p w14:paraId="255BE9F1" w14:textId="77777777" w:rsidR="00610921" w:rsidRPr="00F52A96" w:rsidRDefault="00610921" w:rsidP="00834A9D">
            <w:pPr>
              <w:pStyle w:val="NoSpacing"/>
              <w:jc w:val="right"/>
              <w:rPr>
                <w:rFonts w:cs="Times New Roman"/>
              </w:rPr>
            </w:pPr>
          </w:p>
        </w:tc>
        <w:tc>
          <w:tcPr>
            <w:tcW w:w="1599" w:type="pct"/>
            <w:tcBorders>
              <w:right w:val="single" w:sz="4" w:space="0" w:color="FFFFFF" w:themeColor="background1"/>
            </w:tcBorders>
            <w:shd w:val="clear" w:color="auto" w:fill="FBE4D5" w:themeFill="accent2" w:themeFillTint="33"/>
          </w:tcPr>
          <w:p w14:paraId="522A8469" w14:textId="77777777" w:rsidR="00610921" w:rsidRPr="00F52A96" w:rsidRDefault="00610921" w:rsidP="00834A9D">
            <w:pPr>
              <w:pStyle w:val="NoSpacing"/>
              <w:rPr>
                <w:rFonts w:cs="Times New Roman"/>
              </w:rPr>
            </w:pPr>
          </w:p>
        </w:tc>
      </w:tr>
      <w:tr w:rsidR="00610921" w:rsidRPr="00F52A96" w14:paraId="67115C95" w14:textId="77777777" w:rsidTr="000E3C8C">
        <w:trPr>
          <w:trHeight w:val="20"/>
        </w:trPr>
        <w:tc>
          <w:tcPr>
            <w:tcW w:w="1683" w:type="pct"/>
            <w:tcBorders>
              <w:left w:val="single" w:sz="4" w:space="0" w:color="FFFFFF" w:themeColor="background1"/>
            </w:tcBorders>
            <w:shd w:val="clear" w:color="auto" w:fill="FBE4D5" w:themeFill="accent2" w:themeFillTint="33"/>
          </w:tcPr>
          <w:p w14:paraId="1956CE61" w14:textId="77777777" w:rsidR="00610921" w:rsidRPr="00F52A96" w:rsidRDefault="00610921" w:rsidP="00834A9D">
            <w:pPr>
              <w:pStyle w:val="NoSpacing"/>
              <w:rPr>
                <w:rFonts w:cs="Times New Roman"/>
                <w:i/>
              </w:rPr>
            </w:pPr>
            <w:r w:rsidRPr="00F52A96">
              <w:rPr>
                <w:rFonts w:cs="Times New Roman"/>
                <w:i/>
              </w:rPr>
              <w:t>(commissions and other costs of sale)</w:t>
            </w:r>
          </w:p>
        </w:tc>
        <w:tc>
          <w:tcPr>
            <w:tcW w:w="316" w:type="pct"/>
            <w:shd w:val="clear" w:color="auto" w:fill="FBE4D5" w:themeFill="accent2" w:themeFillTint="33"/>
          </w:tcPr>
          <w:p w14:paraId="323828AB" w14:textId="77777777" w:rsidR="00610921" w:rsidRPr="00F52A96" w:rsidRDefault="00610921" w:rsidP="00834A9D">
            <w:pPr>
              <w:pStyle w:val="NoSpacing"/>
              <w:jc w:val="right"/>
              <w:rPr>
                <w:rFonts w:cs="Times New Roman"/>
              </w:rPr>
            </w:pPr>
            <w:r w:rsidRPr="00F52A96">
              <w:rPr>
                <w:rFonts w:cs="Times New Roman"/>
              </w:rPr>
              <w:t>-</w:t>
            </w:r>
          </w:p>
        </w:tc>
        <w:tc>
          <w:tcPr>
            <w:tcW w:w="1402" w:type="pct"/>
            <w:tcBorders>
              <w:top w:val="nil"/>
              <w:bottom w:val="single" w:sz="4" w:space="0" w:color="auto"/>
            </w:tcBorders>
            <w:shd w:val="clear" w:color="auto" w:fill="FBE4D5" w:themeFill="accent2" w:themeFillTint="33"/>
          </w:tcPr>
          <w:p w14:paraId="2F7D0243" w14:textId="77777777" w:rsidR="00610921" w:rsidRPr="00F52A96" w:rsidRDefault="00610921" w:rsidP="00834A9D">
            <w:pPr>
              <w:pStyle w:val="NoSpacing"/>
              <w:jc w:val="right"/>
              <w:rPr>
                <w:rFonts w:cs="Times New Roman"/>
              </w:rPr>
            </w:pPr>
            <w:r w:rsidRPr="00F52A96">
              <w:rPr>
                <w:rFonts w:cs="Times New Roman"/>
              </w:rPr>
              <w:t>$8,000.00</w:t>
            </w:r>
          </w:p>
        </w:tc>
        <w:tc>
          <w:tcPr>
            <w:tcW w:w="1599" w:type="pct"/>
            <w:tcBorders>
              <w:right w:val="single" w:sz="4" w:space="0" w:color="FFFFFF" w:themeColor="background1"/>
            </w:tcBorders>
            <w:shd w:val="clear" w:color="auto" w:fill="FBE4D5" w:themeFill="accent2" w:themeFillTint="33"/>
          </w:tcPr>
          <w:p w14:paraId="69CC8B85" w14:textId="77777777" w:rsidR="00610921" w:rsidRPr="00F52A96" w:rsidRDefault="00610921" w:rsidP="00834A9D">
            <w:pPr>
              <w:pStyle w:val="NoSpacing"/>
              <w:rPr>
                <w:rFonts w:cs="Times New Roman"/>
              </w:rPr>
            </w:pPr>
          </w:p>
        </w:tc>
      </w:tr>
      <w:tr w:rsidR="00610921" w:rsidRPr="00F52A96" w14:paraId="600AF447" w14:textId="77777777" w:rsidTr="000E3C8C">
        <w:trPr>
          <w:trHeight w:val="20"/>
        </w:trPr>
        <w:tc>
          <w:tcPr>
            <w:tcW w:w="1683" w:type="pct"/>
            <w:tcBorders>
              <w:left w:val="single" w:sz="4" w:space="0" w:color="FFFFFF" w:themeColor="background1"/>
              <w:bottom w:val="single" w:sz="4" w:space="0" w:color="FFFFFF" w:themeColor="background1"/>
            </w:tcBorders>
            <w:shd w:val="clear" w:color="auto" w:fill="FBE4D5" w:themeFill="accent2" w:themeFillTint="33"/>
          </w:tcPr>
          <w:p w14:paraId="2019B638" w14:textId="77777777" w:rsidR="00610921" w:rsidRPr="00F52A96" w:rsidRDefault="00610921" w:rsidP="00834A9D">
            <w:pPr>
              <w:pStyle w:val="NoSpacing"/>
              <w:rPr>
                <w:rFonts w:cs="Times New Roman"/>
                <w:b/>
              </w:rPr>
            </w:pPr>
            <w:r w:rsidRPr="00F52A96">
              <w:rPr>
                <w:rFonts w:cs="Times New Roman"/>
                <w:b/>
              </w:rPr>
              <w:t>Cash value</w:t>
            </w:r>
          </w:p>
        </w:tc>
        <w:tc>
          <w:tcPr>
            <w:tcW w:w="316" w:type="pct"/>
            <w:tcBorders>
              <w:bottom w:val="single" w:sz="4" w:space="0" w:color="FFFFFF" w:themeColor="background1"/>
            </w:tcBorders>
            <w:shd w:val="clear" w:color="auto" w:fill="FBE4D5" w:themeFill="accent2" w:themeFillTint="33"/>
          </w:tcPr>
          <w:p w14:paraId="15704003" w14:textId="77777777" w:rsidR="00610921" w:rsidRPr="00F52A96" w:rsidRDefault="00610921" w:rsidP="00834A9D">
            <w:pPr>
              <w:pStyle w:val="NoSpacing"/>
              <w:rPr>
                <w:rFonts w:cs="Times New Roman"/>
              </w:rPr>
            </w:pPr>
          </w:p>
        </w:tc>
        <w:tc>
          <w:tcPr>
            <w:tcW w:w="1402" w:type="pct"/>
            <w:tcBorders>
              <w:top w:val="single" w:sz="4" w:space="0" w:color="auto"/>
              <w:bottom w:val="single" w:sz="4" w:space="0" w:color="FFFFFF" w:themeColor="background1"/>
            </w:tcBorders>
            <w:shd w:val="clear" w:color="auto" w:fill="FBE4D5" w:themeFill="accent2" w:themeFillTint="33"/>
          </w:tcPr>
          <w:p w14:paraId="0E547960" w14:textId="77777777" w:rsidR="00610921" w:rsidRPr="00F52A96" w:rsidRDefault="00610921" w:rsidP="00834A9D">
            <w:pPr>
              <w:pStyle w:val="NoSpacing"/>
              <w:jc w:val="right"/>
              <w:rPr>
                <w:rFonts w:cs="Times New Roman"/>
                <w:b/>
              </w:rPr>
            </w:pPr>
            <w:r w:rsidRPr="00F52A96">
              <w:rPr>
                <w:rFonts w:cs="Times New Roman"/>
                <w:b/>
              </w:rPr>
              <w:t>$32,000.00</w:t>
            </w:r>
          </w:p>
        </w:tc>
        <w:tc>
          <w:tcPr>
            <w:tcW w:w="1599" w:type="pct"/>
            <w:tcBorders>
              <w:bottom w:val="single" w:sz="4" w:space="0" w:color="FFFFFF" w:themeColor="background1"/>
              <w:right w:val="single" w:sz="4" w:space="0" w:color="FFFFFF" w:themeColor="background1"/>
            </w:tcBorders>
            <w:shd w:val="clear" w:color="auto" w:fill="FBE4D5" w:themeFill="accent2" w:themeFillTint="33"/>
          </w:tcPr>
          <w:p w14:paraId="59C119E3" w14:textId="77777777" w:rsidR="00610921" w:rsidRPr="00F52A96" w:rsidRDefault="00610921" w:rsidP="00834A9D">
            <w:pPr>
              <w:pStyle w:val="NoSpacing"/>
              <w:rPr>
                <w:rFonts w:cs="Times New Roman"/>
              </w:rPr>
            </w:pPr>
          </w:p>
        </w:tc>
      </w:tr>
    </w:tbl>
    <w:p w14:paraId="1F4A2754" w14:textId="77777777" w:rsidR="00834237" w:rsidRDefault="00834237" w:rsidP="00834A9D">
      <w:pPr>
        <w:pStyle w:val="NoSpacing"/>
        <w:rPr>
          <w:rFonts w:cs="Times New Roman"/>
          <w:sz w:val="10"/>
        </w:rPr>
      </w:pPr>
    </w:p>
    <w:tbl>
      <w:tblPr>
        <w:tblW w:w="9071" w:type="dxa"/>
        <w:jc w:val="center"/>
        <w:tblLook w:val="04A0" w:firstRow="1" w:lastRow="0" w:firstColumn="1" w:lastColumn="0" w:noHBand="0" w:noVBand="1"/>
      </w:tblPr>
      <w:tblGrid>
        <w:gridCol w:w="4095"/>
        <w:gridCol w:w="2488"/>
        <w:gridCol w:w="2488"/>
      </w:tblGrid>
      <w:tr w:rsidR="00A63616" w:rsidRPr="00A63616" w14:paraId="20A2FEC3" w14:textId="77777777" w:rsidTr="00A63616">
        <w:trPr>
          <w:trHeight w:val="259"/>
          <w:jc w:val="center"/>
        </w:trPr>
        <w:tc>
          <w:tcPr>
            <w:tcW w:w="9071"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7AD38BB1" w14:textId="77777777" w:rsidR="00A63616" w:rsidRPr="00A63616" w:rsidRDefault="00A63616" w:rsidP="00A63616">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A63616" w:rsidRPr="00A63616" w14:paraId="14034D03" w14:textId="77777777" w:rsidTr="00A63616">
        <w:trPr>
          <w:trHeight w:val="259"/>
          <w:jc w:val="center"/>
        </w:trPr>
        <w:tc>
          <w:tcPr>
            <w:tcW w:w="4095" w:type="dxa"/>
            <w:tcBorders>
              <w:top w:val="single" w:sz="4" w:space="0" w:color="FFFFFF"/>
              <w:left w:val="single" w:sz="4" w:space="0" w:color="FFFFFF"/>
              <w:bottom w:val="single" w:sz="4" w:space="0" w:color="FFFFFF"/>
              <w:right w:val="nil"/>
            </w:tcBorders>
            <w:shd w:val="clear" w:color="000000" w:fill="D9D9D9"/>
            <w:noWrap/>
            <w:vAlign w:val="bottom"/>
            <w:hideMark/>
          </w:tcPr>
          <w:p w14:paraId="28144340"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Real Estate</w:t>
            </w:r>
          </w:p>
        </w:tc>
        <w:tc>
          <w:tcPr>
            <w:tcW w:w="2488" w:type="dxa"/>
            <w:tcBorders>
              <w:top w:val="single" w:sz="4" w:space="0" w:color="FFFFFF"/>
              <w:left w:val="nil"/>
              <w:bottom w:val="single" w:sz="4" w:space="0" w:color="FFFFFF"/>
              <w:right w:val="single" w:sz="4" w:space="0" w:color="FFFFFF"/>
            </w:tcBorders>
            <w:shd w:val="clear" w:color="000000" w:fill="D9D9D9"/>
            <w:noWrap/>
            <w:vAlign w:val="bottom"/>
            <w:hideMark/>
          </w:tcPr>
          <w:p w14:paraId="2C64C1DF"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 </w:t>
            </w:r>
          </w:p>
        </w:tc>
        <w:tc>
          <w:tcPr>
            <w:tcW w:w="2488" w:type="dxa"/>
            <w:tcBorders>
              <w:top w:val="single" w:sz="4" w:space="0" w:color="FFFFFF"/>
              <w:left w:val="nil"/>
              <w:bottom w:val="single" w:sz="4" w:space="0" w:color="FFFFFF"/>
              <w:right w:val="single" w:sz="4" w:space="0" w:color="FFFFFF"/>
            </w:tcBorders>
            <w:shd w:val="clear" w:color="000000" w:fill="D9D9D9"/>
            <w:noWrap/>
            <w:vAlign w:val="bottom"/>
            <w:hideMark/>
          </w:tcPr>
          <w:p w14:paraId="306E56C3" w14:textId="77777777" w:rsidR="00A63616" w:rsidRPr="00A63616" w:rsidRDefault="00A63616" w:rsidP="00A63616">
            <w:pPr>
              <w:spacing w:after="0" w:line="240" w:lineRule="auto"/>
              <w:jc w:val="center"/>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Source 1</w:t>
            </w:r>
          </w:p>
        </w:tc>
      </w:tr>
      <w:tr w:rsidR="00A63616" w:rsidRPr="00A63616" w14:paraId="4475F5BF" w14:textId="77777777" w:rsidTr="00A63616">
        <w:trPr>
          <w:trHeight w:val="259"/>
          <w:jc w:val="center"/>
        </w:trPr>
        <w:tc>
          <w:tcPr>
            <w:tcW w:w="4095" w:type="dxa"/>
            <w:tcBorders>
              <w:top w:val="nil"/>
              <w:left w:val="single" w:sz="4" w:space="0" w:color="FFFFFF"/>
              <w:bottom w:val="single" w:sz="4" w:space="0" w:color="FFFFFF"/>
              <w:right w:val="nil"/>
            </w:tcBorders>
            <w:shd w:val="clear" w:color="000000" w:fill="F2F2F2"/>
            <w:noWrap/>
            <w:vAlign w:val="bottom"/>
            <w:hideMark/>
          </w:tcPr>
          <w:p w14:paraId="5DAE1B38"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Household member name</w:t>
            </w:r>
          </w:p>
        </w:tc>
        <w:tc>
          <w:tcPr>
            <w:tcW w:w="2488" w:type="dxa"/>
            <w:tcBorders>
              <w:top w:val="nil"/>
              <w:left w:val="nil"/>
              <w:bottom w:val="single" w:sz="4" w:space="0" w:color="FFFFFF"/>
              <w:right w:val="single" w:sz="4" w:space="0" w:color="FFFFFF"/>
            </w:tcBorders>
            <w:shd w:val="clear" w:color="000000" w:fill="F2F2F2"/>
            <w:noWrap/>
            <w:vAlign w:val="bottom"/>
            <w:hideMark/>
          </w:tcPr>
          <w:p w14:paraId="7B5716D8"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57146510" w14:textId="77777777" w:rsidR="00A63616" w:rsidRPr="00A63616" w:rsidRDefault="00A63616" w:rsidP="00A63616">
            <w:pPr>
              <w:spacing w:after="0" w:line="240" w:lineRule="auto"/>
              <w:jc w:val="right"/>
              <w:rPr>
                <w:rFonts w:ascii="Calibri" w:eastAsia="Times New Roman" w:hAnsi="Calibri" w:cs="Calibri"/>
                <w:color w:val="262626"/>
                <w:sz w:val="20"/>
                <w:szCs w:val="20"/>
              </w:rPr>
            </w:pPr>
            <w:r w:rsidRPr="00A63616">
              <w:rPr>
                <w:rFonts w:ascii="Calibri" w:eastAsia="Times New Roman" w:hAnsi="Calibri" w:cs="Calibri"/>
                <w:color w:val="262626"/>
                <w:sz w:val="20"/>
                <w:szCs w:val="20"/>
              </w:rPr>
              <w:t>Juanita</w:t>
            </w:r>
          </w:p>
        </w:tc>
      </w:tr>
      <w:tr w:rsidR="00A63616" w:rsidRPr="00A63616" w14:paraId="4B8D0D00" w14:textId="77777777" w:rsidTr="00A63616">
        <w:trPr>
          <w:trHeight w:val="259"/>
          <w:jc w:val="center"/>
        </w:trPr>
        <w:tc>
          <w:tcPr>
            <w:tcW w:w="4095" w:type="dxa"/>
            <w:tcBorders>
              <w:top w:val="nil"/>
              <w:left w:val="single" w:sz="4" w:space="0" w:color="FFFFFF"/>
              <w:bottom w:val="single" w:sz="4" w:space="0" w:color="FFFFFF"/>
              <w:right w:val="nil"/>
            </w:tcBorders>
            <w:shd w:val="clear" w:color="000000" w:fill="F2F2F2"/>
            <w:noWrap/>
            <w:vAlign w:val="bottom"/>
            <w:hideMark/>
          </w:tcPr>
          <w:p w14:paraId="7C617F8B"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Asset source</w:t>
            </w:r>
          </w:p>
        </w:tc>
        <w:tc>
          <w:tcPr>
            <w:tcW w:w="2488" w:type="dxa"/>
            <w:tcBorders>
              <w:top w:val="nil"/>
              <w:left w:val="nil"/>
              <w:bottom w:val="single" w:sz="4" w:space="0" w:color="FFFFFF"/>
              <w:right w:val="single" w:sz="4" w:space="0" w:color="FFFFFF"/>
            </w:tcBorders>
            <w:shd w:val="clear" w:color="000000" w:fill="F2F2F2"/>
            <w:noWrap/>
            <w:vAlign w:val="bottom"/>
            <w:hideMark/>
          </w:tcPr>
          <w:p w14:paraId="4366EB8F"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5E67B4B9" w14:textId="77777777" w:rsidR="00A63616" w:rsidRPr="00A63616" w:rsidRDefault="00A63616" w:rsidP="00A63616">
            <w:pPr>
              <w:spacing w:after="0" w:line="240" w:lineRule="auto"/>
              <w:jc w:val="right"/>
              <w:rPr>
                <w:rFonts w:ascii="Calibri" w:eastAsia="Times New Roman" w:hAnsi="Calibri" w:cs="Calibri"/>
                <w:color w:val="262626"/>
                <w:sz w:val="20"/>
                <w:szCs w:val="20"/>
              </w:rPr>
            </w:pPr>
            <w:r w:rsidRPr="00A63616">
              <w:rPr>
                <w:rFonts w:ascii="Calibri" w:eastAsia="Times New Roman" w:hAnsi="Calibri" w:cs="Calibri"/>
                <w:color w:val="262626"/>
                <w:sz w:val="20"/>
                <w:szCs w:val="20"/>
              </w:rPr>
              <w:t>Rental home</w:t>
            </w:r>
          </w:p>
        </w:tc>
      </w:tr>
      <w:tr w:rsidR="00A63616" w:rsidRPr="00A63616" w14:paraId="236C126E" w14:textId="77777777" w:rsidTr="00A63616">
        <w:trPr>
          <w:trHeight w:val="259"/>
          <w:jc w:val="center"/>
        </w:trPr>
        <w:tc>
          <w:tcPr>
            <w:tcW w:w="4095" w:type="dxa"/>
            <w:tcBorders>
              <w:top w:val="nil"/>
              <w:left w:val="single" w:sz="4" w:space="0" w:color="FFFFFF"/>
              <w:bottom w:val="single" w:sz="4" w:space="0" w:color="FFFFFF"/>
              <w:right w:val="nil"/>
            </w:tcBorders>
            <w:shd w:val="clear" w:color="000000" w:fill="F2F2F2"/>
            <w:noWrap/>
            <w:vAlign w:val="bottom"/>
            <w:hideMark/>
          </w:tcPr>
          <w:p w14:paraId="7D389323"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Asset value</w:t>
            </w:r>
          </w:p>
        </w:tc>
        <w:tc>
          <w:tcPr>
            <w:tcW w:w="2488" w:type="dxa"/>
            <w:tcBorders>
              <w:top w:val="nil"/>
              <w:left w:val="nil"/>
              <w:bottom w:val="single" w:sz="4" w:space="0" w:color="FFFFFF"/>
              <w:right w:val="single" w:sz="4" w:space="0" w:color="FFFFFF"/>
            </w:tcBorders>
            <w:shd w:val="clear" w:color="000000" w:fill="F2F2F2"/>
            <w:noWrap/>
            <w:vAlign w:val="bottom"/>
            <w:hideMark/>
          </w:tcPr>
          <w:p w14:paraId="7E719342"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662B3A65" w14:textId="77777777" w:rsidR="00A63616" w:rsidRPr="00A63616" w:rsidRDefault="00A63616" w:rsidP="00A63616">
            <w:pPr>
              <w:spacing w:after="0" w:line="240" w:lineRule="auto"/>
              <w:jc w:val="right"/>
              <w:rPr>
                <w:rFonts w:ascii="Calibri" w:eastAsia="Times New Roman" w:hAnsi="Calibri" w:cs="Calibri"/>
                <w:color w:val="262626"/>
                <w:sz w:val="20"/>
                <w:szCs w:val="20"/>
              </w:rPr>
            </w:pPr>
            <w:r w:rsidRPr="00A63616">
              <w:rPr>
                <w:rFonts w:ascii="Calibri" w:eastAsia="Times New Roman" w:hAnsi="Calibri" w:cs="Calibri"/>
                <w:color w:val="262626"/>
                <w:sz w:val="20"/>
                <w:szCs w:val="20"/>
              </w:rPr>
              <w:t>$100,000.00</w:t>
            </w:r>
          </w:p>
        </w:tc>
      </w:tr>
      <w:tr w:rsidR="00A63616" w:rsidRPr="00A63616" w14:paraId="3310A2EB" w14:textId="77777777" w:rsidTr="00A63616">
        <w:trPr>
          <w:trHeight w:val="259"/>
          <w:jc w:val="center"/>
        </w:trPr>
        <w:tc>
          <w:tcPr>
            <w:tcW w:w="4095" w:type="dxa"/>
            <w:tcBorders>
              <w:top w:val="nil"/>
              <w:left w:val="single" w:sz="4" w:space="0" w:color="FFFFFF"/>
              <w:bottom w:val="single" w:sz="4" w:space="0" w:color="FFFFFF"/>
              <w:right w:val="nil"/>
            </w:tcBorders>
            <w:shd w:val="clear" w:color="000000" w:fill="F2F2F2"/>
            <w:noWrap/>
            <w:vAlign w:val="bottom"/>
            <w:hideMark/>
          </w:tcPr>
          <w:p w14:paraId="040BC25B"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Outstanding mortgage</w:t>
            </w:r>
          </w:p>
        </w:tc>
        <w:tc>
          <w:tcPr>
            <w:tcW w:w="2488" w:type="dxa"/>
            <w:tcBorders>
              <w:top w:val="nil"/>
              <w:left w:val="nil"/>
              <w:bottom w:val="single" w:sz="4" w:space="0" w:color="FFFFFF"/>
              <w:right w:val="single" w:sz="4" w:space="0" w:color="FFFFFF"/>
            </w:tcBorders>
            <w:shd w:val="clear" w:color="000000" w:fill="F2F2F2"/>
            <w:noWrap/>
            <w:vAlign w:val="bottom"/>
            <w:hideMark/>
          </w:tcPr>
          <w:p w14:paraId="522BDFF8"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783C0ECC" w14:textId="77777777" w:rsidR="00A63616" w:rsidRPr="00A63616" w:rsidRDefault="00A63616" w:rsidP="00A63616">
            <w:pPr>
              <w:spacing w:after="0" w:line="240" w:lineRule="auto"/>
              <w:jc w:val="right"/>
              <w:rPr>
                <w:rFonts w:ascii="Calibri" w:eastAsia="Times New Roman" w:hAnsi="Calibri" w:cs="Calibri"/>
                <w:color w:val="262626"/>
                <w:sz w:val="20"/>
                <w:szCs w:val="20"/>
              </w:rPr>
            </w:pPr>
            <w:r w:rsidRPr="00A63616">
              <w:rPr>
                <w:rFonts w:ascii="Calibri" w:eastAsia="Times New Roman" w:hAnsi="Calibri" w:cs="Calibri"/>
                <w:color w:val="262626"/>
                <w:sz w:val="20"/>
                <w:szCs w:val="20"/>
              </w:rPr>
              <w:t>$60,000.00</w:t>
            </w:r>
          </w:p>
        </w:tc>
      </w:tr>
      <w:tr w:rsidR="00A63616" w:rsidRPr="00A63616" w14:paraId="53BEE074" w14:textId="77777777" w:rsidTr="00A63616">
        <w:trPr>
          <w:trHeight w:val="259"/>
          <w:jc w:val="center"/>
        </w:trPr>
        <w:tc>
          <w:tcPr>
            <w:tcW w:w="658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14:paraId="2046E01F"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Cost to sell (broker fees, closing, inspections, etc.) </w:t>
            </w:r>
          </w:p>
        </w:tc>
        <w:tc>
          <w:tcPr>
            <w:tcW w:w="2488" w:type="dxa"/>
            <w:tcBorders>
              <w:top w:val="nil"/>
              <w:left w:val="nil"/>
              <w:bottom w:val="single" w:sz="4" w:space="0" w:color="FFFFFF"/>
              <w:right w:val="single" w:sz="4" w:space="0" w:color="FFFFFF"/>
            </w:tcBorders>
            <w:shd w:val="clear" w:color="000000" w:fill="FCE4D6"/>
            <w:noWrap/>
            <w:vAlign w:val="bottom"/>
            <w:hideMark/>
          </w:tcPr>
          <w:p w14:paraId="5A10DB6E" w14:textId="77777777" w:rsidR="00A63616" w:rsidRPr="00A63616" w:rsidRDefault="00A63616" w:rsidP="00A63616">
            <w:pPr>
              <w:spacing w:after="0" w:line="240" w:lineRule="auto"/>
              <w:jc w:val="right"/>
              <w:rPr>
                <w:rFonts w:ascii="Calibri" w:eastAsia="Times New Roman" w:hAnsi="Calibri" w:cs="Calibri"/>
                <w:color w:val="262626"/>
                <w:sz w:val="20"/>
                <w:szCs w:val="20"/>
              </w:rPr>
            </w:pPr>
            <w:r w:rsidRPr="00A63616">
              <w:rPr>
                <w:rFonts w:ascii="Calibri" w:eastAsia="Times New Roman" w:hAnsi="Calibri" w:cs="Calibri"/>
                <w:color w:val="262626"/>
                <w:sz w:val="20"/>
                <w:szCs w:val="20"/>
              </w:rPr>
              <w:t>$8,000.00</w:t>
            </w:r>
          </w:p>
        </w:tc>
      </w:tr>
      <w:tr w:rsidR="00A63616" w:rsidRPr="00A63616" w14:paraId="0D54AFD9" w14:textId="77777777" w:rsidTr="00A63616">
        <w:trPr>
          <w:trHeight w:val="259"/>
          <w:jc w:val="center"/>
        </w:trPr>
        <w:tc>
          <w:tcPr>
            <w:tcW w:w="6583" w:type="dxa"/>
            <w:gridSpan w:val="2"/>
            <w:tcBorders>
              <w:top w:val="nil"/>
              <w:left w:val="single" w:sz="4" w:space="0" w:color="FFFFFF"/>
              <w:bottom w:val="single" w:sz="4" w:space="0" w:color="FFFFFF"/>
              <w:right w:val="single" w:sz="4" w:space="0" w:color="FFFFFF"/>
            </w:tcBorders>
            <w:shd w:val="clear" w:color="000000" w:fill="F2F2F2"/>
            <w:noWrap/>
            <w:vAlign w:val="bottom"/>
            <w:hideMark/>
          </w:tcPr>
          <w:p w14:paraId="5CB5A5A5"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Is asset producing periodic payments (rent, etc.)?</w:t>
            </w:r>
          </w:p>
        </w:tc>
        <w:tc>
          <w:tcPr>
            <w:tcW w:w="2488" w:type="dxa"/>
            <w:tcBorders>
              <w:top w:val="nil"/>
              <w:left w:val="nil"/>
              <w:bottom w:val="single" w:sz="4" w:space="0" w:color="FFFFFF"/>
              <w:right w:val="single" w:sz="4" w:space="0" w:color="FFFFFF"/>
            </w:tcBorders>
            <w:shd w:val="clear" w:color="000000" w:fill="FCE4D6"/>
            <w:noWrap/>
            <w:vAlign w:val="bottom"/>
            <w:hideMark/>
          </w:tcPr>
          <w:p w14:paraId="3FA08D2C" w14:textId="77777777" w:rsidR="00A63616" w:rsidRPr="00A63616" w:rsidRDefault="00A63616" w:rsidP="00A63616">
            <w:pPr>
              <w:spacing w:after="0" w:line="240" w:lineRule="auto"/>
              <w:jc w:val="right"/>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Yes</w:t>
            </w:r>
          </w:p>
        </w:tc>
      </w:tr>
      <w:tr w:rsidR="00A63616" w:rsidRPr="00A63616" w14:paraId="4B2B674E" w14:textId="77777777" w:rsidTr="00A63616">
        <w:trPr>
          <w:trHeight w:val="259"/>
          <w:jc w:val="center"/>
        </w:trPr>
        <w:tc>
          <w:tcPr>
            <w:tcW w:w="6583"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04EAC9AA"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If receiving periodic payments, current pay frequency</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3E472A37" w14:textId="77777777" w:rsidR="00A63616" w:rsidRPr="00A63616" w:rsidRDefault="00A63616" w:rsidP="00A63616">
            <w:pPr>
              <w:spacing w:after="0" w:line="240" w:lineRule="auto"/>
              <w:jc w:val="right"/>
              <w:rPr>
                <w:rFonts w:ascii="Calibri" w:eastAsia="Times New Roman" w:hAnsi="Calibri" w:cs="Calibri"/>
                <w:color w:val="262626"/>
                <w:sz w:val="20"/>
                <w:szCs w:val="20"/>
              </w:rPr>
            </w:pPr>
            <w:r w:rsidRPr="00A63616">
              <w:rPr>
                <w:rFonts w:ascii="Calibri" w:eastAsia="Times New Roman" w:hAnsi="Calibri" w:cs="Calibri"/>
                <w:color w:val="262626"/>
                <w:sz w:val="20"/>
                <w:szCs w:val="20"/>
              </w:rPr>
              <w:t>Monthly</w:t>
            </w:r>
          </w:p>
        </w:tc>
      </w:tr>
      <w:tr w:rsidR="00A63616" w:rsidRPr="00A63616" w14:paraId="6C338F8F" w14:textId="77777777" w:rsidTr="00A63616">
        <w:trPr>
          <w:trHeight w:val="259"/>
          <w:jc w:val="center"/>
        </w:trPr>
        <w:tc>
          <w:tcPr>
            <w:tcW w:w="4095" w:type="dxa"/>
            <w:tcBorders>
              <w:top w:val="nil"/>
              <w:left w:val="single" w:sz="4" w:space="0" w:color="FFFFFF"/>
              <w:bottom w:val="single" w:sz="4" w:space="0" w:color="FFFFFF"/>
              <w:right w:val="nil"/>
            </w:tcBorders>
            <w:shd w:val="clear" w:color="000000" w:fill="F2F2F2"/>
            <w:noWrap/>
            <w:vAlign w:val="bottom"/>
            <w:hideMark/>
          </w:tcPr>
          <w:p w14:paraId="5B2707AE"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If "other," current payments per year</w:t>
            </w:r>
          </w:p>
        </w:tc>
        <w:tc>
          <w:tcPr>
            <w:tcW w:w="2488" w:type="dxa"/>
            <w:tcBorders>
              <w:top w:val="nil"/>
              <w:left w:val="nil"/>
              <w:bottom w:val="single" w:sz="4" w:space="0" w:color="FFFFFF"/>
              <w:right w:val="single" w:sz="4" w:space="0" w:color="FFFFFF"/>
            </w:tcBorders>
            <w:shd w:val="clear" w:color="000000" w:fill="F2F2F2"/>
            <w:noWrap/>
            <w:vAlign w:val="bottom"/>
            <w:hideMark/>
          </w:tcPr>
          <w:p w14:paraId="035E9114"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FF2CC"/>
            <w:noWrap/>
            <w:vAlign w:val="bottom"/>
            <w:hideMark/>
          </w:tcPr>
          <w:p w14:paraId="5DF07133" w14:textId="77777777" w:rsidR="00A63616" w:rsidRPr="00A63616" w:rsidRDefault="00A63616" w:rsidP="00A63616">
            <w:pPr>
              <w:spacing w:after="0" w:line="240" w:lineRule="auto"/>
              <w:jc w:val="right"/>
              <w:rPr>
                <w:rFonts w:ascii="Calibri" w:eastAsia="Times New Roman" w:hAnsi="Calibri" w:cs="Calibri"/>
                <w:color w:val="FFF2CC"/>
                <w:sz w:val="20"/>
                <w:szCs w:val="20"/>
              </w:rPr>
            </w:pPr>
            <w:r w:rsidRPr="00A63616">
              <w:rPr>
                <w:rFonts w:ascii="Calibri" w:eastAsia="Times New Roman" w:hAnsi="Calibri" w:cs="Calibri"/>
                <w:color w:val="FFF2CC"/>
                <w:sz w:val="20"/>
                <w:szCs w:val="20"/>
              </w:rPr>
              <w:t>0</w:t>
            </w:r>
          </w:p>
        </w:tc>
      </w:tr>
      <w:tr w:rsidR="00A63616" w:rsidRPr="00A63616" w14:paraId="3741AF88" w14:textId="77777777" w:rsidTr="00A63616">
        <w:trPr>
          <w:trHeight w:val="259"/>
          <w:jc w:val="center"/>
        </w:trPr>
        <w:tc>
          <w:tcPr>
            <w:tcW w:w="6583"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11175F95"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If receiving periodic payments, current payment amount</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48BA89B5" w14:textId="77777777" w:rsidR="00A63616" w:rsidRPr="00A63616" w:rsidRDefault="00A63616" w:rsidP="00A63616">
            <w:pPr>
              <w:spacing w:after="0" w:line="240" w:lineRule="auto"/>
              <w:jc w:val="right"/>
              <w:rPr>
                <w:rFonts w:ascii="Calibri" w:eastAsia="Times New Roman" w:hAnsi="Calibri" w:cs="Calibri"/>
                <w:color w:val="262626"/>
                <w:sz w:val="20"/>
                <w:szCs w:val="20"/>
              </w:rPr>
            </w:pPr>
            <w:r w:rsidRPr="00A63616">
              <w:rPr>
                <w:rFonts w:ascii="Calibri" w:eastAsia="Times New Roman" w:hAnsi="Calibri" w:cs="Calibri"/>
                <w:color w:val="262626"/>
                <w:sz w:val="20"/>
                <w:szCs w:val="20"/>
              </w:rPr>
              <w:t>$658.00</w:t>
            </w:r>
          </w:p>
        </w:tc>
      </w:tr>
      <w:tr w:rsidR="00A63616" w:rsidRPr="00A63616" w14:paraId="67B9BBD0" w14:textId="77777777" w:rsidTr="00A63616">
        <w:trPr>
          <w:trHeight w:val="259"/>
          <w:jc w:val="center"/>
        </w:trPr>
        <w:tc>
          <w:tcPr>
            <w:tcW w:w="6583"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6DF7D8E2" w14:textId="77777777" w:rsidR="00A63616" w:rsidRPr="00A63616" w:rsidRDefault="00A63616" w:rsidP="00A63616">
            <w:pPr>
              <w:spacing w:after="0" w:line="240" w:lineRule="auto"/>
              <w:rPr>
                <w:rFonts w:ascii="Calibri" w:eastAsia="Times New Roman" w:hAnsi="Calibri" w:cs="Calibri"/>
                <w:color w:val="262626"/>
                <w:sz w:val="20"/>
                <w:szCs w:val="20"/>
              </w:rPr>
            </w:pPr>
            <w:r w:rsidRPr="00A63616">
              <w:rPr>
                <w:rFonts w:ascii="Calibri" w:eastAsia="Times New Roman" w:hAnsi="Calibri" w:cs="Calibri"/>
                <w:color w:val="262626"/>
                <w:sz w:val="20"/>
                <w:szCs w:val="20"/>
              </w:rPr>
              <w:t xml:space="preserve">If receiving periodic payments, </w:t>
            </w:r>
            <w:r w:rsidRPr="00A63616">
              <w:rPr>
                <w:rFonts w:ascii="Calibri" w:eastAsia="Times New Roman" w:hAnsi="Calibri" w:cs="Calibri"/>
                <w:i/>
                <w:iCs/>
                <w:sz w:val="20"/>
                <w:szCs w:val="20"/>
                <w:u w:val="single"/>
              </w:rPr>
              <w:t>annual</w:t>
            </w:r>
            <w:r w:rsidRPr="00A63616">
              <w:rPr>
                <w:rFonts w:ascii="Calibri" w:eastAsia="Times New Roman" w:hAnsi="Calibri" w:cs="Calibri"/>
                <w:color w:val="262626"/>
                <w:sz w:val="20"/>
                <w:szCs w:val="20"/>
              </w:rPr>
              <w:t xml:space="preserve"> maintenance costs</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58484631" w14:textId="77777777" w:rsidR="00A63616" w:rsidRPr="00A63616" w:rsidRDefault="00A63616" w:rsidP="00A63616">
            <w:pPr>
              <w:spacing w:after="0" w:line="240" w:lineRule="auto"/>
              <w:jc w:val="right"/>
              <w:rPr>
                <w:rFonts w:ascii="Calibri" w:eastAsia="Times New Roman" w:hAnsi="Calibri" w:cs="Calibri"/>
                <w:color w:val="262626"/>
                <w:sz w:val="20"/>
                <w:szCs w:val="20"/>
              </w:rPr>
            </w:pPr>
            <w:r w:rsidRPr="00A63616">
              <w:rPr>
                <w:rFonts w:ascii="Calibri" w:eastAsia="Times New Roman" w:hAnsi="Calibri" w:cs="Calibri"/>
                <w:color w:val="262626"/>
                <w:sz w:val="20"/>
                <w:szCs w:val="20"/>
              </w:rPr>
              <w:t>$1,500.00</w:t>
            </w:r>
          </w:p>
        </w:tc>
      </w:tr>
      <w:tr w:rsidR="00A63616" w:rsidRPr="00A63616" w14:paraId="60D6F254" w14:textId="77777777" w:rsidTr="00A63616">
        <w:trPr>
          <w:trHeight w:val="259"/>
          <w:jc w:val="center"/>
        </w:trPr>
        <w:tc>
          <w:tcPr>
            <w:tcW w:w="4095" w:type="dxa"/>
            <w:tcBorders>
              <w:top w:val="nil"/>
              <w:left w:val="single" w:sz="4" w:space="0" w:color="FFFFFF"/>
              <w:bottom w:val="single" w:sz="4" w:space="0" w:color="FFFFFF"/>
              <w:right w:val="nil"/>
            </w:tcBorders>
            <w:shd w:val="clear" w:color="000000" w:fill="F2F2F2"/>
            <w:noWrap/>
            <w:vAlign w:val="bottom"/>
            <w:hideMark/>
          </w:tcPr>
          <w:p w14:paraId="5B66F79F" w14:textId="77777777" w:rsidR="00A63616" w:rsidRPr="00A63616" w:rsidRDefault="00A63616" w:rsidP="00A63616">
            <w:pPr>
              <w:spacing w:after="0" w:line="240" w:lineRule="auto"/>
              <w:rPr>
                <w:rFonts w:ascii="Calibri" w:eastAsia="Times New Roman" w:hAnsi="Calibri" w:cs="Calibri"/>
                <w:b/>
                <w:bCs/>
                <w:color w:val="ED7D31"/>
                <w:sz w:val="20"/>
                <w:szCs w:val="20"/>
              </w:rPr>
            </w:pPr>
            <w:r w:rsidRPr="00A63616">
              <w:rPr>
                <w:rFonts w:ascii="Calibri" w:eastAsia="Times New Roman" w:hAnsi="Calibri" w:cs="Calibri"/>
                <w:b/>
                <w:bCs/>
                <w:color w:val="ED7D31"/>
                <w:sz w:val="20"/>
                <w:szCs w:val="20"/>
              </w:rPr>
              <w:t>Annualization</w:t>
            </w:r>
          </w:p>
        </w:tc>
        <w:tc>
          <w:tcPr>
            <w:tcW w:w="2488" w:type="dxa"/>
            <w:tcBorders>
              <w:top w:val="nil"/>
              <w:left w:val="nil"/>
              <w:bottom w:val="single" w:sz="4" w:space="0" w:color="FFFFFF"/>
              <w:right w:val="single" w:sz="4" w:space="0" w:color="FFFFFF"/>
            </w:tcBorders>
            <w:shd w:val="clear" w:color="000000" w:fill="F2F2F2"/>
            <w:noWrap/>
            <w:vAlign w:val="bottom"/>
            <w:hideMark/>
          </w:tcPr>
          <w:p w14:paraId="18367F88" w14:textId="77777777" w:rsidR="00A63616" w:rsidRPr="00A63616" w:rsidRDefault="00A63616" w:rsidP="00A63616">
            <w:pPr>
              <w:spacing w:after="0" w:line="240" w:lineRule="auto"/>
              <w:rPr>
                <w:rFonts w:ascii="Calibri" w:eastAsia="Times New Roman" w:hAnsi="Calibri" w:cs="Calibri"/>
                <w:b/>
                <w:bCs/>
                <w:color w:val="ED7D31"/>
                <w:sz w:val="20"/>
                <w:szCs w:val="20"/>
              </w:rPr>
            </w:pPr>
            <w:r w:rsidRPr="00A63616">
              <w:rPr>
                <w:rFonts w:ascii="Calibri" w:eastAsia="Times New Roman" w:hAnsi="Calibri" w:cs="Calibri"/>
                <w:b/>
                <w:bCs/>
                <w:color w:val="ED7D31"/>
                <w:sz w:val="20"/>
                <w:szCs w:val="20"/>
              </w:rPr>
              <w:t> </w:t>
            </w:r>
          </w:p>
        </w:tc>
        <w:tc>
          <w:tcPr>
            <w:tcW w:w="2488" w:type="dxa"/>
            <w:tcBorders>
              <w:top w:val="nil"/>
              <w:left w:val="nil"/>
              <w:bottom w:val="single" w:sz="4" w:space="0" w:color="FFFFFF"/>
              <w:right w:val="single" w:sz="4" w:space="0" w:color="FFFFFF"/>
            </w:tcBorders>
            <w:shd w:val="clear" w:color="auto" w:fill="auto"/>
            <w:noWrap/>
            <w:vAlign w:val="bottom"/>
            <w:hideMark/>
          </w:tcPr>
          <w:p w14:paraId="7DC7460A" w14:textId="77777777" w:rsidR="00A63616" w:rsidRPr="00A63616" w:rsidRDefault="00A63616" w:rsidP="00A63616">
            <w:pPr>
              <w:spacing w:after="0" w:line="240" w:lineRule="auto"/>
              <w:jc w:val="right"/>
              <w:rPr>
                <w:rFonts w:ascii="Calibri" w:eastAsia="Times New Roman" w:hAnsi="Calibri" w:cs="Calibri"/>
                <w:b/>
                <w:bCs/>
                <w:color w:val="ED7D31"/>
                <w:sz w:val="20"/>
                <w:szCs w:val="20"/>
              </w:rPr>
            </w:pPr>
            <w:r w:rsidRPr="00A63616">
              <w:rPr>
                <w:rFonts w:ascii="Calibri" w:eastAsia="Times New Roman" w:hAnsi="Calibri" w:cs="Calibri"/>
                <w:b/>
                <w:bCs/>
                <w:color w:val="ED7D31"/>
                <w:sz w:val="20"/>
                <w:szCs w:val="20"/>
              </w:rPr>
              <w:t>$6,396.00</w:t>
            </w:r>
          </w:p>
        </w:tc>
      </w:tr>
    </w:tbl>
    <w:p w14:paraId="311B74BB" w14:textId="77777777" w:rsidR="00711CC2" w:rsidRDefault="00711CC2" w:rsidP="0090311E">
      <w:pPr>
        <w:pStyle w:val="NoSpacing"/>
      </w:pPr>
    </w:p>
    <w:p w14:paraId="0559F936" w14:textId="77777777" w:rsidR="00D33C20" w:rsidRPr="00F52A96" w:rsidRDefault="00E1227A" w:rsidP="00EF6BF1">
      <w:pPr>
        <w:pStyle w:val="NoSpacing"/>
        <w:numPr>
          <w:ilvl w:val="3"/>
          <w:numId w:val="38"/>
        </w:numPr>
        <w:rPr>
          <w:rFonts w:cs="Times New Roman"/>
        </w:rPr>
      </w:pPr>
      <w:r w:rsidRPr="00F52A96">
        <w:rPr>
          <w:rFonts w:cs="Times New Roman"/>
        </w:rPr>
        <w:t xml:space="preserve">In some instances, but not all, knowing whose social security number </w:t>
      </w:r>
      <w:proofErr w:type="gramStart"/>
      <w:r w:rsidRPr="00F52A96">
        <w:rPr>
          <w:rFonts w:cs="Times New Roman"/>
        </w:rPr>
        <w:t>is connected with</w:t>
      </w:r>
      <w:proofErr w:type="gramEnd"/>
      <w:r w:rsidRPr="00F52A96">
        <w:rPr>
          <w:rFonts w:cs="Times New Roman"/>
        </w:rPr>
        <w:t xml:space="preserve"> the asset may help in identifying ownership. Owners should be aware that there are many situations in which a social security number connected with an asset does not indicate ownership and other situations where there is ownership without connection to a social security number.</w:t>
      </w:r>
    </w:p>
    <w:p w14:paraId="67BA46D6" w14:textId="77777777" w:rsidR="007B567C" w:rsidRDefault="001E3697" w:rsidP="00EF6BF1">
      <w:pPr>
        <w:pStyle w:val="NoSpacing"/>
        <w:numPr>
          <w:ilvl w:val="3"/>
          <w:numId w:val="38"/>
        </w:numPr>
        <w:rPr>
          <w:rFonts w:cs="Times New Roman"/>
        </w:rPr>
      </w:pPr>
      <w:r w:rsidRPr="00F52A96">
        <w:rPr>
          <w:rFonts w:cs="Times New Roman"/>
        </w:rPr>
        <w:t>Determining who has contributed to an asset or who is paying taxes on the asset may assist in identifying ownership.</w:t>
      </w:r>
    </w:p>
    <w:p w14:paraId="703C5EC0" w14:textId="77777777" w:rsidR="0090311E" w:rsidRDefault="0090311E"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4A6145" w:rsidRPr="00F52A96" w14:paraId="7B7F6E64"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570BD1E0" w14:textId="77777777" w:rsidR="004A6145" w:rsidRPr="00F52A96" w:rsidRDefault="004A6145" w:rsidP="00834A9D">
            <w:pPr>
              <w:pStyle w:val="NoSpacing"/>
              <w:jc w:val="center"/>
              <w:rPr>
                <w:rFonts w:cs="Times New Roman"/>
                <w:b/>
              </w:rPr>
            </w:pPr>
            <w:r w:rsidRPr="00F52A96">
              <w:rPr>
                <w:rFonts w:cs="Times New Roman"/>
                <w:b/>
              </w:rPr>
              <w:lastRenderedPageBreak/>
              <w:t>Examples – Jointly Owned Assets</w:t>
            </w:r>
          </w:p>
        </w:tc>
      </w:tr>
      <w:tr w:rsidR="004A6145" w:rsidRPr="00F52A96" w14:paraId="3664DAD8"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62BAE15F" w14:textId="77777777" w:rsidR="004A6145" w:rsidRPr="002F7618" w:rsidRDefault="004A6145" w:rsidP="00834A9D">
            <w:pPr>
              <w:pStyle w:val="NoSpacing"/>
              <w:rPr>
                <w:rFonts w:cs="Times New Roman"/>
                <w:sz w:val="16"/>
              </w:rPr>
            </w:pPr>
          </w:p>
        </w:tc>
      </w:tr>
      <w:tr w:rsidR="004A6145" w:rsidRPr="00F52A96" w14:paraId="00AF4D9C"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562C686F" w14:textId="77777777" w:rsidR="004A6145" w:rsidRPr="00F52A96" w:rsidRDefault="004A6145" w:rsidP="00834A9D">
            <w:pPr>
              <w:pStyle w:val="NoSpacing"/>
              <w:numPr>
                <w:ilvl w:val="0"/>
                <w:numId w:val="22"/>
              </w:numPr>
              <w:ind w:left="337" w:hanging="337"/>
              <w:rPr>
                <w:rFonts w:cs="Times New Roman"/>
              </w:rPr>
            </w:pPr>
            <w:r w:rsidRPr="00F52A96">
              <w:rPr>
                <w:rFonts w:cs="Times New Roman"/>
              </w:rPr>
              <w:t xml:space="preserve">Helen Wright is </w:t>
            </w:r>
            <w:r w:rsidR="00E1227A" w:rsidRPr="00F52A96">
              <w:rPr>
                <w:rFonts w:cs="Times New Roman"/>
              </w:rPr>
              <w:t xml:space="preserve">applying for the HOPWA program seeking </w:t>
            </w:r>
            <w:r w:rsidR="00FC2978">
              <w:rPr>
                <w:rFonts w:cs="Times New Roman"/>
              </w:rPr>
              <w:t>short-term rent, mortgage, and utility (</w:t>
            </w:r>
            <w:r w:rsidR="00E1227A" w:rsidRPr="00F52A96">
              <w:rPr>
                <w:rFonts w:cs="Times New Roman"/>
              </w:rPr>
              <w:t>STRMU</w:t>
            </w:r>
            <w:r w:rsidR="00FC2978">
              <w:rPr>
                <w:rFonts w:cs="Times New Roman"/>
              </w:rPr>
              <w:t>)</w:t>
            </w:r>
            <w:r w:rsidR="00E1227A" w:rsidRPr="00F52A96">
              <w:rPr>
                <w:rFonts w:cs="Times New Roman"/>
              </w:rPr>
              <w:t xml:space="preserve"> services</w:t>
            </w:r>
            <w:r w:rsidRPr="00F52A96">
              <w:rPr>
                <w:rFonts w:cs="Times New Roman"/>
              </w:rPr>
              <w:t>. She and her daughter, Elsie Duncan, have a joint savings account. Mother and daughter both contribute to the account. They have used the account for trips together and to cover emergency needs for either of them. Assume in this example that state law does not specify ownership. Even though either Helen Wright or Elsie Duncan could withdraw the entire asset for her own use, count Helen's ownership as 50</w:t>
            </w:r>
            <w:r w:rsidR="00AA3968">
              <w:rPr>
                <w:rFonts w:cs="Times New Roman"/>
              </w:rPr>
              <w:t xml:space="preserve"> percent</w:t>
            </w:r>
            <w:r w:rsidRPr="00F52A96">
              <w:rPr>
                <w:rFonts w:cs="Times New Roman"/>
              </w:rPr>
              <w:t xml:space="preserve"> of the account.</w:t>
            </w:r>
          </w:p>
        </w:tc>
      </w:tr>
      <w:tr w:rsidR="004A6145" w:rsidRPr="00F52A96" w14:paraId="38C23213"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604100A2" w14:textId="77777777" w:rsidR="004A6145" w:rsidRPr="002F7618" w:rsidRDefault="004A6145" w:rsidP="00834A9D">
            <w:pPr>
              <w:pStyle w:val="NoSpacing"/>
              <w:rPr>
                <w:rFonts w:cs="Times New Roman"/>
                <w:sz w:val="16"/>
              </w:rPr>
            </w:pPr>
          </w:p>
        </w:tc>
      </w:tr>
      <w:tr w:rsidR="004A6145" w:rsidRPr="00F52A96" w14:paraId="02F9A7B3"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0D07E570" w14:textId="77777777" w:rsidR="004A6145" w:rsidRPr="00F52A96" w:rsidRDefault="004A6145" w:rsidP="00834A9D">
            <w:pPr>
              <w:pStyle w:val="NoSpacing"/>
              <w:numPr>
                <w:ilvl w:val="0"/>
                <w:numId w:val="22"/>
              </w:numPr>
              <w:ind w:left="337" w:hanging="337"/>
              <w:rPr>
                <w:rFonts w:cs="Times New Roman"/>
              </w:rPr>
            </w:pPr>
            <w:r w:rsidRPr="00F52A96">
              <w:rPr>
                <w:rFonts w:cs="Times New Roman"/>
              </w:rPr>
              <w:t>Jean Boucher’s name is on her mother’s savings account to ensure that she can access the funds for her mother’s care. The account is not effectively owned by Jean and should not be counted as her asset.</w:t>
            </w:r>
          </w:p>
        </w:tc>
      </w:tr>
    </w:tbl>
    <w:p w14:paraId="3EA31F5F" w14:textId="77777777" w:rsidR="00210458" w:rsidRDefault="00210458" w:rsidP="00210458">
      <w:pPr>
        <w:pStyle w:val="NoSpacing"/>
        <w:rPr>
          <w:rFonts w:cs="Times New Roman"/>
        </w:rPr>
      </w:pPr>
    </w:p>
    <w:p w14:paraId="12F752D6" w14:textId="77777777" w:rsidR="00D33C20" w:rsidRPr="007C5E56" w:rsidRDefault="001E3697" w:rsidP="00EF6BF1">
      <w:pPr>
        <w:pStyle w:val="NoSpacing"/>
        <w:numPr>
          <w:ilvl w:val="1"/>
          <w:numId w:val="38"/>
        </w:numPr>
        <w:rPr>
          <w:rFonts w:cs="Times New Roman"/>
          <w:b/>
          <w:u w:val="single"/>
        </w:rPr>
      </w:pPr>
      <w:r w:rsidRPr="007C5E56">
        <w:rPr>
          <w:rFonts w:cs="Times New Roman"/>
          <w:b/>
          <w:u w:val="single"/>
        </w:rPr>
        <w:t>Calculating Income from Assets When Assets Total $5,000</w:t>
      </w:r>
      <w:r w:rsidR="00B423DB" w:rsidRPr="007C5E56">
        <w:rPr>
          <w:rFonts w:cs="Times New Roman"/>
          <w:b/>
          <w:u w:val="single"/>
        </w:rPr>
        <w:t>.00</w:t>
      </w:r>
      <w:r w:rsidRPr="007C5E56">
        <w:rPr>
          <w:rFonts w:cs="Times New Roman"/>
          <w:b/>
          <w:u w:val="single"/>
        </w:rPr>
        <w:t xml:space="preserve"> or Less</w:t>
      </w:r>
    </w:p>
    <w:p w14:paraId="3531A59F" w14:textId="77777777" w:rsidR="001E3697" w:rsidRDefault="001E3697" w:rsidP="00834A9D">
      <w:pPr>
        <w:pStyle w:val="NoSpacing"/>
        <w:ind w:left="720"/>
        <w:rPr>
          <w:rFonts w:cs="Times New Roman"/>
        </w:rPr>
      </w:pPr>
      <w:r w:rsidRPr="00F52A96">
        <w:rPr>
          <w:rFonts w:cs="Times New Roman"/>
        </w:rPr>
        <w:t xml:space="preserve">If the total cash value of all the </w:t>
      </w:r>
      <w:r w:rsidR="00591FAC" w:rsidRPr="00F52A96">
        <w:rPr>
          <w:rFonts w:cs="Times New Roman"/>
        </w:rPr>
        <w:t>household</w:t>
      </w:r>
      <w:r w:rsidRPr="00F52A96">
        <w:rPr>
          <w:rFonts w:cs="Times New Roman"/>
        </w:rPr>
        <w:t>’s assets is $5,000</w:t>
      </w:r>
      <w:r w:rsidR="00B423DB" w:rsidRPr="00F52A96">
        <w:rPr>
          <w:rFonts w:cs="Times New Roman"/>
        </w:rPr>
        <w:t>.00</w:t>
      </w:r>
      <w:r w:rsidRPr="00F52A96">
        <w:rPr>
          <w:rFonts w:cs="Times New Roman"/>
        </w:rPr>
        <w:t xml:space="preserve"> or less, the actual income the </w:t>
      </w:r>
      <w:r w:rsidR="00591FAC" w:rsidRPr="00F52A96">
        <w:rPr>
          <w:rFonts w:cs="Times New Roman"/>
        </w:rPr>
        <w:t>household</w:t>
      </w:r>
      <w:r w:rsidRPr="00F52A96">
        <w:rPr>
          <w:rFonts w:cs="Times New Roman"/>
        </w:rPr>
        <w:t xml:space="preserve"> receives from assets is the amount that is included in annual income as income from assets.</w:t>
      </w:r>
    </w:p>
    <w:p w14:paraId="4CABA259" w14:textId="77777777" w:rsidR="009675A1" w:rsidRPr="00F52A96" w:rsidRDefault="009675A1" w:rsidP="007C5E56">
      <w:pPr>
        <w:pStyle w:val="NoSpacing"/>
        <w:rPr>
          <w:rFonts w:cs="Times New Roman"/>
        </w:rPr>
      </w:pPr>
    </w:p>
    <w:p w14:paraId="6F800526" w14:textId="77777777" w:rsidR="00D33C20" w:rsidRPr="007C5E56" w:rsidRDefault="001E3697" w:rsidP="00EF6BF1">
      <w:pPr>
        <w:pStyle w:val="NoSpacing"/>
        <w:numPr>
          <w:ilvl w:val="1"/>
          <w:numId w:val="38"/>
        </w:numPr>
        <w:rPr>
          <w:rFonts w:cs="Times New Roman"/>
          <w:b/>
          <w:u w:val="single"/>
        </w:rPr>
      </w:pPr>
      <w:r w:rsidRPr="007C5E56">
        <w:rPr>
          <w:rFonts w:cs="Times New Roman"/>
          <w:b/>
          <w:u w:val="single"/>
        </w:rPr>
        <w:t>Calculating Income from Assets When Assets Exceed $5,000</w:t>
      </w:r>
      <w:r w:rsidR="00B423DB" w:rsidRPr="007C5E56">
        <w:rPr>
          <w:rFonts w:cs="Times New Roman"/>
          <w:b/>
          <w:u w:val="single"/>
        </w:rPr>
        <w:t>.00</w:t>
      </w:r>
    </w:p>
    <w:p w14:paraId="1D527453" w14:textId="77777777" w:rsidR="00D33C20" w:rsidRPr="00F52A96" w:rsidRDefault="001E3697" w:rsidP="00EF6BF1">
      <w:pPr>
        <w:pStyle w:val="NoSpacing"/>
        <w:numPr>
          <w:ilvl w:val="2"/>
          <w:numId w:val="38"/>
        </w:numPr>
        <w:rPr>
          <w:rFonts w:cs="Times New Roman"/>
        </w:rPr>
      </w:pPr>
      <w:r w:rsidRPr="00F52A96">
        <w:rPr>
          <w:rFonts w:cs="Times New Roman"/>
        </w:rPr>
        <w:t xml:space="preserve">When net </w:t>
      </w:r>
      <w:r w:rsidR="00591FAC" w:rsidRPr="00F52A96">
        <w:rPr>
          <w:rFonts w:cs="Times New Roman"/>
        </w:rPr>
        <w:t>household</w:t>
      </w:r>
      <w:r w:rsidRPr="00F52A96">
        <w:rPr>
          <w:rFonts w:cs="Times New Roman"/>
        </w:rPr>
        <w:t xml:space="preserve"> assets are more than $5,000</w:t>
      </w:r>
      <w:r w:rsidR="00B423DB" w:rsidRPr="00F52A96">
        <w:rPr>
          <w:rFonts w:cs="Times New Roman"/>
        </w:rPr>
        <w:t>.00</w:t>
      </w:r>
      <w:r w:rsidRPr="00F52A96">
        <w:rPr>
          <w:rFonts w:cs="Times New Roman"/>
        </w:rPr>
        <w:t>, annual income includes</w:t>
      </w:r>
      <w:r w:rsidR="00CF3F4C">
        <w:rPr>
          <w:rFonts w:cs="Times New Roman"/>
        </w:rPr>
        <w:t xml:space="preserve"> the greater of the following:</w:t>
      </w:r>
    </w:p>
    <w:p w14:paraId="7F454ED1" w14:textId="77777777" w:rsidR="00E1227A" w:rsidRPr="00F52A96" w:rsidRDefault="00E1227A" w:rsidP="00EF6BF1">
      <w:pPr>
        <w:pStyle w:val="NoSpacing"/>
        <w:numPr>
          <w:ilvl w:val="3"/>
          <w:numId w:val="38"/>
        </w:numPr>
        <w:rPr>
          <w:rFonts w:cs="Times New Roman"/>
        </w:rPr>
      </w:pPr>
      <w:r w:rsidRPr="00F52A96">
        <w:rPr>
          <w:rFonts w:cs="Times New Roman"/>
        </w:rPr>
        <w:t>Actual income from assets; or</w:t>
      </w:r>
    </w:p>
    <w:p w14:paraId="20EDB0BF" w14:textId="77777777" w:rsidR="00D33C20" w:rsidRPr="00F52A96" w:rsidRDefault="001E3697" w:rsidP="00EF6BF1">
      <w:pPr>
        <w:pStyle w:val="NoSpacing"/>
        <w:numPr>
          <w:ilvl w:val="3"/>
          <w:numId w:val="38"/>
        </w:numPr>
        <w:rPr>
          <w:rFonts w:cs="Times New Roman"/>
        </w:rPr>
      </w:pPr>
      <w:r w:rsidRPr="00F52A96">
        <w:rPr>
          <w:rFonts w:cs="Times New Roman"/>
        </w:rPr>
        <w:t xml:space="preserve">A percentage of the value of </w:t>
      </w:r>
      <w:r w:rsidR="00591FAC" w:rsidRPr="00F52A96">
        <w:rPr>
          <w:rFonts w:cs="Times New Roman"/>
        </w:rPr>
        <w:t>household</w:t>
      </w:r>
      <w:r w:rsidRPr="00F52A96">
        <w:rPr>
          <w:rFonts w:cs="Times New Roman"/>
        </w:rPr>
        <w:t xml:space="preserve"> assets based upon the current passbook savings rate as established by HUD. This is called </w:t>
      </w:r>
      <w:r w:rsidRPr="00F52A96">
        <w:rPr>
          <w:rFonts w:cs="Times New Roman"/>
          <w:i/>
        </w:rPr>
        <w:t>imputed</w:t>
      </w:r>
      <w:r w:rsidRPr="00F52A96">
        <w:rPr>
          <w:rFonts w:cs="Times New Roman"/>
        </w:rPr>
        <w:t xml:space="preserve"> income from assets. The passbook rate is currently set at </w:t>
      </w:r>
      <w:r w:rsidR="00912478">
        <w:rPr>
          <w:rFonts w:cs="Times New Roman"/>
        </w:rPr>
        <w:t>0.06</w:t>
      </w:r>
      <w:r w:rsidR="00AA3968">
        <w:rPr>
          <w:rFonts w:cs="Times New Roman"/>
        </w:rPr>
        <w:t xml:space="preserve"> percent</w:t>
      </w:r>
      <w:r w:rsidRPr="00F52A96">
        <w:rPr>
          <w:rFonts w:cs="Times New Roman"/>
        </w:rPr>
        <w:t>.</w:t>
      </w:r>
    </w:p>
    <w:p w14:paraId="59A25CF0" w14:textId="77777777" w:rsidR="00D33C20" w:rsidRPr="00F52A96" w:rsidRDefault="001E3697" w:rsidP="00EF6BF1">
      <w:pPr>
        <w:pStyle w:val="NoSpacing"/>
        <w:numPr>
          <w:ilvl w:val="2"/>
          <w:numId w:val="38"/>
        </w:numPr>
        <w:rPr>
          <w:rFonts w:cs="Times New Roman"/>
        </w:rPr>
      </w:pPr>
      <w:r w:rsidRPr="00F52A96">
        <w:rPr>
          <w:rFonts w:cs="Times New Roman"/>
        </w:rPr>
        <w:t xml:space="preserve">To begin this calculation, first add the cash value of all assets. Multiply the total cash value of all assets by </w:t>
      </w:r>
      <w:r w:rsidR="00912478">
        <w:rPr>
          <w:rFonts w:cs="Times New Roman"/>
        </w:rPr>
        <w:t>0</w:t>
      </w:r>
      <w:r w:rsidRPr="00F52A96">
        <w:rPr>
          <w:rFonts w:cs="Times New Roman"/>
        </w:rPr>
        <w:t>.</w:t>
      </w:r>
      <w:r w:rsidR="00912478">
        <w:rPr>
          <w:rFonts w:cs="Times New Roman"/>
        </w:rPr>
        <w:t>0006</w:t>
      </w:r>
      <w:r w:rsidRPr="00F52A96">
        <w:rPr>
          <w:rFonts w:cs="Times New Roman"/>
        </w:rPr>
        <w:t>. The product is the “impu</w:t>
      </w:r>
      <w:r w:rsidR="00E1227A" w:rsidRPr="00F52A96">
        <w:rPr>
          <w:rFonts w:cs="Times New Roman"/>
        </w:rPr>
        <w:t>ted income” from assets. Then, compare</w:t>
      </w:r>
      <w:r w:rsidRPr="00F52A96">
        <w:rPr>
          <w:rFonts w:cs="Times New Roman"/>
        </w:rPr>
        <w:t xml:space="preserve"> the actual income from all assets. The greater of the imputed income from assets or the actual income from assets is included in the calculation of annual income.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015"/>
        <w:gridCol w:w="1349"/>
        <w:gridCol w:w="2426"/>
      </w:tblGrid>
      <w:tr w:rsidR="004A6145" w:rsidRPr="00F52A96" w14:paraId="1D332759" w14:textId="77777777" w:rsidTr="000E3C8C">
        <w:trPr>
          <w:trHeight w:val="20"/>
        </w:trPr>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44D43CF4" w14:textId="77777777" w:rsidR="004A6145" w:rsidRPr="00F52A96" w:rsidRDefault="004A6145" w:rsidP="00834A9D">
            <w:pPr>
              <w:pStyle w:val="NoSpacing"/>
              <w:jc w:val="center"/>
              <w:rPr>
                <w:rFonts w:cs="Times New Roman"/>
                <w:b/>
              </w:rPr>
            </w:pPr>
            <w:r w:rsidRPr="00F52A96">
              <w:rPr>
                <w:rFonts w:cs="Times New Roman"/>
                <w:b/>
              </w:rPr>
              <w:t xml:space="preserve">Example – Use Actual Income from Assets When Total Net </w:t>
            </w:r>
            <w:r w:rsidR="00591FAC" w:rsidRPr="00F52A96">
              <w:rPr>
                <w:rFonts w:cs="Times New Roman"/>
                <w:b/>
              </w:rPr>
              <w:t>Household</w:t>
            </w:r>
            <w:r w:rsidRPr="00F52A96">
              <w:rPr>
                <w:rFonts w:cs="Times New Roman"/>
                <w:b/>
              </w:rPr>
              <w:t xml:space="preserve"> Assets are $5,000.00 or Less.</w:t>
            </w:r>
          </w:p>
        </w:tc>
      </w:tr>
      <w:tr w:rsidR="004A6145" w:rsidRPr="00F52A96" w14:paraId="1B789489" w14:textId="77777777" w:rsidTr="000E3C8C">
        <w:trPr>
          <w:trHeight w:val="20"/>
        </w:trPr>
        <w:tc>
          <w:tcPr>
            <w:tcW w:w="5000" w:type="pct"/>
            <w:gridSpan w:val="3"/>
            <w:tcBorders>
              <w:top w:val="single" w:sz="4" w:space="0" w:color="FFFFFF" w:themeColor="background1"/>
              <w:left w:val="single" w:sz="4" w:space="0" w:color="FFFFFF" w:themeColor="background1"/>
              <w:right w:val="single" w:sz="4" w:space="0" w:color="FFFFFF" w:themeColor="background1"/>
            </w:tcBorders>
            <w:shd w:val="clear" w:color="auto" w:fill="FBE4D5" w:themeFill="accent2" w:themeFillTint="33"/>
          </w:tcPr>
          <w:p w14:paraId="4E79387B" w14:textId="77777777" w:rsidR="004A6145" w:rsidRPr="00711CC2" w:rsidRDefault="004A6145" w:rsidP="00834A9D">
            <w:pPr>
              <w:pStyle w:val="NoSpacing"/>
              <w:rPr>
                <w:rFonts w:cs="Times New Roman"/>
                <w:sz w:val="16"/>
              </w:rPr>
            </w:pPr>
          </w:p>
        </w:tc>
      </w:tr>
      <w:tr w:rsidR="00AF58A2" w:rsidRPr="00F52A96" w14:paraId="55A18B00" w14:textId="77777777" w:rsidTr="000E3C8C">
        <w:trPr>
          <w:trHeight w:val="20"/>
        </w:trPr>
        <w:tc>
          <w:tcPr>
            <w:tcW w:w="3251" w:type="pct"/>
            <w:tcBorders>
              <w:left w:val="single" w:sz="4" w:space="0" w:color="FFFFFF" w:themeColor="background1"/>
            </w:tcBorders>
            <w:shd w:val="clear" w:color="auto" w:fill="FBE4D5" w:themeFill="accent2" w:themeFillTint="33"/>
          </w:tcPr>
          <w:p w14:paraId="7BE71B0A" w14:textId="77777777" w:rsidR="00AF58A2" w:rsidRPr="00711CC2" w:rsidRDefault="00AF58A2" w:rsidP="00711CC2">
            <w:pPr>
              <w:pStyle w:val="NoSpacing"/>
              <w:rPr>
                <w:rFonts w:cs="Times New Roman"/>
                <w:b/>
              </w:rPr>
            </w:pPr>
            <w:r w:rsidRPr="00711CC2">
              <w:rPr>
                <w:rFonts w:cs="Times New Roman"/>
                <w:b/>
              </w:rPr>
              <w:t>Type of Asset</w:t>
            </w:r>
          </w:p>
        </w:tc>
        <w:tc>
          <w:tcPr>
            <w:tcW w:w="625" w:type="pct"/>
            <w:shd w:val="clear" w:color="auto" w:fill="FBE4D5" w:themeFill="accent2" w:themeFillTint="33"/>
          </w:tcPr>
          <w:p w14:paraId="6C055594" w14:textId="77777777" w:rsidR="00AF58A2" w:rsidRPr="00711CC2" w:rsidRDefault="00AF58A2" w:rsidP="00834A9D">
            <w:pPr>
              <w:pStyle w:val="NoSpacing"/>
              <w:jc w:val="center"/>
              <w:rPr>
                <w:rFonts w:cs="Times New Roman"/>
                <w:b/>
              </w:rPr>
            </w:pPr>
            <w:r w:rsidRPr="00711CC2">
              <w:rPr>
                <w:rFonts w:cs="Times New Roman"/>
                <w:b/>
              </w:rPr>
              <w:t>Cash Value</w:t>
            </w:r>
          </w:p>
        </w:tc>
        <w:tc>
          <w:tcPr>
            <w:tcW w:w="1124" w:type="pct"/>
            <w:tcBorders>
              <w:right w:val="single" w:sz="4" w:space="0" w:color="FFFFFF" w:themeColor="background1"/>
            </w:tcBorders>
            <w:shd w:val="clear" w:color="auto" w:fill="FBE4D5" w:themeFill="accent2" w:themeFillTint="33"/>
          </w:tcPr>
          <w:p w14:paraId="23B0EDDA" w14:textId="77777777" w:rsidR="00AF58A2" w:rsidRPr="00711CC2" w:rsidRDefault="00AF58A2" w:rsidP="00834A9D">
            <w:pPr>
              <w:pStyle w:val="NoSpacing"/>
              <w:jc w:val="center"/>
              <w:rPr>
                <w:rFonts w:cs="Times New Roman"/>
                <w:b/>
              </w:rPr>
            </w:pPr>
            <w:r w:rsidRPr="00711CC2">
              <w:rPr>
                <w:rFonts w:cs="Times New Roman"/>
                <w:b/>
              </w:rPr>
              <w:t>Actual Yearly Income</w:t>
            </w:r>
          </w:p>
        </w:tc>
      </w:tr>
      <w:tr w:rsidR="00AF58A2" w:rsidRPr="00F52A96" w14:paraId="01191FE6"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315E71CB" w14:textId="77777777" w:rsidR="00AF58A2" w:rsidRPr="00F52A96" w:rsidRDefault="00AF58A2" w:rsidP="00834A9D">
            <w:pPr>
              <w:pStyle w:val="NoSpacing"/>
              <w:rPr>
                <w:rFonts w:cs="Times New Roman"/>
              </w:rPr>
            </w:pPr>
            <w:r w:rsidRPr="00F52A96">
              <w:rPr>
                <w:rFonts w:cs="Times New Roman"/>
              </w:rPr>
              <w:t>Certificate of Deposit: $1,000.00</w:t>
            </w:r>
          </w:p>
          <w:p w14:paraId="0F4036B7" w14:textId="77777777" w:rsidR="00AF58A2" w:rsidRPr="00F52A96" w:rsidRDefault="00AF58A2" w:rsidP="00834A9D">
            <w:pPr>
              <w:pStyle w:val="NoSpacing"/>
              <w:rPr>
                <w:rFonts w:cs="Times New Roman"/>
              </w:rPr>
            </w:pPr>
            <w:r w:rsidRPr="00F52A96">
              <w:rPr>
                <w:rFonts w:cs="Times New Roman"/>
              </w:rPr>
              <w:t>Withdrawal Fee: $50.00</w:t>
            </w:r>
          </w:p>
          <w:p w14:paraId="2D7FC646" w14:textId="77777777" w:rsidR="00AF58A2" w:rsidRPr="00F52A96" w:rsidRDefault="00AF58A2" w:rsidP="00834A9D">
            <w:pPr>
              <w:pStyle w:val="NoSpacing"/>
              <w:rPr>
                <w:rFonts w:cs="Times New Roman"/>
              </w:rPr>
            </w:pPr>
            <w:r w:rsidRPr="00F52A96">
              <w:rPr>
                <w:rFonts w:cs="Times New Roman"/>
              </w:rPr>
              <w:t>Interest: 4</w:t>
            </w:r>
            <w:r w:rsidR="00AA3968">
              <w:rPr>
                <w:rFonts w:cs="Times New Roman"/>
              </w:rPr>
              <w:t xml:space="preserve"> percent</w:t>
            </w:r>
          </w:p>
        </w:tc>
        <w:tc>
          <w:tcPr>
            <w:tcW w:w="625" w:type="pct"/>
            <w:shd w:val="clear" w:color="auto" w:fill="FBE4D5" w:themeFill="accent2" w:themeFillTint="33"/>
            <w:vAlign w:val="center"/>
          </w:tcPr>
          <w:p w14:paraId="19E64353" w14:textId="77777777" w:rsidR="00AF58A2" w:rsidRPr="00F52A96" w:rsidRDefault="00AF58A2" w:rsidP="00834A9D">
            <w:pPr>
              <w:pStyle w:val="NoSpacing"/>
              <w:jc w:val="center"/>
              <w:rPr>
                <w:rFonts w:cs="Times New Roman"/>
              </w:rPr>
            </w:pPr>
            <w:r w:rsidRPr="00F52A96">
              <w:rPr>
                <w:rFonts w:cs="Times New Roman"/>
              </w:rPr>
              <w:t>$950.00</w:t>
            </w:r>
          </w:p>
        </w:tc>
        <w:tc>
          <w:tcPr>
            <w:tcW w:w="1124" w:type="pct"/>
            <w:tcBorders>
              <w:right w:val="single" w:sz="4" w:space="0" w:color="FFFFFF" w:themeColor="background1"/>
            </w:tcBorders>
            <w:shd w:val="clear" w:color="auto" w:fill="FBE4D5" w:themeFill="accent2" w:themeFillTint="33"/>
            <w:vAlign w:val="center"/>
          </w:tcPr>
          <w:p w14:paraId="31B17D1A" w14:textId="77777777" w:rsidR="00AF58A2" w:rsidRPr="00F52A96" w:rsidRDefault="00AF58A2" w:rsidP="00834A9D">
            <w:pPr>
              <w:pStyle w:val="NoSpacing"/>
              <w:jc w:val="center"/>
              <w:rPr>
                <w:rFonts w:cs="Times New Roman"/>
              </w:rPr>
            </w:pPr>
            <w:r w:rsidRPr="00F52A96">
              <w:rPr>
                <w:rFonts w:cs="Times New Roman"/>
              </w:rPr>
              <w:t>$40.00</w:t>
            </w:r>
          </w:p>
        </w:tc>
      </w:tr>
      <w:tr w:rsidR="00AF58A2" w:rsidRPr="00711CC2" w14:paraId="460D242F" w14:textId="77777777" w:rsidTr="000E3C8C">
        <w:trPr>
          <w:trHeight w:val="20"/>
        </w:trPr>
        <w:tc>
          <w:tcPr>
            <w:tcW w:w="3251" w:type="pct"/>
            <w:tcBorders>
              <w:left w:val="single" w:sz="4" w:space="0" w:color="FFFFFF" w:themeColor="background1"/>
            </w:tcBorders>
            <w:shd w:val="clear" w:color="auto" w:fill="FBE4D5" w:themeFill="accent2" w:themeFillTint="33"/>
          </w:tcPr>
          <w:p w14:paraId="3BE958AD" w14:textId="77777777" w:rsidR="00AF58A2" w:rsidRPr="00711CC2" w:rsidRDefault="00AF58A2" w:rsidP="00834A9D">
            <w:pPr>
              <w:pStyle w:val="NoSpacing"/>
              <w:rPr>
                <w:rFonts w:cs="Times New Roman"/>
                <w:sz w:val="16"/>
              </w:rPr>
            </w:pPr>
          </w:p>
        </w:tc>
        <w:tc>
          <w:tcPr>
            <w:tcW w:w="625" w:type="pct"/>
            <w:shd w:val="clear" w:color="auto" w:fill="FBE4D5" w:themeFill="accent2" w:themeFillTint="33"/>
          </w:tcPr>
          <w:p w14:paraId="01FBBF71" w14:textId="77777777" w:rsidR="00AF58A2" w:rsidRPr="00711CC2" w:rsidRDefault="00AF58A2" w:rsidP="00834A9D">
            <w:pPr>
              <w:pStyle w:val="NoSpacing"/>
              <w:jc w:val="center"/>
              <w:rPr>
                <w:rFonts w:cs="Times New Roman"/>
                <w:sz w:val="16"/>
              </w:rPr>
            </w:pPr>
          </w:p>
        </w:tc>
        <w:tc>
          <w:tcPr>
            <w:tcW w:w="1124" w:type="pct"/>
            <w:tcBorders>
              <w:right w:val="single" w:sz="4" w:space="0" w:color="FFFFFF" w:themeColor="background1"/>
            </w:tcBorders>
            <w:shd w:val="clear" w:color="auto" w:fill="FBE4D5" w:themeFill="accent2" w:themeFillTint="33"/>
          </w:tcPr>
          <w:p w14:paraId="31EC01C8" w14:textId="77777777" w:rsidR="00AF58A2" w:rsidRPr="00711CC2" w:rsidRDefault="00AF58A2" w:rsidP="00834A9D">
            <w:pPr>
              <w:pStyle w:val="NoSpacing"/>
              <w:jc w:val="center"/>
              <w:rPr>
                <w:rFonts w:cs="Times New Roman"/>
                <w:sz w:val="16"/>
              </w:rPr>
            </w:pPr>
          </w:p>
        </w:tc>
      </w:tr>
      <w:tr w:rsidR="00AF58A2" w:rsidRPr="00F52A96" w14:paraId="2E0FAD13"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0131F758" w14:textId="77777777" w:rsidR="00AF58A2" w:rsidRPr="00F52A96" w:rsidRDefault="00AF58A2" w:rsidP="00834A9D">
            <w:pPr>
              <w:pStyle w:val="NoSpacing"/>
              <w:rPr>
                <w:rFonts w:cs="Times New Roman"/>
              </w:rPr>
            </w:pPr>
            <w:r w:rsidRPr="00F52A96">
              <w:rPr>
                <w:rFonts w:cs="Times New Roman"/>
              </w:rPr>
              <w:t>Savings Account: $500.00</w:t>
            </w:r>
          </w:p>
          <w:p w14:paraId="74EA9D65" w14:textId="77777777" w:rsidR="00AF58A2" w:rsidRPr="00F52A96" w:rsidRDefault="00AF58A2" w:rsidP="00834A9D">
            <w:pPr>
              <w:pStyle w:val="NoSpacing"/>
              <w:rPr>
                <w:rFonts w:cs="Times New Roman"/>
              </w:rPr>
            </w:pPr>
            <w:r w:rsidRPr="00F52A96">
              <w:rPr>
                <w:rFonts w:cs="Times New Roman"/>
              </w:rPr>
              <w:t>Interest: 2.5</w:t>
            </w:r>
            <w:r w:rsidR="00AA3968">
              <w:rPr>
                <w:rFonts w:cs="Times New Roman"/>
              </w:rPr>
              <w:t xml:space="preserve"> percent</w:t>
            </w:r>
          </w:p>
        </w:tc>
        <w:tc>
          <w:tcPr>
            <w:tcW w:w="625" w:type="pct"/>
            <w:shd w:val="clear" w:color="auto" w:fill="FBE4D5" w:themeFill="accent2" w:themeFillTint="33"/>
            <w:vAlign w:val="center"/>
          </w:tcPr>
          <w:p w14:paraId="67A50EE5" w14:textId="77777777" w:rsidR="00AF58A2" w:rsidRPr="00F52A96" w:rsidRDefault="00AF58A2" w:rsidP="00834A9D">
            <w:pPr>
              <w:pStyle w:val="NoSpacing"/>
              <w:jc w:val="center"/>
              <w:rPr>
                <w:rFonts w:cs="Times New Roman"/>
              </w:rPr>
            </w:pPr>
            <w:r w:rsidRPr="00F52A96">
              <w:rPr>
                <w:rFonts w:cs="Times New Roman"/>
              </w:rPr>
              <w:t>$500.00</w:t>
            </w:r>
          </w:p>
        </w:tc>
        <w:tc>
          <w:tcPr>
            <w:tcW w:w="1124" w:type="pct"/>
            <w:tcBorders>
              <w:right w:val="single" w:sz="4" w:space="0" w:color="FFFFFF" w:themeColor="background1"/>
            </w:tcBorders>
            <w:shd w:val="clear" w:color="auto" w:fill="FBE4D5" w:themeFill="accent2" w:themeFillTint="33"/>
            <w:vAlign w:val="center"/>
          </w:tcPr>
          <w:p w14:paraId="42395F74" w14:textId="77777777" w:rsidR="00AF58A2" w:rsidRPr="00F52A96" w:rsidRDefault="00AF58A2" w:rsidP="00B423DB">
            <w:pPr>
              <w:pStyle w:val="NoSpacing"/>
              <w:jc w:val="center"/>
              <w:rPr>
                <w:rFonts w:cs="Times New Roman"/>
              </w:rPr>
            </w:pPr>
            <w:r w:rsidRPr="00F52A96">
              <w:rPr>
                <w:rFonts w:cs="Times New Roman"/>
              </w:rPr>
              <w:t>$1</w:t>
            </w:r>
            <w:r w:rsidR="00B423DB" w:rsidRPr="00F52A96">
              <w:rPr>
                <w:rFonts w:cs="Times New Roman"/>
              </w:rPr>
              <w:t>2</w:t>
            </w:r>
            <w:r w:rsidRPr="00F52A96">
              <w:rPr>
                <w:rFonts w:cs="Times New Roman"/>
              </w:rPr>
              <w:t>.</w:t>
            </w:r>
            <w:r w:rsidR="00B423DB" w:rsidRPr="00F52A96">
              <w:rPr>
                <w:rFonts w:cs="Times New Roman"/>
              </w:rPr>
              <w:t>5</w:t>
            </w:r>
            <w:r w:rsidRPr="00F52A96">
              <w:rPr>
                <w:rFonts w:cs="Times New Roman"/>
              </w:rPr>
              <w:t>0</w:t>
            </w:r>
          </w:p>
        </w:tc>
      </w:tr>
      <w:tr w:rsidR="00AF58A2" w:rsidRPr="00711CC2" w14:paraId="45BD256D" w14:textId="77777777" w:rsidTr="000E3C8C">
        <w:trPr>
          <w:trHeight w:val="20"/>
        </w:trPr>
        <w:tc>
          <w:tcPr>
            <w:tcW w:w="3251" w:type="pct"/>
            <w:tcBorders>
              <w:left w:val="single" w:sz="4" w:space="0" w:color="FFFFFF" w:themeColor="background1"/>
            </w:tcBorders>
            <w:shd w:val="clear" w:color="auto" w:fill="FBE4D5" w:themeFill="accent2" w:themeFillTint="33"/>
          </w:tcPr>
          <w:p w14:paraId="2A6F73C4" w14:textId="77777777" w:rsidR="00AF58A2" w:rsidRPr="00711CC2" w:rsidRDefault="00AF58A2" w:rsidP="00834A9D">
            <w:pPr>
              <w:pStyle w:val="NoSpacing"/>
              <w:rPr>
                <w:rFonts w:cs="Times New Roman"/>
                <w:sz w:val="16"/>
              </w:rPr>
            </w:pPr>
          </w:p>
        </w:tc>
        <w:tc>
          <w:tcPr>
            <w:tcW w:w="625" w:type="pct"/>
            <w:tcBorders>
              <w:bottom w:val="nil"/>
            </w:tcBorders>
            <w:shd w:val="clear" w:color="auto" w:fill="FBE4D5" w:themeFill="accent2" w:themeFillTint="33"/>
          </w:tcPr>
          <w:p w14:paraId="10B8F315" w14:textId="77777777" w:rsidR="00AF58A2" w:rsidRPr="00711CC2" w:rsidRDefault="00AF58A2" w:rsidP="00834A9D">
            <w:pPr>
              <w:pStyle w:val="NoSpacing"/>
              <w:jc w:val="center"/>
              <w:rPr>
                <w:rFonts w:cs="Times New Roman"/>
                <w:sz w:val="16"/>
              </w:rPr>
            </w:pPr>
          </w:p>
        </w:tc>
        <w:tc>
          <w:tcPr>
            <w:tcW w:w="1124" w:type="pct"/>
            <w:tcBorders>
              <w:bottom w:val="nil"/>
              <w:right w:val="single" w:sz="4" w:space="0" w:color="FFFFFF" w:themeColor="background1"/>
            </w:tcBorders>
            <w:shd w:val="clear" w:color="auto" w:fill="FBE4D5" w:themeFill="accent2" w:themeFillTint="33"/>
          </w:tcPr>
          <w:p w14:paraId="22522E0B" w14:textId="77777777" w:rsidR="00AF58A2" w:rsidRPr="00711CC2" w:rsidRDefault="00AF58A2" w:rsidP="00834A9D">
            <w:pPr>
              <w:pStyle w:val="NoSpacing"/>
              <w:jc w:val="center"/>
              <w:rPr>
                <w:rFonts w:cs="Times New Roman"/>
                <w:sz w:val="16"/>
              </w:rPr>
            </w:pPr>
          </w:p>
        </w:tc>
      </w:tr>
      <w:tr w:rsidR="00AF58A2" w:rsidRPr="00F52A96" w14:paraId="5F08B79C"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0451A0BE" w14:textId="77777777" w:rsidR="00AF58A2" w:rsidRPr="00F52A96" w:rsidRDefault="00AF58A2" w:rsidP="00834A9D">
            <w:pPr>
              <w:pStyle w:val="NoSpacing"/>
              <w:rPr>
                <w:rFonts w:cs="Times New Roman"/>
              </w:rPr>
            </w:pPr>
            <w:r w:rsidRPr="00F52A96">
              <w:rPr>
                <w:rFonts w:cs="Times New Roman"/>
              </w:rPr>
              <w:t>Stock: $300.00</w:t>
            </w:r>
          </w:p>
          <w:p w14:paraId="4A9039D7" w14:textId="77777777" w:rsidR="00AF58A2" w:rsidRPr="00F52A96" w:rsidRDefault="00AF58A2" w:rsidP="00834A9D">
            <w:pPr>
              <w:pStyle w:val="NoSpacing"/>
              <w:rPr>
                <w:rFonts w:cs="Times New Roman"/>
              </w:rPr>
            </w:pPr>
            <w:r w:rsidRPr="00F52A96">
              <w:rPr>
                <w:rFonts w:cs="Times New Roman"/>
              </w:rPr>
              <w:t>Dividends: Not paying dividends</w:t>
            </w:r>
          </w:p>
        </w:tc>
        <w:tc>
          <w:tcPr>
            <w:tcW w:w="625" w:type="pct"/>
            <w:tcBorders>
              <w:top w:val="nil"/>
              <w:bottom w:val="single" w:sz="4" w:space="0" w:color="auto"/>
            </w:tcBorders>
            <w:shd w:val="clear" w:color="auto" w:fill="FBE4D5" w:themeFill="accent2" w:themeFillTint="33"/>
            <w:vAlign w:val="center"/>
          </w:tcPr>
          <w:p w14:paraId="1A07DC60" w14:textId="77777777" w:rsidR="00AF58A2" w:rsidRPr="00F52A96" w:rsidRDefault="00AF58A2" w:rsidP="00834A9D">
            <w:pPr>
              <w:pStyle w:val="NoSpacing"/>
              <w:jc w:val="center"/>
              <w:rPr>
                <w:rFonts w:cs="Times New Roman"/>
              </w:rPr>
            </w:pPr>
            <w:r w:rsidRPr="00F52A96">
              <w:rPr>
                <w:rFonts w:cs="Times New Roman"/>
              </w:rPr>
              <w:t>$300.00</w:t>
            </w:r>
          </w:p>
        </w:tc>
        <w:tc>
          <w:tcPr>
            <w:tcW w:w="1124" w:type="pct"/>
            <w:tcBorders>
              <w:top w:val="nil"/>
              <w:bottom w:val="single" w:sz="4" w:space="0" w:color="auto"/>
              <w:right w:val="single" w:sz="4" w:space="0" w:color="FFFFFF" w:themeColor="background1"/>
            </w:tcBorders>
            <w:shd w:val="clear" w:color="auto" w:fill="FBE4D5" w:themeFill="accent2" w:themeFillTint="33"/>
            <w:vAlign w:val="center"/>
          </w:tcPr>
          <w:p w14:paraId="3A9E1E99" w14:textId="77777777" w:rsidR="00AF58A2" w:rsidRPr="00F52A96" w:rsidRDefault="00AF58A2" w:rsidP="00834A9D">
            <w:pPr>
              <w:pStyle w:val="NoSpacing"/>
              <w:jc w:val="center"/>
              <w:rPr>
                <w:rFonts w:cs="Times New Roman"/>
              </w:rPr>
            </w:pPr>
            <w:r w:rsidRPr="00F52A96">
              <w:rPr>
                <w:rFonts w:cs="Times New Roman"/>
              </w:rPr>
              <w:t>$0.00</w:t>
            </w:r>
          </w:p>
        </w:tc>
      </w:tr>
      <w:tr w:rsidR="00AF58A2" w:rsidRPr="00F52A96" w14:paraId="3D25A200" w14:textId="77777777" w:rsidTr="000E3C8C">
        <w:trPr>
          <w:trHeight w:val="20"/>
        </w:trPr>
        <w:tc>
          <w:tcPr>
            <w:tcW w:w="3251" w:type="pct"/>
            <w:tcBorders>
              <w:left w:val="single" w:sz="4" w:space="0" w:color="FFFFFF" w:themeColor="background1"/>
            </w:tcBorders>
            <w:shd w:val="clear" w:color="auto" w:fill="FBE4D5" w:themeFill="accent2" w:themeFillTint="33"/>
          </w:tcPr>
          <w:p w14:paraId="6C78C851" w14:textId="77777777" w:rsidR="00AF58A2" w:rsidRPr="00711CC2" w:rsidRDefault="00AF58A2" w:rsidP="00834A9D">
            <w:pPr>
              <w:pStyle w:val="NoSpacing"/>
              <w:rPr>
                <w:rFonts w:cs="Times New Roman"/>
                <w:sz w:val="16"/>
              </w:rPr>
            </w:pPr>
          </w:p>
        </w:tc>
        <w:tc>
          <w:tcPr>
            <w:tcW w:w="625" w:type="pct"/>
            <w:tcBorders>
              <w:top w:val="single" w:sz="4" w:space="0" w:color="auto"/>
            </w:tcBorders>
            <w:shd w:val="clear" w:color="auto" w:fill="FBE4D5" w:themeFill="accent2" w:themeFillTint="33"/>
          </w:tcPr>
          <w:p w14:paraId="70A9B3CC" w14:textId="77777777" w:rsidR="00AF58A2" w:rsidRPr="00711CC2" w:rsidRDefault="00AF58A2" w:rsidP="00834A9D">
            <w:pPr>
              <w:pStyle w:val="NoSpacing"/>
              <w:jc w:val="center"/>
              <w:rPr>
                <w:rFonts w:cs="Times New Roman"/>
                <w:sz w:val="16"/>
              </w:rPr>
            </w:pPr>
          </w:p>
        </w:tc>
        <w:tc>
          <w:tcPr>
            <w:tcW w:w="1124" w:type="pct"/>
            <w:tcBorders>
              <w:top w:val="single" w:sz="4" w:space="0" w:color="auto"/>
              <w:right w:val="single" w:sz="4" w:space="0" w:color="FFFFFF" w:themeColor="background1"/>
            </w:tcBorders>
            <w:shd w:val="clear" w:color="auto" w:fill="FBE4D5" w:themeFill="accent2" w:themeFillTint="33"/>
          </w:tcPr>
          <w:p w14:paraId="39639A5D" w14:textId="77777777" w:rsidR="00AF58A2" w:rsidRPr="00711CC2" w:rsidRDefault="00AF58A2" w:rsidP="00834A9D">
            <w:pPr>
              <w:pStyle w:val="NoSpacing"/>
              <w:jc w:val="center"/>
              <w:rPr>
                <w:rFonts w:cs="Times New Roman"/>
                <w:sz w:val="16"/>
              </w:rPr>
            </w:pPr>
          </w:p>
        </w:tc>
      </w:tr>
      <w:tr w:rsidR="00AF58A2" w:rsidRPr="00F52A96" w14:paraId="23C02447"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67C4A706" w14:textId="77777777" w:rsidR="00AF58A2" w:rsidRPr="00F52A96" w:rsidRDefault="00AF58A2" w:rsidP="00834A9D">
            <w:pPr>
              <w:pStyle w:val="NoSpacing"/>
              <w:rPr>
                <w:rFonts w:cs="Times New Roman"/>
                <w:b/>
              </w:rPr>
            </w:pPr>
            <w:r w:rsidRPr="00F52A96">
              <w:rPr>
                <w:rFonts w:cs="Times New Roman"/>
                <w:b/>
              </w:rPr>
              <w:t>Total</w:t>
            </w:r>
          </w:p>
        </w:tc>
        <w:tc>
          <w:tcPr>
            <w:tcW w:w="625" w:type="pct"/>
            <w:shd w:val="clear" w:color="auto" w:fill="FBE4D5" w:themeFill="accent2" w:themeFillTint="33"/>
          </w:tcPr>
          <w:p w14:paraId="7E4886E3" w14:textId="77777777" w:rsidR="00AF58A2" w:rsidRPr="00F52A96" w:rsidRDefault="00AF58A2" w:rsidP="00834A9D">
            <w:pPr>
              <w:pStyle w:val="NoSpacing"/>
              <w:jc w:val="center"/>
              <w:rPr>
                <w:rFonts w:cs="Times New Roman"/>
                <w:b/>
              </w:rPr>
            </w:pPr>
            <w:r w:rsidRPr="00F52A96">
              <w:rPr>
                <w:rFonts w:cs="Times New Roman"/>
                <w:b/>
              </w:rPr>
              <w:t>$1,750.00</w:t>
            </w:r>
          </w:p>
        </w:tc>
        <w:tc>
          <w:tcPr>
            <w:tcW w:w="1124" w:type="pct"/>
            <w:tcBorders>
              <w:right w:val="single" w:sz="4" w:space="0" w:color="FFFFFF" w:themeColor="background1"/>
            </w:tcBorders>
            <w:shd w:val="clear" w:color="auto" w:fill="FBE4D5" w:themeFill="accent2" w:themeFillTint="33"/>
          </w:tcPr>
          <w:p w14:paraId="3F6BC061" w14:textId="77777777" w:rsidR="00AF58A2" w:rsidRPr="00F52A96" w:rsidRDefault="00AF58A2" w:rsidP="00B423DB">
            <w:pPr>
              <w:pStyle w:val="NoSpacing"/>
              <w:jc w:val="center"/>
              <w:rPr>
                <w:rFonts w:cs="Times New Roman"/>
                <w:b/>
              </w:rPr>
            </w:pPr>
            <w:r w:rsidRPr="00F52A96">
              <w:rPr>
                <w:rFonts w:cs="Times New Roman"/>
                <w:b/>
              </w:rPr>
              <w:t>$5</w:t>
            </w:r>
            <w:r w:rsidR="00B423DB" w:rsidRPr="00F52A96">
              <w:rPr>
                <w:rFonts w:cs="Times New Roman"/>
                <w:b/>
              </w:rPr>
              <w:t>2</w:t>
            </w:r>
            <w:r w:rsidRPr="00F52A96">
              <w:rPr>
                <w:rFonts w:cs="Times New Roman"/>
                <w:b/>
              </w:rPr>
              <w:t>.</w:t>
            </w:r>
            <w:r w:rsidR="00B423DB" w:rsidRPr="00F52A96">
              <w:rPr>
                <w:rFonts w:cs="Times New Roman"/>
                <w:b/>
              </w:rPr>
              <w:t>5</w:t>
            </w:r>
            <w:r w:rsidRPr="00F52A96">
              <w:rPr>
                <w:rFonts w:cs="Times New Roman"/>
                <w:b/>
              </w:rPr>
              <w:t>0</w:t>
            </w:r>
          </w:p>
        </w:tc>
      </w:tr>
      <w:tr w:rsidR="00AF58A2" w:rsidRPr="00F52A96" w14:paraId="54DB73EE" w14:textId="77777777" w:rsidTr="000E3C8C">
        <w:trPr>
          <w:trHeight w:val="20"/>
        </w:trPr>
        <w:tc>
          <w:tcPr>
            <w:tcW w:w="3251" w:type="pct"/>
            <w:tcBorders>
              <w:left w:val="single" w:sz="4" w:space="0" w:color="FFFFFF" w:themeColor="background1"/>
            </w:tcBorders>
            <w:shd w:val="clear" w:color="auto" w:fill="FBE4D5" w:themeFill="accent2" w:themeFillTint="33"/>
          </w:tcPr>
          <w:p w14:paraId="1D3C85DF" w14:textId="77777777" w:rsidR="00AF58A2" w:rsidRPr="00711CC2" w:rsidRDefault="00AF58A2" w:rsidP="00834A9D">
            <w:pPr>
              <w:pStyle w:val="NoSpacing"/>
              <w:rPr>
                <w:rFonts w:cs="Times New Roman"/>
                <w:sz w:val="16"/>
              </w:rPr>
            </w:pPr>
          </w:p>
        </w:tc>
        <w:tc>
          <w:tcPr>
            <w:tcW w:w="625" w:type="pct"/>
            <w:shd w:val="clear" w:color="auto" w:fill="FBE4D5" w:themeFill="accent2" w:themeFillTint="33"/>
          </w:tcPr>
          <w:p w14:paraId="35E879D4" w14:textId="77777777" w:rsidR="00AF58A2" w:rsidRPr="00711CC2" w:rsidRDefault="00AF58A2" w:rsidP="00834A9D">
            <w:pPr>
              <w:pStyle w:val="NoSpacing"/>
              <w:jc w:val="center"/>
              <w:rPr>
                <w:rFonts w:cs="Times New Roman"/>
                <w:sz w:val="16"/>
              </w:rPr>
            </w:pPr>
          </w:p>
        </w:tc>
        <w:tc>
          <w:tcPr>
            <w:tcW w:w="1124" w:type="pct"/>
            <w:tcBorders>
              <w:right w:val="single" w:sz="4" w:space="0" w:color="FFFFFF" w:themeColor="background1"/>
            </w:tcBorders>
            <w:shd w:val="clear" w:color="auto" w:fill="FBE4D5" w:themeFill="accent2" w:themeFillTint="33"/>
          </w:tcPr>
          <w:p w14:paraId="32968E3C" w14:textId="77777777" w:rsidR="00AF58A2" w:rsidRPr="00711CC2" w:rsidRDefault="00AF58A2" w:rsidP="00834A9D">
            <w:pPr>
              <w:pStyle w:val="NoSpacing"/>
              <w:jc w:val="center"/>
              <w:rPr>
                <w:rFonts w:cs="Times New Roman"/>
                <w:sz w:val="16"/>
              </w:rPr>
            </w:pPr>
          </w:p>
        </w:tc>
      </w:tr>
      <w:tr w:rsidR="00AF58A2" w:rsidRPr="00F52A96" w14:paraId="20C6B7AC" w14:textId="77777777" w:rsidTr="000E3C8C">
        <w:trPr>
          <w:trHeight w:val="20"/>
        </w:trPr>
        <w:tc>
          <w:tcPr>
            <w:tcW w:w="5000" w:type="pct"/>
            <w:gridSpan w:val="3"/>
            <w:tcBorders>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01FB4D07" w14:textId="77777777" w:rsidR="00AF58A2" w:rsidRPr="00F52A96" w:rsidRDefault="00AF58A2" w:rsidP="00B423DB">
            <w:pPr>
              <w:pStyle w:val="NoSpacing"/>
              <w:rPr>
                <w:rFonts w:cs="Times New Roman"/>
              </w:rPr>
            </w:pPr>
            <w:r w:rsidRPr="00F52A96">
              <w:rPr>
                <w:rFonts w:cs="Times New Roman"/>
              </w:rPr>
              <w:t xml:space="preserve">The total cash value of the </w:t>
            </w:r>
            <w:r w:rsidR="00591FAC" w:rsidRPr="00F52A96">
              <w:rPr>
                <w:rFonts w:cs="Times New Roman"/>
              </w:rPr>
              <w:t>household</w:t>
            </w:r>
            <w:r w:rsidRPr="00F52A96">
              <w:rPr>
                <w:rFonts w:cs="Times New Roman"/>
              </w:rPr>
              <w:t>’s assets is $1,750</w:t>
            </w:r>
            <w:r w:rsidR="00E1227A" w:rsidRPr="00F52A96">
              <w:rPr>
                <w:rFonts w:cs="Times New Roman"/>
              </w:rPr>
              <w:t>.00</w:t>
            </w:r>
            <w:r w:rsidRPr="00F52A96">
              <w:rPr>
                <w:rFonts w:cs="Times New Roman"/>
              </w:rPr>
              <w:t>. Therefore, the amount that is added to annual income as income from assets is the actual income earned or $5</w:t>
            </w:r>
            <w:r w:rsidR="00B423DB" w:rsidRPr="00F52A96">
              <w:rPr>
                <w:rFonts w:cs="Times New Roman"/>
              </w:rPr>
              <w:t>2</w:t>
            </w:r>
            <w:r w:rsidR="00E1227A" w:rsidRPr="00F52A96">
              <w:rPr>
                <w:rFonts w:cs="Times New Roman"/>
              </w:rPr>
              <w:t>.</w:t>
            </w:r>
            <w:r w:rsidR="00B423DB" w:rsidRPr="00F52A96">
              <w:rPr>
                <w:rFonts w:cs="Times New Roman"/>
              </w:rPr>
              <w:t>5</w:t>
            </w:r>
            <w:r w:rsidR="00E1227A" w:rsidRPr="00F52A96">
              <w:rPr>
                <w:rFonts w:cs="Times New Roman"/>
              </w:rPr>
              <w:t>0</w:t>
            </w:r>
            <w:r w:rsidRPr="00F52A96">
              <w:rPr>
                <w:rFonts w:cs="Times New Roman"/>
              </w:rPr>
              <w:t>.</w:t>
            </w:r>
          </w:p>
        </w:tc>
      </w:tr>
    </w:tbl>
    <w:p w14:paraId="028108D3" w14:textId="77777777" w:rsidR="00DD04F4" w:rsidRDefault="00DD04F4" w:rsidP="00834A9D">
      <w:pPr>
        <w:pStyle w:val="NoSpacing"/>
        <w:rPr>
          <w:rFonts w:cs="Times New Roman"/>
          <w:sz w:val="10"/>
        </w:rPr>
      </w:pPr>
    </w:p>
    <w:tbl>
      <w:tblPr>
        <w:tblW w:w="5000" w:type="pct"/>
        <w:tblLook w:val="04A0" w:firstRow="1" w:lastRow="0" w:firstColumn="1" w:lastColumn="0" w:noHBand="0" w:noVBand="1"/>
      </w:tblPr>
      <w:tblGrid>
        <w:gridCol w:w="2777"/>
        <w:gridCol w:w="999"/>
        <w:gridCol w:w="3123"/>
        <w:gridCol w:w="2320"/>
        <w:gridCol w:w="1571"/>
      </w:tblGrid>
      <w:tr w:rsidR="00E80669" w:rsidRPr="00A63616" w14:paraId="3DCE9559" w14:textId="77777777" w:rsidTr="00E80669">
        <w:trPr>
          <w:trHeight w:val="259"/>
        </w:trPr>
        <w:tc>
          <w:tcPr>
            <w:tcW w:w="5000" w:type="pct"/>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2B3C27C6" w14:textId="77777777" w:rsidR="00E80669" w:rsidRPr="00A63616" w:rsidRDefault="00E80669" w:rsidP="00E80669">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A63616" w:rsidRPr="00A63616" w14:paraId="51F2DF3B" w14:textId="77777777" w:rsidTr="00E80669">
        <w:trPr>
          <w:trHeight w:val="259"/>
        </w:trPr>
        <w:tc>
          <w:tcPr>
            <w:tcW w:w="1287"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9444D93"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 xml:space="preserve">Total earnings or other income </w:t>
            </w:r>
          </w:p>
        </w:tc>
        <w:tc>
          <w:tcPr>
            <w:tcW w:w="463" w:type="pct"/>
            <w:tcBorders>
              <w:top w:val="single" w:sz="4" w:space="0" w:color="FFFFFF"/>
              <w:left w:val="nil"/>
              <w:bottom w:val="single" w:sz="4" w:space="0" w:color="FFFFFF"/>
              <w:right w:val="single" w:sz="4" w:space="0" w:color="FFFFFF"/>
            </w:tcBorders>
            <w:shd w:val="clear" w:color="auto" w:fill="E2EFD9" w:themeFill="accent6" w:themeFillTint="33"/>
            <w:noWrap/>
            <w:vAlign w:val="bottom"/>
            <w:hideMark/>
          </w:tcPr>
          <w:p w14:paraId="0C60DCDE" w14:textId="77777777" w:rsidR="00A63616" w:rsidRPr="00E80669" w:rsidRDefault="00A63616" w:rsidP="00A63616">
            <w:pPr>
              <w:spacing w:after="0" w:line="240" w:lineRule="auto"/>
              <w:jc w:val="right"/>
              <w:rPr>
                <w:rFonts w:ascii="Calibri" w:eastAsia="Times New Roman" w:hAnsi="Calibri" w:cs="Calibri"/>
                <w:b/>
                <w:bCs/>
                <w:color w:val="538135" w:themeColor="accent6" w:themeShade="BF"/>
                <w:sz w:val="20"/>
                <w:szCs w:val="20"/>
              </w:rPr>
            </w:pPr>
            <w:r w:rsidRPr="00E80669">
              <w:rPr>
                <w:rFonts w:ascii="Calibri" w:eastAsia="Times New Roman" w:hAnsi="Calibri" w:cs="Calibri"/>
                <w:b/>
                <w:bCs/>
                <w:color w:val="538135" w:themeColor="accent6" w:themeShade="BF"/>
                <w:sz w:val="20"/>
                <w:szCs w:val="20"/>
              </w:rPr>
              <w:t>$52.50</w:t>
            </w:r>
          </w:p>
        </w:tc>
        <w:tc>
          <w:tcPr>
            <w:tcW w:w="1447" w:type="pct"/>
            <w:vMerge w:val="restart"/>
            <w:tcBorders>
              <w:top w:val="single" w:sz="4" w:space="0" w:color="FFFFFF"/>
              <w:left w:val="single" w:sz="4" w:space="0" w:color="FFFFFF"/>
              <w:bottom w:val="single" w:sz="4" w:space="0" w:color="FFFFFF"/>
              <w:right w:val="single" w:sz="4" w:space="0" w:color="FFFFFF"/>
            </w:tcBorders>
            <w:shd w:val="clear" w:color="auto" w:fill="auto"/>
            <w:hideMark/>
          </w:tcPr>
          <w:p w14:paraId="7B05E9AA" w14:textId="77777777" w:rsidR="00A63616" w:rsidRPr="00A63616" w:rsidRDefault="00A63616" w:rsidP="00A63616">
            <w:pPr>
              <w:spacing w:after="0" w:line="240" w:lineRule="auto"/>
              <w:jc w:val="right"/>
              <w:rPr>
                <w:rFonts w:ascii="Calibri" w:eastAsia="Times New Roman" w:hAnsi="Calibri" w:cs="Calibri"/>
                <w:i/>
                <w:iCs/>
                <w:color w:val="262626"/>
                <w:sz w:val="20"/>
                <w:szCs w:val="20"/>
              </w:rPr>
            </w:pPr>
            <w:r w:rsidRPr="00A63616">
              <w:rPr>
                <w:rFonts w:ascii="Calibri" w:eastAsia="Times New Roman" w:hAnsi="Calibri" w:cs="Calibri"/>
                <w:i/>
                <w:iCs/>
                <w:color w:val="262626"/>
                <w:sz w:val="20"/>
                <w:szCs w:val="20"/>
              </w:rPr>
              <w:t>Imputed income will calculate if the total cash value of assets exceeds $5,000.00.</w:t>
            </w:r>
          </w:p>
        </w:tc>
        <w:tc>
          <w:tcPr>
            <w:tcW w:w="1075" w:type="pct"/>
            <w:tcBorders>
              <w:top w:val="single" w:sz="4" w:space="0" w:color="FFFFFF"/>
              <w:left w:val="nil"/>
              <w:bottom w:val="single" w:sz="4" w:space="0" w:color="FFFFFF"/>
              <w:right w:val="single" w:sz="4" w:space="0" w:color="FFFFFF"/>
            </w:tcBorders>
            <w:shd w:val="clear" w:color="auto" w:fill="auto"/>
            <w:noWrap/>
            <w:vAlign w:val="bottom"/>
            <w:hideMark/>
          </w:tcPr>
          <w:p w14:paraId="2CE227BA"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Total cash value of assets</w:t>
            </w:r>
          </w:p>
        </w:tc>
        <w:tc>
          <w:tcPr>
            <w:tcW w:w="728" w:type="pct"/>
            <w:tcBorders>
              <w:top w:val="single" w:sz="4" w:space="0" w:color="FFFFFF"/>
              <w:left w:val="nil"/>
              <w:bottom w:val="single" w:sz="4" w:space="0" w:color="FFFFFF"/>
              <w:right w:val="single" w:sz="4" w:space="0" w:color="FFFFFF"/>
            </w:tcBorders>
            <w:shd w:val="clear" w:color="auto" w:fill="auto"/>
            <w:noWrap/>
            <w:vAlign w:val="bottom"/>
            <w:hideMark/>
          </w:tcPr>
          <w:p w14:paraId="7B1AE5E8" w14:textId="77777777" w:rsidR="00A63616" w:rsidRPr="00A63616" w:rsidRDefault="00A63616" w:rsidP="00A63616">
            <w:pPr>
              <w:spacing w:after="0" w:line="240" w:lineRule="auto"/>
              <w:jc w:val="right"/>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$1,750.00</w:t>
            </w:r>
          </w:p>
        </w:tc>
      </w:tr>
      <w:tr w:rsidR="00A63616" w:rsidRPr="00A63616" w14:paraId="39C5B971" w14:textId="77777777" w:rsidTr="00E80669">
        <w:trPr>
          <w:trHeight w:val="259"/>
        </w:trPr>
        <w:tc>
          <w:tcPr>
            <w:tcW w:w="1287" w:type="pct"/>
            <w:tcBorders>
              <w:top w:val="nil"/>
              <w:left w:val="single" w:sz="4" w:space="0" w:color="FFFFFF"/>
              <w:bottom w:val="single" w:sz="4" w:space="0" w:color="FFFFFF"/>
              <w:right w:val="single" w:sz="4" w:space="0" w:color="FFFFFF"/>
            </w:tcBorders>
            <w:shd w:val="clear" w:color="auto" w:fill="auto"/>
            <w:noWrap/>
            <w:vAlign w:val="bottom"/>
            <w:hideMark/>
          </w:tcPr>
          <w:p w14:paraId="6D6AAE47"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 xml:space="preserve">Total periodic withdrawals </w:t>
            </w:r>
          </w:p>
        </w:tc>
        <w:tc>
          <w:tcPr>
            <w:tcW w:w="463" w:type="pct"/>
            <w:tcBorders>
              <w:top w:val="nil"/>
              <w:left w:val="nil"/>
              <w:bottom w:val="single" w:sz="4" w:space="0" w:color="FFFFFF"/>
              <w:right w:val="single" w:sz="4" w:space="0" w:color="FFFFFF"/>
            </w:tcBorders>
            <w:shd w:val="clear" w:color="auto" w:fill="auto"/>
            <w:noWrap/>
            <w:vAlign w:val="bottom"/>
            <w:hideMark/>
          </w:tcPr>
          <w:p w14:paraId="30ACBD73" w14:textId="77777777" w:rsidR="00A63616" w:rsidRPr="00A63616" w:rsidRDefault="00A63616" w:rsidP="00A63616">
            <w:pPr>
              <w:spacing w:after="0" w:line="240" w:lineRule="auto"/>
              <w:jc w:val="right"/>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$0.00</w:t>
            </w:r>
          </w:p>
        </w:tc>
        <w:tc>
          <w:tcPr>
            <w:tcW w:w="1447" w:type="pct"/>
            <w:vMerge/>
            <w:tcBorders>
              <w:top w:val="single" w:sz="4" w:space="0" w:color="FFFFFF"/>
              <w:left w:val="single" w:sz="4" w:space="0" w:color="FFFFFF"/>
              <w:bottom w:val="single" w:sz="4" w:space="0" w:color="FFFFFF"/>
              <w:right w:val="single" w:sz="4" w:space="0" w:color="FFFFFF"/>
            </w:tcBorders>
            <w:vAlign w:val="center"/>
            <w:hideMark/>
          </w:tcPr>
          <w:p w14:paraId="6DECAEBB" w14:textId="77777777" w:rsidR="00A63616" w:rsidRPr="00A63616" w:rsidRDefault="00A63616" w:rsidP="00A63616">
            <w:pPr>
              <w:spacing w:after="0" w:line="240" w:lineRule="auto"/>
              <w:rPr>
                <w:rFonts w:ascii="Calibri" w:eastAsia="Times New Roman" w:hAnsi="Calibri" w:cs="Calibri"/>
                <w:i/>
                <w:iCs/>
                <w:color w:val="262626"/>
                <w:sz w:val="20"/>
                <w:szCs w:val="20"/>
              </w:rPr>
            </w:pPr>
          </w:p>
        </w:tc>
        <w:tc>
          <w:tcPr>
            <w:tcW w:w="1075" w:type="pct"/>
            <w:tcBorders>
              <w:top w:val="nil"/>
              <w:left w:val="nil"/>
              <w:bottom w:val="single" w:sz="4" w:space="0" w:color="FFFFFF"/>
              <w:right w:val="single" w:sz="4" w:space="0" w:color="FFFFFF"/>
            </w:tcBorders>
            <w:shd w:val="clear" w:color="auto" w:fill="auto"/>
            <w:noWrap/>
            <w:vAlign w:val="bottom"/>
            <w:hideMark/>
          </w:tcPr>
          <w:p w14:paraId="2BF8207D"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Passbook rate:</w:t>
            </w:r>
          </w:p>
        </w:tc>
        <w:tc>
          <w:tcPr>
            <w:tcW w:w="728" w:type="pct"/>
            <w:tcBorders>
              <w:top w:val="nil"/>
              <w:left w:val="nil"/>
              <w:bottom w:val="single" w:sz="4" w:space="0" w:color="FFFFFF"/>
              <w:right w:val="single" w:sz="4" w:space="0" w:color="FFFFFF"/>
            </w:tcBorders>
            <w:shd w:val="clear" w:color="auto" w:fill="auto"/>
            <w:noWrap/>
            <w:vAlign w:val="bottom"/>
            <w:hideMark/>
          </w:tcPr>
          <w:p w14:paraId="69032C41" w14:textId="77777777" w:rsidR="00A63616" w:rsidRPr="00A63616" w:rsidRDefault="00A63616" w:rsidP="00A63616">
            <w:pPr>
              <w:spacing w:after="0" w:line="240" w:lineRule="auto"/>
              <w:jc w:val="right"/>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0.06%</w:t>
            </w:r>
          </w:p>
        </w:tc>
      </w:tr>
      <w:tr w:rsidR="00A63616" w:rsidRPr="00A63616" w14:paraId="25493CF6" w14:textId="77777777" w:rsidTr="00E80669">
        <w:trPr>
          <w:trHeight w:val="259"/>
        </w:trPr>
        <w:tc>
          <w:tcPr>
            <w:tcW w:w="1287" w:type="pct"/>
            <w:tcBorders>
              <w:top w:val="nil"/>
              <w:left w:val="single" w:sz="4" w:space="0" w:color="FFFFFF"/>
              <w:bottom w:val="nil"/>
              <w:right w:val="single" w:sz="4" w:space="0" w:color="FFFFFF"/>
            </w:tcBorders>
            <w:shd w:val="clear" w:color="auto" w:fill="auto"/>
            <w:noWrap/>
            <w:vAlign w:val="bottom"/>
            <w:hideMark/>
          </w:tcPr>
          <w:p w14:paraId="7167F93E"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 xml:space="preserve">Total periodic payments </w:t>
            </w:r>
          </w:p>
        </w:tc>
        <w:tc>
          <w:tcPr>
            <w:tcW w:w="463" w:type="pct"/>
            <w:tcBorders>
              <w:top w:val="nil"/>
              <w:left w:val="nil"/>
              <w:bottom w:val="nil"/>
              <w:right w:val="single" w:sz="4" w:space="0" w:color="FFFFFF"/>
            </w:tcBorders>
            <w:shd w:val="clear" w:color="auto" w:fill="auto"/>
            <w:noWrap/>
            <w:vAlign w:val="bottom"/>
            <w:hideMark/>
          </w:tcPr>
          <w:p w14:paraId="3CD1AD85" w14:textId="77777777" w:rsidR="00A63616" w:rsidRPr="00A63616" w:rsidRDefault="00A63616" w:rsidP="00A63616">
            <w:pPr>
              <w:spacing w:after="0" w:line="240" w:lineRule="auto"/>
              <w:jc w:val="right"/>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$0.00</w:t>
            </w:r>
          </w:p>
        </w:tc>
        <w:tc>
          <w:tcPr>
            <w:tcW w:w="1447" w:type="pct"/>
            <w:vMerge/>
            <w:tcBorders>
              <w:top w:val="single" w:sz="4" w:space="0" w:color="FFFFFF"/>
              <w:left w:val="single" w:sz="4" w:space="0" w:color="FFFFFF"/>
              <w:bottom w:val="single" w:sz="4" w:space="0" w:color="FFFFFF"/>
              <w:right w:val="single" w:sz="4" w:space="0" w:color="FFFFFF"/>
            </w:tcBorders>
            <w:vAlign w:val="center"/>
            <w:hideMark/>
          </w:tcPr>
          <w:p w14:paraId="52FA93AB" w14:textId="77777777" w:rsidR="00A63616" w:rsidRPr="00A63616" w:rsidRDefault="00A63616" w:rsidP="00A63616">
            <w:pPr>
              <w:spacing w:after="0" w:line="240" w:lineRule="auto"/>
              <w:rPr>
                <w:rFonts w:ascii="Calibri" w:eastAsia="Times New Roman" w:hAnsi="Calibri" w:cs="Calibri"/>
                <w:i/>
                <w:iCs/>
                <w:color w:val="262626"/>
                <w:sz w:val="20"/>
                <w:szCs w:val="20"/>
              </w:rPr>
            </w:pPr>
          </w:p>
        </w:tc>
        <w:tc>
          <w:tcPr>
            <w:tcW w:w="1075" w:type="pct"/>
            <w:tcBorders>
              <w:top w:val="nil"/>
              <w:left w:val="nil"/>
              <w:bottom w:val="single" w:sz="4" w:space="0" w:color="FFFFFF"/>
              <w:right w:val="single" w:sz="4" w:space="0" w:color="FFFFFF"/>
            </w:tcBorders>
            <w:shd w:val="clear" w:color="auto" w:fill="auto"/>
            <w:noWrap/>
            <w:vAlign w:val="bottom"/>
            <w:hideMark/>
          </w:tcPr>
          <w:p w14:paraId="71FFE47B" w14:textId="77777777" w:rsidR="00A63616" w:rsidRPr="00A63616" w:rsidRDefault="00A63616" w:rsidP="00A63616">
            <w:pPr>
              <w:spacing w:after="0" w:line="240" w:lineRule="auto"/>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Imputed income:</w:t>
            </w:r>
          </w:p>
        </w:tc>
        <w:tc>
          <w:tcPr>
            <w:tcW w:w="728" w:type="pct"/>
            <w:tcBorders>
              <w:top w:val="nil"/>
              <w:left w:val="nil"/>
              <w:bottom w:val="single" w:sz="4" w:space="0" w:color="FFFFFF"/>
              <w:right w:val="single" w:sz="4" w:space="0" w:color="FFFFFF"/>
            </w:tcBorders>
            <w:shd w:val="clear" w:color="auto" w:fill="auto"/>
            <w:noWrap/>
            <w:vAlign w:val="bottom"/>
            <w:hideMark/>
          </w:tcPr>
          <w:p w14:paraId="00ED28F7" w14:textId="77777777" w:rsidR="00A63616" w:rsidRPr="00A63616" w:rsidRDefault="00A63616" w:rsidP="00A63616">
            <w:pPr>
              <w:spacing w:after="0" w:line="240" w:lineRule="auto"/>
              <w:jc w:val="right"/>
              <w:rPr>
                <w:rFonts w:ascii="Calibri" w:eastAsia="Times New Roman" w:hAnsi="Calibri" w:cs="Calibri"/>
                <w:b/>
                <w:bCs/>
                <w:color w:val="262626"/>
                <w:sz w:val="20"/>
                <w:szCs w:val="20"/>
              </w:rPr>
            </w:pPr>
            <w:r w:rsidRPr="00A63616">
              <w:rPr>
                <w:rFonts w:ascii="Calibri" w:eastAsia="Times New Roman" w:hAnsi="Calibri" w:cs="Calibri"/>
                <w:b/>
                <w:bCs/>
                <w:color w:val="262626"/>
                <w:sz w:val="20"/>
                <w:szCs w:val="20"/>
              </w:rPr>
              <w:t>$0.00</w:t>
            </w:r>
          </w:p>
        </w:tc>
      </w:tr>
    </w:tbl>
    <w:p w14:paraId="05B469D0" w14:textId="77777777" w:rsidR="00711CC2" w:rsidRDefault="00711CC2"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AF58A2" w:rsidRPr="00F52A96" w14:paraId="7D73B5B3"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754BF144" w14:textId="77777777" w:rsidR="00AF58A2" w:rsidRPr="00F52A96" w:rsidRDefault="00044401" w:rsidP="00834A9D">
            <w:pPr>
              <w:pStyle w:val="NoSpacing"/>
              <w:jc w:val="center"/>
              <w:rPr>
                <w:rFonts w:cs="Times New Roman"/>
                <w:b/>
              </w:rPr>
            </w:pPr>
            <w:r w:rsidRPr="00F52A96">
              <w:rPr>
                <w:rFonts w:cs="Times New Roman"/>
                <w:b/>
              </w:rPr>
              <w:lastRenderedPageBreak/>
              <w:t>Example – Imputed Income from Assets</w:t>
            </w:r>
          </w:p>
        </w:tc>
      </w:tr>
      <w:tr w:rsidR="00044401" w:rsidRPr="002F7618" w14:paraId="55E41503"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5B0E7D27" w14:textId="77777777" w:rsidR="00044401" w:rsidRPr="002F7618" w:rsidRDefault="00044401" w:rsidP="00834A9D">
            <w:pPr>
              <w:pStyle w:val="NoSpacing"/>
              <w:rPr>
                <w:rFonts w:cs="Times New Roman"/>
                <w:sz w:val="16"/>
              </w:rPr>
            </w:pPr>
          </w:p>
        </w:tc>
      </w:tr>
      <w:tr w:rsidR="00044401" w:rsidRPr="00F52A96" w14:paraId="0E993F16"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2A06F7BF" w14:textId="77777777" w:rsidR="00044401" w:rsidRPr="00F52A96" w:rsidRDefault="00044401" w:rsidP="00834A9D">
            <w:pPr>
              <w:pStyle w:val="NoSpacing"/>
              <w:rPr>
                <w:rFonts w:cs="Times New Roman"/>
              </w:rPr>
            </w:pPr>
            <w:r w:rsidRPr="00F52A96">
              <w:rPr>
                <w:rFonts w:cs="Times New Roman"/>
              </w:rPr>
              <w:t>“Imputed” means “attributed” or “assigned.” Imputing income from assets is “assigning” an amount of income solely for the sake of the annual income calculation. The imputed income is not real income.</w:t>
            </w:r>
          </w:p>
          <w:p w14:paraId="685B2430" w14:textId="77777777" w:rsidR="00044401" w:rsidRPr="002F7618" w:rsidRDefault="00044401" w:rsidP="00834A9D">
            <w:pPr>
              <w:pStyle w:val="NoSpacing"/>
              <w:rPr>
                <w:rFonts w:cs="Times New Roman"/>
                <w:sz w:val="16"/>
              </w:rPr>
            </w:pPr>
          </w:p>
          <w:p w14:paraId="0B88426C" w14:textId="77777777" w:rsidR="00044401" w:rsidRPr="00F52A96" w:rsidRDefault="00044401" w:rsidP="00834A9D">
            <w:pPr>
              <w:pStyle w:val="NoSpacing"/>
              <w:rPr>
                <w:rFonts w:cs="Times New Roman"/>
              </w:rPr>
            </w:pPr>
            <w:r w:rsidRPr="00F52A96">
              <w:rPr>
                <w:rFonts w:cs="Times New Roman"/>
              </w:rPr>
              <w:t xml:space="preserve">For example, money under a mattress is not earning income. If the money were put in a savings account it would earn interest. Imputed income from such an asset is the interest the money </w:t>
            </w:r>
            <w:r w:rsidRPr="00F52A96">
              <w:rPr>
                <w:rFonts w:cs="Times New Roman"/>
                <w:u w:val="single"/>
              </w:rPr>
              <w:t>would earn</w:t>
            </w:r>
            <w:r w:rsidRPr="00F52A96">
              <w:rPr>
                <w:rFonts w:cs="Times New Roman"/>
              </w:rPr>
              <w:t xml:space="preserve"> if it were put in a savings account.</w:t>
            </w:r>
          </w:p>
          <w:p w14:paraId="0568DBD1" w14:textId="77777777" w:rsidR="00044401" w:rsidRPr="002F7618" w:rsidRDefault="00044401" w:rsidP="00834A9D">
            <w:pPr>
              <w:pStyle w:val="NoSpacing"/>
              <w:rPr>
                <w:rFonts w:cs="Times New Roman"/>
                <w:sz w:val="16"/>
              </w:rPr>
            </w:pPr>
          </w:p>
          <w:p w14:paraId="22C58558" w14:textId="77777777" w:rsidR="00044401" w:rsidRPr="00F52A96" w:rsidRDefault="00044401" w:rsidP="00834A9D">
            <w:pPr>
              <w:pStyle w:val="NoSpacing"/>
              <w:rPr>
                <w:rFonts w:cs="Times New Roman"/>
              </w:rPr>
            </w:pPr>
            <w:r w:rsidRPr="00F52A96">
              <w:rPr>
                <w:rFonts w:cs="Times New Roman"/>
              </w:rPr>
              <w:t xml:space="preserve">A </w:t>
            </w:r>
            <w:r w:rsidR="00591FAC" w:rsidRPr="00F52A96">
              <w:rPr>
                <w:rFonts w:cs="Times New Roman"/>
              </w:rPr>
              <w:t>household</w:t>
            </w:r>
            <w:r w:rsidRPr="00F52A96">
              <w:rPr>
                <w:rFonts w:cs="Times New Roman"/>
              </w:rPr>
              <w:t xml:space="preserve"> with cash under a mattress is not required to put the cash in a savings account; but when the </w:t>
            </w:r>
            <w:r w:rsidR="002D6EC3" w:rsidRPr="00F52A96">
              <w:rPr>
                <w:rFonts w:cs="Times New Roman"/>
              </w:rPr>
              <w:t>Project Sponsor</w:t>
            </w:r>
            <w:r w:rsidRPr="00F52A96">
              <w:rPr>
                <w:rFonts w:cs="Times New Roman"/>
              </w:rPr>
              <w:t xml:space="preserve"> is calculating income for a </w:t>
            </w:r>
            <w:r w:rsidR="00591FAC" w:rsidRPr="00F52A96">
              <w:rPr>
                <w:rFonts w:cs="Times New Roman"/>
              </w:rPr>
              <w:t>household</w:t>
            </w:r>
            <w:r w:rsidRPr="00F52A96">
              <w:rPr>
                <w:rFonts w:cs="Times New Roman"/>
              </w:rPr>
              <w:t xml:space="preserve"> with more than $5,000</w:t>
            </w:r>
            <w:r w:rsidR="00B423DB" w:rsidRPr="00F52A96">
              <w:rPr>
                <w:rFonts w:cs="Times New Roman"/>
              </w:rPr>
              <w:t>.00</w:t>
            </w:r>
            <w:r w:rsidRPr="00F52A96">
              <w:rPr>
                <w:rFonts w:cs="Times New Roman"/>
              </w:rPr>
              <w:t xml:space="preserve"> in assets, the </w:t>
            </w:r>
            <w:r w:rsidR="002D6EC3" w:rsidRPr="00F52A96">
              <w:rPr>
                <w:rFonts w:cs="Times New Roman"/>
              </w:rPr>
              <w:t>Project Sponsor</w:t>
            </w:r>
            <w:r w:rsidRPr="00F52A96">
              <w:rPr>
                <w:rFonts w:cs="Times New Roman"/>
              </w:rPr>
              <w:t xml:space="preserve"> must assign an amount that cash would earn if it were in a savings account.</w:t>
            </w:r>
          </w:p>
        </w:tc>
      </w:tr>
    </w:tbl>
    <w:p w14:paraId="2815F8B9" w14:textId="77777777" w:rsidR="00AF58A2" w:rsidRPr="00F52A96" w:rsidRDefault="00AF58A2" w:rsidP="00834A9D">
      <w:pPr>
        <w:pStyle w:val="NoSpacing"/>
        <w:rPr>
          <w:rFonts w:cs="Times New Roman"/>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015"/>
        <w:gridCol w:w="1349"/>
        <w:gridCol w:w="2426"/>
      </w:tblGrid>
      <w:tr w:rsidR="00044401" w:rsidRPr="00F52A96" w14:paraId="366ECE9F" w14:textId="77777777" w:rsidTr="000E3C8C">
        <w:trPr>
          <w:trHeight w:val="20"/>
        </w:trPr>
        <w:tc>
          <w:tcPr>
            <w:tcW w:w="50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6DF3A0DA" w14:textId="77777777" w:rsidR="00044401" w:rsidRPr="00F52A96" w:rsidRDefault="00044401" w:rsidP="00834A9D">
            <w:pPr>
              <w:pStyle w:val="NoSpacing"/>
              <w:jc w:val="center"/>
              <w:rPr>
                <w:rFonts w:cs="Times New Roman"/>
                <w:b/>
              </w:rPr>
            </w:pPr>
            <w:r w:rsidRPr="00F52A96">
              <w:rPr>
                <w:rFonts w:cs="Times New Roman"/>
                <w:b/>
              </w:rPr>
              <w:t xml:space="preserve">Example – Determining Income from Assets When Net </w:t>
            </w:r>
            <w:r w:rsidR="00591FAC" w:rsidRPr="00F52A96">
              <w:rPr>
                <w:rFonts w:cs="Times New Roman"/>
                <w:b/>
              </w:rPr>
              <w:t>Household</w:t>
            </w:r>
            <w:r w:rsidRPr="00F52A96">
              <w:rPr>
                <w:rFonts w:cs="Times New Roman"/>
                <w:b/>
              </w:rPr>
              <w:t xml:space="preserve"> Assets Exceed $5,000.00</w:t>
            </w:r>
          </w:p>
        </w:tc>
      </w:tr>
      <w:tr w:rsidR="00044401" w:rsidRPr="00F52A96" w14:paraId="23F01700" w14:textId="77777777" w:rsidTr="000E3C8C">
        <w:trPr>
          <w:trHeight w:val="20"/>
        </w:trPr>
        <w:tc>
          <w:tcPr>
            <w:tcW w:w="5000" w:type="pct"/>
            <w:gridSpan w:val="3"/>
            <w:tcBorders>
              <w:top w:val="single" w:sz="4" w:space="0" w:color="FFFFFF" w:themeColor="background1"/>
              <w:left w:val="single" w:sz="4" w:space="0" w:color="FFFFFF" w:themeColor="background1"/>
              <w:right w:val="single" w:sz="4" w:space="0" w:color="FFFFFF" w:themeColor="background1"/>
            </w:tcBorders>
            <w:shd w:val="clear" w:color="auto" w:fill="FBE4D5" w:themeFill="accent2" w:themeFillTint="33"/>
          </w:tcPr>
          <w:p w14:paraId="53F97451" w14:textId="77777777" w:rsidR="00044401" w:rsidRPr="002F7618" w:rsidRDefault="00044401" w:rsidP="00834A9D">
            <w:pPr>
              <w:pStyle w:val="NoSpacing"/>
              <w:rPr>
                <w:rFonts w:cs="Times New Roman"/>
                <w:sz w:val="16"/>
              </w:rPr>
            </w:pPr>
          </w:p>
        </w:tc>
      </w:tr>
      <w:tr w:rsidR="00044401" w:rsidRPr="00F52A96" w14:paraId="332E91BD" w14:textId="77777777" w:rsidTr="000E3C8C">
        <w:trPr>
          <w:trHeight w:val="20"/>
        </w:trPr>
        <w:tc>
          <w:tcPr>
            <w:tcW w:w="3251" w:type="pct"/>
            <w:tcBorders>
              <w:left w:val="single" w:sz="4" w:space="0" w:color="FFFFFF" w:themeColor="background1"/>
            </w:tcBorders>
            <w:shd w:val="clear" w:color="auto" w:fill="FBE4D5" w:themeFill="accent2" w:themeFillTint="33"/>
          </w:tcPr>
          <w:p w14:paraId="4CAF3118" w14:textId="77777777" w:rsidR="00044401" w:rsidRPr="002F7618" w:rsidRDefault="00044401" w:rsidP="002F7618">
            <w:pPr>
              <w:pStyle w:val="NoSpacing"/>
              <w:rPr>
                <w:rFonts w:cs="Times New Roman"/>
                <w:b/>
              </w:rPr>
            </w:pPr>
            <w:r w:rsidRPr="002F7618">
              <w:rPr>
                <w:rFonts w:cs="Times New Roman"/>
                <w:b/>
              </w:rPr>
              <w:t>Type of Asset</w:t>
            </w:r>
          </w:p>
        </w:tc>
        <w:tc>
          <w:tcPr>
            <w:tcW w:w="625" w:type="pct"/>
            <w:shd w:val="clear" w:color="auto" w:fill="FBE4D5" w:themeFill="accent2" w:themeFillTint="33"/>
          </w:tcPr>
          <w:p w14:paraId="77FB343E" w14:textId="77777777" w:rsidR="00044401" w:rsidRPr="002F7618" w:rsidRDefault="00044401" w:rsidP="00834A9D">
            <w:pPr>
              <w:pStyle w:val="NoSpacing"/>
              <w:jc w:val="center"/>
              <w:rPr>
                <w:rFonts w:cs="Times New Roman"/>
                <w:b/>
              </w:rPr>
            </w:pPr>
            <w:r w:rsidRPr="002F7618">
              <w:rPr>
                <w:rFonts w:cs="Times New Roman"/>
                <w:b/>
              </w:rPr>
              <w:t>Cash Value</w:t>
            </w:r>
          </w:p>
        </w:tc>
        <w:tc>
          <w:tcPr>
            <w:tcW w:w="1124" w:type="pct"/>
            <w:tcBorders>
              <w:right w:val="single" w:sz="4" w:space="0" w:color="FFFFFF" w:themeColor="background1"/>
            </w:tcBorders>
            <w:shd w:val="clear" w:color="auto" w:fill="FBE4D5" w:themeFill="accent2" w:themeFillTint="33"/>
          </w:tcPr>
          <w:p w14:paraId="7B101625" w14:textId="77777777" w:rsidR="00044401" w:rsidRPr="002F7618" w:rsidRDefault="00044401" w:rsidP="00834A9D">
            <w:pPr>
              <w:pStyle w:val="NoSpacing"/>
              <w:jc w:val="center"/>
              <w:rPr>
                <w:rFonts w:cs="Times New Roman"/>
                <w:b/>
              </w:rPr>
            </w:pPr>
            <w:r w:rsidRPr="002F7618">
              <w:rPr>
                <w:rFonts w:cs="Times New Roman"/>
                <w:b/>
              </w:rPr>
              <w:t>Actual Yearly Income</w:t>
            </w:r>
          </w:p>
        </w:tc>
      </w:tr>
      <w:tr w:rsidR="00044401" w:rsidRPr="00F52A96" w14:paraId="7171A005"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1C99C2B9" w14:textId="77777777" w:rsidR="00044401" w:rsidRPr="00F52A96" w:rsidRDefault="00044401" w:rsidP="00834A9D">
            <w:pPr>
              <w:pStyle w:val="NoSpacing"/>
              <w:rPr>
                <w:rFonts w:cs="Times New Roman"/>
              </w:rPr>
            </w:pPr>
            <w:r w:rsidRPr="00F52A96">
              <w:rPr>
                <w:rFonts w:cs="Times New Roman"/>
              </w:rPr>
              <w:t>Checking Account</w:t>
            </w:r>
            <w:r w:rsidR="007C7D47" w:rsidRPr="00F52A96">
              <w:rPr>
                <w:rFonts w:cs="Times New Roman"/>
              </w:rPr>
              <w:t>:</w:t>
            </w:r>
          </w:p>
          <w:p w14:paraId="51CFFC7C" w14:textId="77777777" w:rsidR="00044401" w:rsidRPr="00F52A96" w:rsidRDefault="00044401" w:rsidP="00834A9D">
            <w:pPr>
              <w:pStyle w:val="NoSpacing"/>
              <w:rPr>
                <w:rFonts w:cs="Times New Roman"/>
              </w:rPr>
            </w:pPr>
            <w:r w:rsidRPr="00F52A96">
              <w:rPr>
                <w:rFonts w:cs="Times New Roman"/>
              </w:rPr>
              <w:t>Interest: Non-interest bearing</w:t>
            </w:r>
          </w:p>
        </w:tc>
        <w:tc>
          <w:tcPr>
            <w:tcW w:w="625" w:type="pct"/>
            <w:shd w:val="clear" w:color="auto" w:fill="FBE4D5" w:themeFill="accent2" w:themeFillTint="33"/>
            <w:vAlign w:val="center"/>
          </w:tcPr>
          <w:p w14:paraId="3316139D" w14:textId="77777777" w:rsidR="00044401" w:rsidRPr="00F52A96" w:rsidRDefault="00044401" w:rsidP="00834A9D">
            <w:pPr>
              <w:pStyle w:val="NoSpacing"/>
              <w:jc w:val="center"/>
              <w:rPr>
                <w:rFonts w:cs="Times New Roman"/>
              </w:rPr>
            </w:pPr>
            <w:r w:rsidRPr="00F52A96">
              <w:rPr>
                <w:rFonts w:cs="Times New Roman"/>
              </w:rPr>
              <w:t>$455.00</w:t>
            </w:r>
          </w:p>
        </w:tc>
        <w:tc>
          <w:tcPr>
            <w:tcW w:w="1124" w:type="pct"/>
            <w:tcBorders>
              <w:right w:val="single" w:sz="4" w:space="0" w:color="FFFFFF" w:themeColor="background1"/>
            </w:tcBorders>
            <w:shd w:val="clear" w:color="auto" w:fill="FBE4D5" w:themeFill="accent2" w:themeFillTint="33"/>
            <w:vAlign w:val="center"/>
          </w:tcPr>
          <w:p w14:paraId="70FB3D75" w14:textId="77777777" w:rsidR="00044401" w:rsidRPr="00F52A96" w:rsidRDefault="00044401" w:rsidP="00834A9D">
            <w:pPr>
              <w:pStyle w:val="NoSpacing"/>
              <w:jc w:val="center"/>
              <w:rPr>
                <w:rFonts w:cs="Times New Roman"/>
              </w:rPr>
            </w:pPr>
            <w:r w:rsidRPr="00F52A96">
              <w:rPr>
                <w:rFonts w:cs="Times New Roman"/>
              </w:rPr>
              <w:t>$0.00</w:t>
            </w:r>
          </w:p>
        </w:tc>
      </w:tr>
      <w:tr w:rsidR="00044401" w:rsidRPr="002F7618" w14:paraId="5B12657A"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2F14DD06" w14:textId="77777777" w:rsidR="00044401" w:rsidRPr="002F7618" w:rsidRDefault="00044401" w:rsidP="00834A9D">
            <w:pPr>
              <w:pStyle w:val="NoSpacing"/>
              <w:rPr>
                <w:rFonts w:cs="Times New Roman"/>
                <w:sz w:val="16"/>
              </w:rPr>
            </w:pPr>
          </w:p>
        </w:tc>
        <w:tc>
          <w:tcPr>
            <w:tcW w:w="625" w:type="pct"/>
            <w:shd w:val="clear" w:color="auto" w:fill="FBE4D5" w:themeFill="accent2" w:themeFillTint="33"/>
            <w:vAlign w:val="center"/>
          </w:tcPr>
          <w:p w14:paraId="4E6FF6BC" w14:textId="77777777" w:rsidR="00044401" w:rsidRPr="002F7618" w:rsidRDefault="00044401" w:rsidP="00834A9D">
            <w:pPr>
              <w:pStyle w:val="NoSpacing"/>
              <w:jc w:val="center"/>
              <w:rPr>
                <w:rFonts w:cs="Times New Roman"/>
                <w:sz w:val="16"/>
              </w:rPr>
            </w:pPr>
          </w:p>
        </w:tc>
        <w:tc>
          <w:tcPr>
            <w:tcW w:w="1124" w:type="pct"/>
            <w:tcBorders>
              <w:right w:val="single" w:sz="4" w:space="0" w:color="FFFFFF" w:themeColor="background1"/>
            </w:tcBorders>
            <w:shd w:val="clear" w:color="auto" w:fill="FBE4D5" w:themeFill="accent2" w:themeFillTint="33"/>
            <w:vAlign w:val="center"/>
          </w:tcPr>
          <w:p w14:paraId="3859760B" w14:textId="77777777" w:rsidR="00044401" w:rsidRPr="002F7618" w:rsidRDefault="00044401" w:rsidP="00834A9D">
            <w:pPr>
              <w:pStyle w:val="NoSpacing"/>
              <w:jc w:val="center"/>
              <w:rPr>
                <w:rFonts w:cs="Times New Roman"/>
                <w:sz w:val="16"/>
              </w:rPr>
            </w:pPr>
          </w:p>
        </w:tc>
      </w:tr>
      <w:tr w:rsidR="00044401" w:rsidRPr="00F52A96" w14:paraId="0EBF0E79"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6BCBDF38" w14:textId="77777777" w:rsidR="00044401" w:rsidRPr="00F52A96" w:rsidRDefault="00044401" w:rsidP="00834A9D">
            <w:pPr>
              <w:pStyle w:val="NoSpacing"/>
              <w:rPr>
                <w:rFonts w:cs="Times New Roman"/>
              </w:rPr>
            </w:pPr>
            <w:r w:rsidRPr="00F52A96">
              <w:rPr>
                <w:rFonts w:cs="Times New Roman"/>
              </w:rPr>
              <w:t>Savings Account</w:t>
            </w:r>
            <w:r w:rsidR="007C7D47" w:rsidRPr="00F52A96">
              <w:rPr>
                <w:rFonts w:cs="Times New Roman"/>
              </w:rPr>
              <w:t>:</w:t>
            </w:r>
          </w:p>
          <w:p w14:paraId="073F68C0" w14:textId="77777777" w:rsidR="00044401" w:rsidRPr="00F52A96" w:rsidRDefault="00044401">
            <w:pPr>
              <w:pStyle w:val="NoSpacing"/>
              <w:rPr>
                <w:rFonts w:cs="Times New Roman"/>
              </w:rPr>
            </w:pPr>
            <w:r w:rsidRPr="00F52A96">
              <w:rPr>
                <w:rFonts w:cs="Times New Roman"/>
              </w:rPr>
              <w:t xml:space="preserve">Interest: </w:t>
            </w:r>
            <w:r w:rsidR="00912478">
              <w:rPr>
                <w:rFonts w:cs="Times New Roman"/>
              </w:rPr>
              <w:t>0.03</w:t>
            </w:r>
            <w:r w:rsidR="00AA3968">
              <w:rPr>
                <w:rFonts w:cs="Times New Roman"/>
              </w:rPr>
              <w:t xml:space="preserve"> percent</w:t>
            </w:r>
          </w:p>
        </w:tc>
        <w:tc>
          <w:tcPr>
            <w:tcW w:w="625" w:type="pct"/>
            <w:shd w:val="clear" w:color="auto" w:fill="FBE4D5" w:themeFill="accent2" w:themeFillTint="33"/>
            <w:vAlign w:val="center"/>
          </w:tcPr>
          <w:p w14:paraId="26A2358A" w14:textId="77777777" w:rsidR="00044401" w:rsidRPr="00F52A96" w:rsidRDefault="00044401" w:rsidP="00834A9D">
            <w:pPr>
              <w:pStyle w:val="NoSpacing"/>
              <w:jc w:val="center"/>
              <w:rPr>
                <w:rFonts w:cs="Times New Roman"/>
              </w:rPr>
            </w:pPr>
            <w:r w:rsidRPr="00F52A96">
              <w:rPr>
                <w:rFonts w:cs="Times New Roman"/>
              </w:rPr>
              <w:t>$6,000.00</w:t>
            </w:r>
          </w:p>
        </w:tc>
        <w:tc>
          <w:tcPr>
            <w:tcW w:w="1124" w:type="pct"/>
            <w:tcBorders>
              <w:right w:val="single" w:sz="4" w:space="0" w:color="FFFFFF" w:themeColor="background1"/>
            </w:tcBorders>
            <w:shd w:val="clear" w:color="auto" w:fill="FBE4D5" w:themeFill="accent2" w:themeFillTint="33"/>
            <w:vAlign w:val="center"/>
          </w:tcPr>
          <w:p w14:paraId="37ECB3EB" w14:textId="77777777" w:rsidR="00044401" w:rsidRPr="00F52A96" w:rsidRDefault="00044401">
            <w:pPr>
              <w:pStyle w:val="NoSpacing"/>
              <w:jc w:val="center"/>
              <w:rPr>
                <w:rFonts w:cs="Times New Roman"/>
              </w:rPr>
            </w:pPr>
            <w:r w:rsidRPr="00F52A96">
              <w:rPr>
                <w:rFonts w:cs="Times New Roman"/>
              </w:rPr>
              <w:t>$</w:t>
            </w:r>
            <w:r w:rsidR="00912478">
              <w:rPr>
                <w:rFonts w:cs="Times New Roman"/>
              </w:rPr>
              <w:t>1</w:t>
            </w:r>
            <w:r w:rsidRPr="00F52A96">
              <w:rPr>
                <w:rFonts w:cs="Times New Roman"/>
              </w:rPr>
              <w:t>.</w:t>
            </w:r>
            <w:r w:rsidR="00912478">
              <w:rPr>
                <w:rFonts w:cs="Times New Roman"/>
              </w:rPr>
              <w:t>8</w:t>
            </w:r>
            <w:r w:rsidRPr="00F52A96">
              <w:rPr>
                <w:rFonts w:cs="Times New Roman"/>
              </w:rPr>
              <w:t>0</w:t>
            </w:r>
          </w:p>
        </w:tc>
      </w:tr>
      <w:tr w:rsidR="00044401" w:rsidRPr="002F7618" w14:paraId="61276ED0"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529AF21A" w14:textId="77777777" w:rsidR="00044401" w:rsidRPr="002F7618" w:rsidRDefault="00044401" w:rsidP="00834A9D">
            <w:pPr>
              <w:pStyle w:val="NoSpacing"/>
              <w:rPr>
                <w:rFonts w:cs="Times New Roman"/>
                <w:sz w:val="16"/>
              </w:rPr>
            </w:pPr>
          </w:p>
        </w:tc>
        <w:tc>
          <w:tcPr>
            <w:tcW w:w="625" w:type="pct"/>
            <w:tcBorders>
              <w:bottom w:val="nil"/>
            </w:tcBorders>
            <w:shd w:val="clear" w:color="auto" w:fill="FBE4D5" w:themeFill="accent2" w:themeFillTint="33"/>
            <w:vAlign w:val="center"/>
          </w:tcPr>
          <w:p w14:paraId="1D46A77D" w14:textId="77777777" w:rsidR="00044401" w:rsidRPr="002F7618" w:rsidRDefault="00044401" w:rsidP="00834A9D">
            <w:pPr>
              <w:pStyle w:val="NoSpacing"/>
              <w:jc w:val="center"/>
              <w:rPr>
                <w:rFonts w:cs="Times New Roman"/>
                <w:sz w:val="16"/>
              </w:rPr>
            </w:pPr>
          </w:p>
        </w:tc>
        <w:tc>
          <w:tcPr>
            <w:tcW w:w="1124" w:type="pct"/>
            <w:tcBorders>
              <w:bottom w:val="nil"/>
              <w:right w:val="single" w:sz="4" w:space="0" w:color="FFFFFF" w:themeColor="background1"/>
            </w:tcBorders>
            <w:shd w:val="clear" w:color="auto" w:fill="FBE4D5" w:themeFill="accent2" w:themeFillTint="33"/>
            <w:vAlign w:val="center"/>
          </w:tcPr>
          <w:p w14:paraId="3A942A4C" w14:textId="77777777" w:rsidR="00044401" w:rsidRPr="002F7618" w:rsidRDefault="00044401" w:rsidP="00834A9D">
            <w:pPr>
              <w:pStyle w:val="NoSpacing"/>
              <w:jc w:val="center"/>
              <w:rPr>
                <w:rFonts w:cs="Times New Roman"/>
                <w:sz w:val="16"/>
              </w:rPr>
            </w:pPr>
          </w:p>
        </w:tc>
      </w:tr>
      <w:tr w:rsidR="00044401" w:rsidRPr="00F52A96" w14:paraId="5B0720FB"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40D30D29" w14:textId="77777777" w:rsidR="00044401" w:rsidRPr="00F52A96" w:rsidRDefault="007C7D47" w:rsidP="00834A9D">
            <w:pPr>
              <w:pStyle w:val="NoSpacing"/>
              <w:rPr>
                <w:rFonts w:cs="Times New Roman"/>
              </w:rPr>
            </w:pPr>
            <w:r w:rsidRPr="00F52A96">
              <w:rPr>
                <w:rFonts w:cs="Times New Roman"/>
              </w:rPr>
              <w:t>Stock:</w:t>
            </w:r>
          </w:p>
          <w:p w14:paraId="7BACB170" w14:textId="77777777" w:rsidR="00044401" w:rsidRPr="00F52A96" w:rsidRDefault="00044401" w:rsidP="00834A9D">
            <w:pPr>
              <w:pStyle w:val="NoSpacing"/>
              <w:rPr>
                <w:rFonts w:cs="Times New Roman"/>
              </w:rPr>
            </w:pPr>
            <w:r w:rsidRPr="00F52A96">
              <w:rPr>
                <w:rFonts w:cs="Times New Roman"/>
              </w:rPr>
              <w:t>Dividends: Not paying dividends this year</w:t>
            </w:r>
          </w:p>
        </w:tc>
        <w:tc>
          <w:tcPr>
            <w:tcW w:w="625" w:type="pct"/>
            <w:tcBorders>
              <w:top w:val="nil"/>
              <w:bottom w:val="single" w:sz="4" w:space="0" w:color="auto"/>
            </w:tcBorders>
            <w:shd w:val="clear" w:color="auto" w:fill="FBE4D5" w:themeFill="accent2" w:themeFillTint="33"/>
            <w:vAlign w:val="center"/>
          </w:tcPr>
          <w:p w14:paraId="2B2003D5" w14:textId="77777777" w:rsidR="00044401" w:rsidRPr="00F52A96" w:rsidRDefault="00044401" w:rsidP="00834A9D">
            <w:pPr>
              <w:pStyle w:val="NoSpacing"/>
              <w:jc w:val="center"/>
              <w:rPr>
                <w:rFonts w:cs="Times New Roman"/>
              </w:rPr>
            </w:pPr>
            <w:r w:rsidRPr="00F52A96">
              <w:rPr>
                <w:rFonts w:cs="Times New Roman"/>
              </w:rPr>
              <w:t>$3,000.00</w:t>
            </w:r>
          </w:p>
        </w:tc>
        <w:tc>
          <w:tcPr>
            <w:tcW w:w="1124" w:type="pct"/>
            <w:tcBorders>
              <w:top w:val="nil"/>
              <w:bottom w:val="single" w:sz="4" w:space="0" w:color="auto"/>
              <w:right w:val="single" w:sz="4" w:space="0" w:color="FFFFFF" w:themeColor="background1"/>
            </w:tcBorders>
            <w:shd w:val="clear" w:color="auto" w:fill="FBE4D5" w:themeFill="accent2" w:themeFillTint="33"/>
            <w:vAlign w:val="center"/>
          </w:tcPr>
          <w:p w14:paraId="063FDCD2" w14:textId="77777777" w:rsidR="00044401" w:rsidRPr="00F52A96" w:rsidRDefault="00044401" w:rsidP="00834A9D">
            <w:pPr>
              <w:pStyle w:val="NoSpacing"/>
              <w:jc w:val="center"/>
              <w:rPr>
                <w:rFonts w:cs="Times New Roman"/>
              </w:rPr>
            </w:pPr>
            <w:r w:rsidRPr="00F52A96">
              <w:rPr>
                <w:rFonts w:cs="Times New Roman"/>
              </w:rPr>
              <w:t>$0.00</w:t>
            </w:r>
          </w:p>
        </w:tc>
      </w:tr>
      <w:tr w:rsidR="00044401" w:rsidRPr="002F7618" w14:paraId="35760C1A"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3B891BF8" w14:textId="77777777" w:rsidR="00044401" w:rsidRPr="002F7618" w:rsidRDefault="00044401" w:rsidP="00834A9D">
            <w:pPr>
              <w:pStyle w:val="NoSpacing"/>
              <w:rPr>
                <w:rFonts w:cs="Times New Roman"/>
                <w:sz w:val="16"/>
              </w:rPr>
            </w:pPr>
          </w:p>
        </w:tc>
        <w:tc>
          <w:tcPr>
            <w:tcW w:w="625" w:type="pct"/>
            <w:tcBorders>
              <w:top w:val="single" w:sz="4" w:space="0" w:color="auto"/>
            </w:tcBorders>
            <w:shd w:val="clear" w:color="auto" w:fill="FBE4D5" w:themeFill="accent2" w:themeFillTint="33"/>
            <w:vAlign w:val="center"/>
          </w:tcPr>
          <w:p w14:paraId="1602CA52" w14:textId="77777777" w:rsidR="00044401" w:rsidRPr="002F7618" w:rsidRDefault="00044401" w:rsidP="00834A9D">
            <w:pPr>
              <w:pStyle w:val="NoSpacing"/>
              <w:jc w:val="center"/>
              <w:rPr>
                <w:rFonts w:cs="Times New Roman"/>
                <w:sz w:val="16"/>
              </w:rPr>
            </w:pPr>
          </w:p>
        </w:tc>
        <w:tc>
          <w:tcPr>
            <w:tcW w:w="1124" w:type="pct"/>
            <w:tcBorders>
              <w:top w:val="single" w:sz="4" w:space="0" w:color="auto"/>
              <w:right w:val="single" w:sz="4" w:space="0" w:color="FFFFFF" w:themeColor="background1"/>
            </w:tcBorders>
            <w:shd w:val="clear" w:color="auto" w:fill="FBE4D5" w:themeFill="accent2" w:themeFillTint="33"/>
            <w:vAlign w:val="center"/>
          </w:tcPr>
          <w:p w14:paraId="04185B5F" w14:textId="77777777" w:rsidR="00044401" w:rsidRPr="002F7618" w:rsidRDefault="00044401" w:rsidP="00834A9D">
            <w:pPr>
              <w:pStyle w:val="NoSpacing"/>
              <w:jc w:val="center"/>
              <w:rPr>
                <w:rFonts w:cs="Times New Roman"/>
                <w:sz w:val="16"/>
              </w:rPr>
            </w:pPr>
          </w:p>
        </w:tc>
      </w:tr>
      <w:tr w:rsidR="00044401" w:rsidRPr="00F52A96" w14:paraId="5D547FE5" w14:textId="77777777" w:rsidTr="000E3C8C">
        <w:trPr>
          <w:trHeight w:val="20"/>
        </w:trPr>
        <w:tc>
          <w:tcPr>
            <w:tcW w:w="3251" w:type="pct"/>
            <w:tcBorders>
              <w:left w:val="single" w:sz="4" w:space="0" w:color="FFFFFF" w:themeColor="background1"/>
            </w:tcBorders>
            <w:shd w:val="clear" w:color="auto" w:fill="FBE4D5" w:themeFill="accent2" w:themeFillTint="33"/>
            <w:vAlign w:val="center"/>
          </w:tcPr>
          <w:p w14:paraId="0CBB0AF4" w14:textId="77777777" w:rsidR="00044401" w:rsidRPr="00F52A96" w:rsidRDefault="00044401" w:rsidP="00834A9D">
            <w:pPr>
              <w:pStyle w:val="NoSpacing"/>
              <w:rPr>
                <w:rFonts w:cs="Times New Roman"/>
                <w:b/>
              </w:rPr>
            </w:pPr>
            <w:r w:rsidRPr="00F52A96">
              <w:rPr>
                <w:rFonts w:cs="Times New Roman"/>
                <w:b/>
              </w:rPr>
              <w:t xml:space="preserve">Total: </w:t>
            </w:r>
          </w:p>
        </w:tc>
        <w:tc>
          <w:tcPr>
            <w:tcW w:w="625" w:type="pct"/>
            <w:shd w:val="clear" w:color="auto" w:fill="FBE4D5" w:themeFill="accent2" w:themeFillTint="33"/>
            <w:vAlign w:val="center"/>
          </w:tcPr>
          <w:p w14:paraId="7E9FED62" w14:textId="77777777" w:rsidR="00044401" w:rsidRPr="00F52A96" w:rsidRDefault="00044401" w:rsidP="00834A9D">
            <w:pPr>
              <w:pStyle w:val="NoSpacing"/>
              <w:jc w:val="center"/>
              <w:rPr>
                <w:rFonts w:cs="Times New Roman"/>
                <w:b/>
              </w:rPr>
            </w:pPr>
            <w:r w:rsidRPr="00F52A96">
              <w:rPr>
                <w:rFonts w:cs="Times New Roman"/>
                <w:b/>
              </w:rPr>
              <w:t>$9,455.00</w:t>
            </w:r>
          </w:p>
        </w:tc>
        <w:tc>
          <w:tcPr>
            <w:tcW w:w="1124" w:type="pct"/>
            <w:tcBorders>
              <w:right w:val="single" w:sz="4" w:space="0" w:color="FFFFFF" w:themeColor="background1"/>
            </w:tcBorders>
            <w:shd w:val="clear" w:color="auto" w:fill="FBE4D5" w:themeFill="accent2" w:themeFillTint="33"/>
            <w:vAlign w:val="center"/>
          </w:tcPr>
          <w:p w14:paraId="5862B206" w14:textId="77777777" w:rsidR="00044401" w:rsidRPr="00F52A96" w:rsidRDefault="00044401">
            <w:pPr>
              <w:pStyle w:val="NoSpacing"/>
              <w:jc w:val="center"/>
              <w:rPr>
                <w:rFonts w:cs="Times New Roman"/>
                <w:b/>
              </w:rPr>
            </w:pPr>
            <w:r w:rsidRPr="00F52A96">
              <w:rPr>
                <w:rFonts w:cs="Times New Roman"/>
                <w:b/>
              </w:rPr>
              <w:t>$</w:t>
            </w:r>
            <w:r w:rsidR="00912478">
              <w:rPr>
                <w:rFonts w:cs="Times New Roman"/>
                <w:b/>
              </w:rPr>
              <w:t>1</w:t>
            </w:r>
            <w:r w:rsidRPr="00F52A96">
              <w:rPr>
                <w:rFonts w:cs="Times New Roman"/>
                <w:b/>
              </w:rPr>
              <w:t>.</w:t>
            </w:r>
            <w:r w:rsidR="00912478">
              <w:rPr>
                <w:rFonts w:cs="Times New Roman"/>
                <w:b/>
              </w:rPr>
              <w:t>8</w:t>
            </w:r>
            <w:r w:rsidRPr="00F52A96">
              <w:rPr>
                <w:rFonts w:cs="Times New Roman"/>
                <w:b/>
              </w:rPr>
              <w:t>0</w:t>
            </w:r>
          </w:p>
        </w:tc>
      </w:tr>
      <w:tr w:rsidR="00044401" w:rsidRPr="00F52A96" w14:paraId="6A6D43DF"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0DBB6DBA" w14:textId="77777777" w:rsidR="00044401" w:rsidRPr="002F7618" w:rsidRDefault="00044401" w:rsidP="00834A9D">
            <w:pPr>
              <w:pStyle w:val="NoSpacing"/>
              <w:rPr>
                <w:rFonts w:cs="Times New Roman"/>
                <w:sz w:val="16"/>
              </w:rPr>
            </w:pPr>
          </w:p>
        </w:tc>
      </w:tr>
      <w:tr w:rsidR="00044401" w:rsidRPr="00F52A96" w14:paraId="137C8788"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7CD1B0E7" w14:textId="77777777" w:rsidR="00044401" w:rsidRPr="00F52A96" w:rsidRDefault="00044401" w:rsidP="00834A9D">
            <w:pPr>
              <w:pStyle w:val="NoSpacing"/>
              <w:rPr>
                <w:rFonts w:cs="Times New Roman"/>
              </w:rPr>
            </w:pPr>
            <w:r w:rsidRPr="00F52A96">
              <w:rPr>
                <w:rFonts w:cs="Times New Roman"/>
              </w:rPr>
              <w:t>Total cash value of assets is greater than $5,000.</w:t>
            </w:r>
            <w:r w:rsidR="00E1227A" w:rsidRPr="00F52A96">
              <w:rPr>
                <w:rFonts w:cs="Times New Roman"/>
              </w:rPr>
              <w:t>00.</w:t>
            </w:r>
            <w:r w:rsidRPr="00F52A96">
              <w:rPr>
                <w:rFonts w:cs="Times New Roman"/>
              </w:rPr>
              <w:t xml:space="preserve"> Therefore, it is necessary to compare the actual income from assets to the imputed income from assets.</w:t>
            </w:r>
          </w:p>
        </w:tc>
      </w:tr>
      <w:tr w:rsidR="00044401" w:rsidRPr="00F52A96" w14:paraId="537C7FB5"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2B681864" w14:textId="77777777" w:rsidR="00044401" w:rsidRPr="002F7618" w:rsidRDefault="00044401" w:rsidP="00834A9D">
            <w:pPr>
              <w:pStyle w:val="NoSpacing"/>
              <w:rPr>
                <w:rFonts w:cs="Times New Roman"/>
                <w:sz w:val="16"/>
              </w:rPr>
            </w:pPr>
          </w:p>
        </w:tc>
      </w:tr>
      <w:tr w:rsidR="00044401" w:rsidRPr="00F52A96" w14:paraId="1D9516BD"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6A3C1240" w14:textId="77777777" w:rsidR="00044401" w:rsidRPr="00F52A96" w:rsidRDefault="00044401">
            <w:pPr>
              <w:pStyle w:val="NoSpacing"/>
              <w:rPr>
                <w:rFonts w:cs="Times New Roman"/>
              </w:rPr>
            </w:pPr>
            <w:r w:rsidRPr="00F52A96">
              <w:rPr>
                <w:rFonts w:cs="Times New Roman"/>
              </w:rPr>
              <w:t>The total cash value of assets ($9,455</w:t>
            </w:r>
            <w:r w:rsidR="00E1227A" w:rsidRPr="00F52A96">
              <w:rPr>
                <w:rFonts w:cs="Times New Roman"/>
              </w:rPr>
              <w:t>.00</w:t>
            </w:r>
            <w:r w:rsidRPr="00F52A96">
              <w:rPr>
                <w:rFonts w:cs="Times New Roman"/>
              </w:rPr>
              <w:t xml:space="preserve">) is multiplied by </w:t>
            </w:r>
            <w:r w:rsidR="00912478">
              <w:rPr>
                <w:rFonts w:cs="Times New Roman"/>
              </w:rPr>
              <w:t>0.06</w:t>
            </w:r>
            <w:r w:rsidR="00AA3968">
              <w:rPr>
                <w:rFonts w:cs="Times New Roman"/>
              </w:rPr>
              <w:t xml:space="preserve"> percent</w:t>
            </w:r>
            <w:r w:rsidRPr="00F52A96">
              <w:rPr>
                <w:rFonts w:cs="Times New Roman"/>
              </w:rPr>
              <w:t xml:space="preserve"> to determine the imputed income from assets.</w:t>
            </w:r>
          </w:p>
        </w:tc>
      </w:tr>
      <w:tr w:rsidR="00044401" w:rsidRPr="00F52A96" w14:paraId="49D54E96"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7B96234E" w14:textId="77777777" w:rsidR="00044401" w:rsidRPr="00F52A96" w:rsidRDefault="00044401">
            <w:pPr>
              <w:pStyle w:val="NoSpacing"/>
              <w:rPr>
                <w:rFonts w:cs="Times New Roman"/>
              </w:rPr>
            </w:pPr>
            <w:r w:rsidRPr="00F52A96">
              <w:rPr>
                <w:rFonts w:cs="Times New Roman"/>
              </w:rPr>
              <w:t>$9,455</w:t>
            </w:r>
            <w:r w:rsidR="00E1227A" w:rsidRPr="00F52A96">
              <w:rPr>
                <w:rFonts w:cs="Times New Roman"/>
              </w:rPr>
              <w:t>.00</w:t>
            </w:r>
            <w:r w:rsidR="00B423DB" w:rsidRPr="00F52A96">
              <w:rPr>
                <w:rFonts w:cs="Times New Roman"/>
              </w:rPr>
              <w:t>x0.0</w:t>
            </w:r>
            <w:r w:rsidR="00912478">
              <w:rPr>
                <w:rFonts w:cs="Times New Roman"/>
              </w:rPr>
              <w:t>006</w:t>
            </w:r>
            <w:r w:rsidRPr="00F52A96">
              <w:rPr>
                <w:rFonts w:cs="Times New Roman"/>
              </w:rPr>
              <w:t>=$</w:t>
            </w:r>
            <w:r w:rsidR="00912478">
              <w:rPr>
                <w:rFonts w:cs="Times New Roman"/>
              </w:rPr>
              <w:t>5.67</w:t>
            </w:r>
          </w:p>
        </w:tc>
      </w:tr>
      <w:tr w:rsidR="00044401" w:rsidRPr="00F52A96" w14:paraId="5C37BC60"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1734B606" w14:textId="77777777" w:rsidR="00044401" w:rsidRPr="002F7618" w:rsidRDefault="00044401" w:rsidP="00834A9D">
            <w:pPr>
              <w:pStyle w:val="NoSpacing"/>
              <w:rPr>
                <w:rFonts w:cs="Times New Roman"/>
                <w:sz w:val="16"/>
              </w:rPr>
            </w:pPr>
          </w:p>
        </w:tc>
      </w:tr>
      <w:tr w:rsidR="00044401" w:rsidRPr="00F52A96" w14:paraId="51D6D6E4"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6142918E" w14:textId="77777777" w:rsidR="00044401" w:rsidRPr="00F52A96" w:rsidRDefault="00044401">
            <w:pPr>
              <w:pStyle w:val="NoSpacing"/>
              <w:rPr>
                <w:rFonts w:cs="Times New Roman"/>
              </w:rPr>
            </w:pPr>
            <w:r w:rsidRPr="00F52A96">
              <w:rPr>
                <w:rFonts w:cs="Times New Roman"/>
              </w:rPr>
              <w:t>$</w:t>
            </w:r>
            <w:r w:rsidR="00912478">
              <w:rPr>
                <w:rFonts w:cs="Times New Roman"/>
              </w:rPr>
              <w:t>5</w:t>
            </w:r>
            <w:r w:rsidR="00427026" w:rsidRPr="00F52A96">
              <w:rPr>
                <w:rFonts w:cs="Times New Roman"/>
              </w:rPr>
              <w:t>.</w:t>
            </w:r>
            <w:r w:rsidR="00912478">
              <w:rPr>
                <w:rFonts w:cs="Times New Roman"/>
              </w:rPr>
              <w:t>67</w:t>
            </w:r>
            <w:r w:rsidRPr="00F52A96">
              <w:rPr>
                <w:rFonts w:cs="Times New Roman"/>
              </w:rPr>
              <w:t xml:space="preserve"> is greater than the actual income from assets ($</w:t>
            </w:r>
            <w:r w:rsidR="00912478">
              <w:rPr>
                <w:rFonts w:cs="Times New Roman"/>
              </w:rPr>
              <w:t>1.8</w:t>
            </w:r>
            <w:r w:rsidR="00E1227A" w:rsidRPr="00F52A96">
              <w:rPr>
                <w:rFonts w:cs="Times New Roman"/>
              </w:rPr>
              <w:t>0</w:t>
            </w:r>
            <w:r w:rsidRPr="00F52A96">
              <w:rPr>
                <w:rFonts w:cs="Times New Roman"/>
              </w:rPr>
              <w:t>).</w:t>
            </w:r>
          </w:p>
        </w:tc>
      </w:tr>
      <w:tr w:rsidR="00044401" w:rsidRPr="00F52A96" w14:paraId="7F4AD719" w14:textId="77777777" w:rsidTr="000E3C8C">
        <w:trPr>
          <w:trHeight w:val="20"/>
        </w:trPr>
        <w:tc>
          <w:tcPr>
            <w:tcW w:w="5000" w:type="pct"/>
            <w:gridSpan w:val="3"/>
            <w:tcBorders>
              <w:left w:val="single" w:sz="4" w:space="0" w:color="FFFFFF" w:themeColor="background1"/>
              <w:right w:val="single" w:sz="4" w:space="0" w:color="FFFFFF" w:themeColor="background1"/>
            </w:tcBorders>
            <w:shd w:val="clear" w:color="auto" w:fill="FBE4D5" w:themeFill="accent2" w:themeFillTint="33"/>
          </w:tcPr>
          <w:p w14:paraId="39FECEA8" w14:textId="77777777" w:rsidR="00044401" w:rsidRPr="002F7618" w:rsidRDefault="00044401" w:rsidP="00834A9D">
            <w:pPr>
              <w:pStyle w:val="NoSpacing"/>
              <w:rPr>
                <w:rFonts w:cs="Times New Roman"/>
                <w:sz w:val="16"/>
              </w:rPr>
            </w:pPr>
          </w:p>
        </w:tc>
      </w:tr>
      <w:tr w:rsidR="00044401" w:rsidRPr="00F52A96" w14:paraId="06DFC176" w14:textId="77777777" w:rsidTr="000E3C8C">
        <w:trPr>
          <w:trHeight w:val="20"/>
        </w:trPr>
        <w:tc>
          <w:tcPr>
            <w:tcW w:w="5000" w:type="pct"/>
            <w:gridSpan w:val="3"/>
            <w:tcBorders>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752AD2A4" w14:textId="77777777" w:rsidR="00044401" w:rsidRPr="00F52A96" w:rsidRDefault="00044401">
            <w:pPr>
              <w:pStyle w:val="NoSpacing"/>
              <w:rPr>
                <w:rFonts w:cs="Times New Roman"/>
              </w:rPr>
            </w:pPr>
            <w:r w:rsidRPr="00F52A96">
              <w:rPr>
                <w:rFonts w:cs="Times New Roman"/>
              </w:rPr>
              <w:t xml:space="preserve">In this case, therefore, the </w:t>
            </w:r>
            <w:r w:rsidR="002D6EC3" w:rsidRPr="00F52A96">
              <w:rPr>
                <w:rFonts w:cs="Times New Roman"/>
              </w:rPr>
              <w:t>Project Sponsor</w:t>
            </w:r>
            <w:r w:rsidRPr="00F52A96">
              <w:rPr>
                <w:rFonts w:cs="Times New Roman"/>
              </w:rPr>
              <w:t xml:space="preserve"> will add $</w:t>
            </w:r>
            <w:r w:rsidR="00912478">
              <w:rPr>
                <w:rFonts w:cs="Times New Roman"/>
              </w:rPr>
              <w:t>5.67</w:t>
            </w:r>
            <w:r w:rsidRPr="00F52A96">
              <w:rPr>
                <w:rFonts w:cs="Times New Roman"/>
              </w:rPr>
              <w:t xml:space="preserve"> to the annual income calculation as income from assets.</w:t>
            </w:r>
          </w:p>
        </w:tc>
      </w:tr>
    </w:tbl>
    <w:p w14:paraId="510D844A" w14:textId="77777777" w:rsidR="00044401" w:rsidRDefault="00044401" w:rsidP="00834A9D">
      <w:pPr>
        <w:pStyle w:val="NoSpacing"/>
        <w:rPr>
          <w:rFonts w:cs="Times New Roman"/>
          <w:sz w:val="10"/>
        </w:rPr>
      </w:pPr>
    </w:p>
    <w:tbl>
      <w:tblPr>
        <w:tblW w:w="5000" w:type="pct"/>
        <w:tblLook w:val="04A0" w:firstRow="1" w:lastRow="0" w:firstColumn="1" w:lastColumn="0" w:noHBand="0" w:noVBand="1"/>
      </w:tblPr>
      <w:tblGrid>
        <w:gridCol w:w="2777"/>
        <w:gridCol w:w="995"/>
        <w:gridCol w:w="3125"/>
        <w:gridCol w:w="2320"/>
        <w:gridCol w:w="1573"/>
      </w:tblGrid>
      <w:tr w:rsidR="00E80669" w:rsidRPr="00E80669" w14:paraId="1940CDC1" w14:textId="77777777" w:rsidTr="00E80669">
        <w:trPr>
          <w:trHeight w:val="259"/>
        </w:trPr>
        <w:tc>
          <w:tcPr>
            <w:tcW w:w="5000" w:type="pct"/>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0E98DC1C" w14:textId="77777777" w:rsidR="00E80669" w:rsidRPr="00E80669" w:rsidRDefault="00E80669" w:rsidP="00E80669">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E80669" w:rsidRPr="00E80669" w14:paraId="0085596E" w14:textId="77777777" w:rsidTr="00E80669">
        <w:trPr>
          <w:trHeight w:val="259"/>
        </w:trPr>
        <w:tc>
          <w:tcPr>
            <w:tcW w:w="1287"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62225B3"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xml:space="preserve">Total earnings or other income </w:t>
            </w:r>
          </w:p>
        </w:tc>
        <w:tc>
          <w:tcPr>
            <w:tcW w:w="461" w:type="pct"/>
            <w:tcBorders>
              <w:top w:val="single" w:sz="4" w:space="0" w:color="FFFFFF"/>
              <w:left w:val="nil"/>
              <w:bottom w:val="single" w:sz="4" w:space="0" w:color="FFFFFF"/>
              <w:right w:val="single" w:sz="4" w:space="0" w:color="FFFFFF"/>
            </w:tcBorders>
            <w:shd w:val="clear" w:color="auto" w:fill="auto"/>
            <w:noWrap/>
            <w:vAlign w:val="bottom"/>
            <w:hideMark/>
          </w:tcPr>
          <w:p w14:paraId="470D33E5"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$1.80</w:t>
            </w:r>
          </w:p>
        </w:tc>
        <w:tc>
          <w:tcPr>
            <w:tcW w:w="1448" w:type="pct"/>
            <w:vMerge w:val="restart"/>
            <w:tcBorders>
              <w:top w:val="single" w:sz="4" w:space="0" w:color="FFFFFF"/>
              <w:left w:val="single" w:sz="4" w:space="0" w:color="FFFFFF"/>
              <w:bottom w:val="single" w:sz="4" w:space="0" w:color="FFFFFF"/>
              <w:right w:val="single" w:sz="4" w:space="0" w:color="FFFFFF"/>
            </w:tcBorders>
            <w:shd w:val="clear" w:color="auto" w:fill="auto"/>
            <w:hideMark/>
          </w:tcPr>
          <w:p w14:paraId="608CB94C" w14:textId="77777777" w:rsidR="00E80669" w:rsidRPr="00E80669" w:rsidRDefault="00E80669" w:rsidP="00E80669">
            <w:pPr>
              <w:spacing w:after="0" w:line="240" w:lineRule="auto"/>
              <w:jc w:val="right"/>
              <w:rPr>
                <w:rFonts w:ascii="Calibri" w:eastAsia="Times New Roman" w:hAnsi="Calibri" w:cs="Calibri"/>
                <w:i/>
                <w:iCs/>
                <w:color w:val="262626"/>
                <w:sz w:val="20"/>
                <w:szCs w:val="20"/>
              </w:rPr>
            </w:pPr>
            <w:r w:rsidRPr="00E80669">
              <w:rPr>
                <w:rFonts w:ascii="Calibri" w:eastAsia="Times New Roman" w:hAnsi="Calibri" w:cs="Calibri"/>
                <w:i/>
                <w:iCs/>
                <w:color w:val="262626"/>
                <w:sz w:val="20"/>
                <w:szCs w:val="20"/>
              </w:rPr>
              <w:t>Annual asset income will be the greater of the actual or imputed income.</w:t>
            </w:r>
          </w:p>
        </w:tc>
        <w:tc>
          <w:tcPr>
            <w:tcW w:w="1075" w:type="pct"/>
            <w:tcBorders>
              <w:top w:val="single" w:sz="4" w:space="0" w:color="FFFFFF"/>
              <w:left w:val="nil"/>
              <w:bottom w:val="single" w:sz="4" w:space="0" w:color="FFFFFF"/>
              <w:right w:val="single" w:sz="4" w:space="0" w:color="FFFFFF"/>
            </w:tcBorders>
            <w:shd w:val="clear" w:color="auto" w:fill="auto"/>
            <w:noWrap/>
            <w:vAlign w:val="bottom"/>
            <w:hideMark/>
          </w:tcPr>
          <w:p w14:paraId="11AD8209"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Total cash value of assets</w:t>
            </w:r>
          </w:p>
        </w:tc>
        <w:tc>
          <w:tcPr>
            <w:tcW w:w="728" w:type="pct"/>
            <w:tcBorders>
              <w:top w:val="single" w:sz="4" w:space="0" w:color="FFFFFF"/>
              <w:left w:val="nil"/>
              <w:bottom w:val="single" w:sz="4" w:space="0" w:color="FFFFFF"/>
              <w:right w:val="single" w:sz="4" w:space="0" w:color="FFFFFF"/>
            </w:tcBorders>
            <w:shd w:val="clear" w:color="auto" w:fill="auto"/>
            <w:noWrap/>
            <w:vAlign w:val="bottom"/>
            <w:hideMark/>
          </w:tcPr>
          <w:p w14:paraId="48625C8D"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$9,455.00</w:t>
            </w:r>
          </w:p>
        </w:tc>
      </w:tr>
      <w:tr w:rsidR="00E80669" w:rsidRPr="00E80669" w14:paraId="216CE3B4" w14:textId="77777777" w:rsidTr="00E80669">
        <w:trPr>
          <w:trHeight w:val="259"/>
        </w:trPr>
        <w:tc>
          <w:tcPr>
            <w:tcW w:w="1287" w:type="pct"/>
            <w:tcBorders>
              <w:top w:val="nil"/>
              <w:left w:val="single" w:sz="4" w:space="0" w:color="FFFFFF"/>
              <w:bottom w:val="single" w:sz="4" w:space="0" w:color="FFFFFF"/>
              <w:right w:val="single" w:sz="4" w:space="0" w:color="FFFFFF"/>
            </w:tcBorders>
            <w:shd w:val="clear" w:color="auto" w:fill="auto"/>
            <w:noWrap/>
            <w:vAlign w:val="bottom"/>
            <w:hideMark/>
          </w:tcPr>
          <w:p w14:paraId="16C47A06"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xml:space="preserve">Total periodic withdrawals </w:t>
            </w:r>
          </w:p>
        </w:tc>
        <w:tc>
          <w:tcPr>
            <w:tcW w:w="461" w:type="pct"/>
            <w:tcBorders>
              <w:top w:val="nil"/>
              <w:left w:val="nil"/>
              <w:bottom w:val="single" w:sz="4" w:space="0" w:color="FFFFFF"/>
              <w:right w:val="single" w:sz="4" w:space="0" w:color="FFFFFF"/>
            </w:tcBorders>
            <w:shd w:val="clear" w:color="auto" w:fill="auto"/>
            <w:noWrap/>
            <w:vAlign w:val="bottom"/>
            <w:hideMark/>
          </w:tcPr>
          <w:p w14:paraId="0A8A0057"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$0.00</w:t>
            </w:r>
          </w:p>
        </w:tc>
        <w:tc>
          <w:tcPr>
            <w:tcW w:w="1448" w:type="pct"/>
            <w:vMerge/>
            <w:tcBorders>
              <w:top w:val="single" w:sz="4" w:space="0" w:color="FFFFFF"/>
              <w:left w:val="single" w:sz="4" w:space="0" w:color="FFFFFF"/>
              <w:bottom w:val="single" w:sz="4" w:space="0" w:color="FFFFFF"/>
              <w:right w:val="single" w:sz="4" w:space="0" w:color="FFFFFF"/>
            </w:tcBorders>
            <w:vAlign w:val="center"/>
            <w:hideMark/>
          </w:tcPr>
          <w:p w14:paraId="6B3BC582" w14:textId="77777777" w:rsidR="00E80669" w:rsidRPr="00E80669" w:rsidRDefault="00E80669" w:rsidP="00E80669">
            <w:pPr>
              <w:spacing w:after="0" w:line="240" w:lineRule="auto"/>
              <w:rPr>
                <w:rFonts w:ascii="Calibri" w:eastAsia="Times New Roman" w:hAnsi="Calibri" w:cs="Calibri"/>
                <w:i/>
                <w:iCs/>
                <w:color w:val="262626"/>
                <w:sz w:val="20"/>
                <w:szCs w:val="20"/>
              </w:rPr>
            </w:pPr>
          </w:p>
        </w:tc>
        <w:tc>
          <w:tcPr>
            <w:tcW w:w="1075" w:type="pct"/>
            <w:tcBorders>
              <w:top w:val="nil"/>
              <w:left w:val="nil"/>
              <w:bottom w:val="single" w:sz="4" w:space="0" w:color="FFFFFF"/>
              <w:right w:val="single" w:sz="4" w:space="0" w:color="FFFFFF"/>
            </w:tcBorders>
            <w:shd w:val="clear" w:color="auto" w:fill="auto"/>
            <w:noWrap/>
            <w:vAlign w:val="bottom"/>
            <w:hideMark/>
          </w:tcPr>
          <w:p w14:paraId="6F1501C0"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Passbook rate:</w:t>
            </w:r>
          </w:p>
        </w:tc>
        <w:tc>
          <w:tcPr>
            <w:tcW w:w="728" w:type="pct"/>
            <w:tcBorders>
              <w:top w:val="nil"/>
              <w:left w:val="nil"/>
              <w:bottom w:val="single" w:sz="4" w:space="0" w:color="FFFFFF"/>
              <w:right w:val="single" w:sz="4" w:space="0" w:color="FFFFFF"/>
            </w:tcBorders>
            <w:shd w:val="clear" w:color="auto" w:fill="auto"/>
            <w:noWrap/>
            <w:vAlign w:val="bottom"/>
            <w:hideMark/>
          </w:tcPr>
          <w:p w14:paraId="13F10C2D"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0.06%</w:t>
            </w:r>
          </w:p>
        </w:tc>
      </w:tr>
      <w:tr w:rsidR="00E80669" w:rsidRPr="00E80669" w14:paraId="4CF8BEF4" w14:textId="77777777" w:rsidTr="00E80669">
        <w:trPr>
          <w:trHeight w:val="259"/>
        </w:trPr>
        <w:tc>
          <w:tcPr>
            <w:tcW w:w="1287" w:type="pct"/>
            <w:tcBorders>
              <w:top w:val="nil"/>
              <w:left w:val="single" w:sz="4" w:space="0" w:color="FFFFFF"/>
              <w:bottom w:val="nil"/>
              <w:right w:val="single" w:sz="4" w:space="0" w:color="FFFFFF"/>
            </w:tcBorders>
            <w:shd w:val="clear" w:color="auto" w:fill="auto"/>
            <w:noWrap/>
            <w:vAlign w:val="bottom"/>
            <w:hideMark/>
          </w:tcPr>
          <w:p w14:paraId="6968438F"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xml:space="preserve">Total periodic payments </w:t>
            </w:r>
          </w:p>
        </w:tc>
        <w:tc>
          <w:tcPr>
            <w:tcW w:w="461" w:type="pct"/>
            <w:tcBorders>
              <w:top w:val="nil"/>
              <w:left w:val="nil"/>
              <w:bottom w:val="nil"/>
              <w:right w:val="single" w:sz="4" w:space="0" w:color="FFFFFF"/>
            </w:tcBorders>
            <w:shd w:val="clear" w:color="auto" w:fill="auto"/>
            <w:noWrap/>
            <w:vAlign w:val="bottom"/>
            <w:hideMark/>
          </w:tcPr>
          <w:p w14:paraId="5FF4B69D"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$0.00</w:t>
            </w:r>
          </w:p>
        </w:tc>
        <w:tc>
          <w:tcPr>
            <w:tcW w:w="1448" w:type="pct"/>
            <w:vMerge/>
            <w:tcBorders>
              <w:top w:val="single" w:sz="4" w:space="0" w:color="FFFFFF"/>
              <w:left w:val="single" w:sz="4" w:space="0" w:color="FFFFFF"/>
              <w:bottom w:val="single" w:sz="4" w:space="0" w:color="FFFFFF"/>
              <w:right w:val="single" w:sz="4" w:space="0" w:color="FFFFFF"/>
            </w:tcBorders>
            <w:vAlign w:val="center"/>
            <w:hideMark/>
          </w:tcPr>
          <w:p w14:paraId="4A0E93EE" w14:textId="77777777" w:rsidR="00E80669" w:rsidRPr="00E80669" w:rsidRDefault="00E80669" w:rsidP="00E80669">
            <w:pPr>
              <w:spacing w:after="0" w:line="240" w:lineRule="auto"/>
              <w:rPr>
                <w:rFonts w:ascii="Calibri" w:eastAsia="Times New Roman" w:hAnsi="Calibri" w:cs="Calibri"/>
                <w:i/>
                <w:iCs/>
                <w:color w:val="262626"/>
                <w:sz w:val="20"/>
                <w:szCs w:val="20"/>
              </w:rPr>
            </w:pPr>
          </w:p>
        </w:tc>
        <w:tc>
          <w:tcPr>
            <w:tcW w:w="1075" w:type="pct"/>
            <w:tcBorders>
              <w:top w:val="nil"/>
              <w:left w:val="nil"/>
              <w:bottom w:val="single" w:sz="4" w:space="0" w:color="FFFFFF"/>
              <w:right w:val="single" w:sz="4" w:space="0" w:color="FFFFFF"/>
            </w:tcBorders>
            <w:shd w:val="clear" w:color="auto" w:fill="auto"/>
            <w:noWrap/>
            <w:vAlign w:val="bottom"/>
            <w:hideMark/>
          </w:tcPr>
          <w:p w14:paraId="2C4DE4B5"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Imputed income:</w:t>
            </w:r>
          </w:p>
        </w:tc>
        <w:tc>
          <w:tcPr>
            <w:tcW w:w="728" w:type="pct"/>
            <w:tcBorders>
              <w:top w:val="nil"/>
              <w:left w:val="nil"/>
              <w:bottom w:val="single" w:sz="4" w:space="0" w:color="FFFFFF"/>
              <w:right w:val="single" w:sz="4" w:space="0" w:color="FFFFFF"/>
            </w:tcBorders>
            <w:shd w:val="clear" w:color="auto" w:fill="E2EFD9" w:themeFill="accent6" w:themeFillTint="33"/>
            <w:noWrap/>
            <w:vAlign w:val="bottom"/>
            <w:hideMark/>
          </w:tcPr>
          <w:p w14:paraId="434BC606" w14:textId="77777777" w:rsidR="00E80669" w:rsidRPr="00E80669" w:rsidRDefault="00E80669" w:rsidP="00E80669">
            <w:pPr>
              <w:spacing w:after="0" w:line="240" w:lineRule="auto"/>
              <w:jc w:val="right"/>
              <w:rPr>
                <w:rFonts w:ascii="Calibri" w:eastAsia="Times New Roman" w:hAnsi="Calibri" w:cs="Calibri"/>
                <w:b/>
                <w:bCs/>
                <w:color w:val="538135" w:themeColor="accent6" w:themeShade="BF"/>
                <w:sz w:val="20"/>
                <w:szCs w:val="20"/>
              </w:rPr>
            </w:pPr>
            <w:r w:rsidRPr="00E80669">
              <w:rPr>
                <w:rFonts w:ascii="Calibri" w:eastAsia="Times New Roman" w:hAnsi="Calibri" w:cs="Calibri"/>
                <w:b/>
                <w:bCs/>
                <w:color w:val="538135" w:themeColor="accent6" w:themeShade="BF"/>
                <w:sz w:val="20"/>
                <w:szCs w:val="20"/>
              </w:rPr>
              <w:t>$5.67</w:t>
            </w:r>
          </w:p>
        </w:tc>
      </w:tr>
    </w:tbl>
    <w:p w14:paraId="7DC26A42" w14:textId="77777777" w:rsidR="00E80669" w:rsidRDefault="00E80669" w:rsidP="00834A9D">
      <w:pPr>
        <w:pStyle w:val="NoSpacing"/>
        <w:rPr>
          <w:rFonts w:cs="Times New Roman"/>
          <w:sz w:val="10"/>
        </w:rPr>
      </w:pPr>
    </w:p>
    <w:p w14:paraId="26735B17" w14:textId="77777777" w:rsidR="00711CC2" w:rsidRDefault="00711CC2" w:rsidP="00711CC2">
      <w:pPr>
        <w:pStyle w:val="NoSpacing"/>
        <w:rPr>
          <w:rFonts w:cs="Times New Roman"/>
        </w:rPr>
      </w:pPr>
    </w:p>
    <w:p w14:paraId="327A5799" w14:textId="77777777" w:rsidR="00D33C20" w:rsidRPr="007C5E56" w:rsidRDefault="001E3697" w:rsidP="00EF6BF1">
      <w:pPr>
        <w:pStyle w:val="NoSpacing"/>
        <w:numPr>
          <w:ilvl w:val="1"/>
          <w:numId w:val="38"/>
        </w:numPr>
        <w:rPr>
          <w:rFonts w:cs="Times New Roman"/>
          <w:b/>
          <w:u w:val="single"/>
        </w:rPr>
      </w:pPr>
      <w:r w:rsidRPr="007C5E56">
        <w:rPr>
          <w:rFonts w:cs="Times New Roman"/>
          <w:b/>
          <w:u w:val="single"/>
        </w:rPr>
        <w:t>Calculating Income from Assets - Specific Types of Assets</w:t>
      </w:r>
    </w:p>
    <w:p w14:paraId="1A7F650C" w14:textId="77777777" w:rsidR="00D33C20" w:rsidRPr="007C5E56" w:rsidRDefault="001E3697" w:rsidP="00EF6BF1">
      <w:pPr>
        <w:pStyle w:val="NoSpacing"/>
        <w:numPr>
          <w:ilvl w:val="2"/>
          <w:numId w:val="38"/>
        </w:numPr>
        <w:rPr>
          <w:rFonts w:cs="Times New Roman"/>
          <w:b/>
        </w:rPr>
      </w:pPr>
      <w:r w:rsidRPr="007C5E56">
        <w:rPr>
          <w:rFonts w:cs="Times New Roman"/>
          <w:b/>
        </w:rPr>
        <w:t>Trusts</w:t>
      </w:r>
    </w:p>
    <w:p w14:paraId="24543662" w14:textId="77777777" w:rsidR="00D33C20" w:rsidRPr="00F52A96" w:rsidRDefault="001E3697" w:rsidP="00EF6BF1">
      <w:pPr>
        <w:pStyle w:val="NoSpacing"/>
        <w:numPr>
          <w:ilvl w:val="3"/>
          <w:numId w:val="38"/>
        </w:numPr>
        <w:rPr>
          <w:rFonts w:cs="Times New Roman"/>
        </w:rPr>
      </w:pPr>
      <w:r w:rsidRPr="00F52A96">
        <w:rPr>
          <w:rFonts w:cs="Times New Roman"/>
        </w:rPr>
        <w:t>Explanation of trusts.</w:t>
      </w:r>
    </w:p>
    <w:p w14:paraId="4DB709D8" w14:textId="77777777" w:rsidR="00D33C20" w:rsidRPr="00F52A96" w:rsidRDefault="001E3697" w:rsidP="00EF6BF1">
      <w:pPr>
        <w:pStyle w:val="NoSpacing"/>
        <w:numPr>
          <w:ilvl w:val="4"/>
          <w:numId w:val="38"/>
        </w:numPr>
        <w:rPr>
          <w:rFonts w:cs="Times New Roman"/>
        </w:rPr>
      </w:pPr>
      <w:r w:rsidRPr="00F52A96">
        <w:rPr>
          <w:rFonts w:cs="Times New Roman"/>
        </w:rPr>
        <w:t>A trust is a legal arrangement generally regulated by state law in which one party (the creator or grantor) transfers property to a second party (the trustee) who holds the property for the benefit of one or more third parties (the beneficiaries). A trust can contain cash or other liquid assets or real or personal property that could be turned into cash. Generally, the assets are invested for the benefit of the beneficiaries.</w:t>
      </w:r>
    </w:p>
    <w:p w14:paraId="02017ECF" w14:textId="77777777" w:rsidR="00D33C20" w:rsidRPr="00F52A96" w:rsidRDefault="001E3697" w:rsidP="00EF6BF1">
      <w:pPr>
        <w:pStyle w:val="NoSpacing"/>
        <w:numPr>
          <w:ilvl w:val="4"/>
          <w:numId w:val="38"/>
        </w:numPr>
        <w:rPr>
          <w:rFonts w:cs="Times New Roman"/>
        </w:rPr>
      </w:pPr>
      <w:r w:rsidRPr="00F52A96">
        <w:rPr>
          <w:rFonts w:cs="Times New Roman"/>
        </w:rPr>
        <w:t xml:space="preserve">Trusts may be </w:t>
      </w:r>
      <w:r w:rsidRPr="00F52A96">
        <w:rPr>
          <w:rFonts w:cs="Times New Roman"/>
          <w:i/>
        </w:rPr>
        <w:t>revocable</w:t>
      </w:r>
      <w:r w:rsidRPr="00F52A96">
        <w:rPr>
          <w:rFonts w:cs="Times New Roman"/>
        </w:rPr>
        <w:t xml:space="preserve"> or </w:t>
      </w:r>
      <w:r w:rsidRPr="00F52A96">
        <w:rPr>
          <w:rFonts w:cs="Times New Roman"/>
          <w:i/>
        </w:rPr>
        <w:t>nonrevocable</w:t>
      </w:r>
      <w:r w:rsidRPr="00F52A96">
        <w:rPr>
          <w:rFonts w:cs="Times New Roman"/>
        </w:rPr>
        <w:t>. A revocable trust is a trust that the creator of the trust may amend or end (revoke). When there is a revocable trust, the creator has access to the funds in the trust account. When the creator sets up a nonrevocable trust, the creator has no access to the funds in the account.</w:t>
      </w:r>
    </w:p>
    <w:p w14:paraId="0E6A8ECA" w14:textId="77777777" w:rsidR="00D33C20" w:rsidRPr="00F52A96" w:rsidRDefault="001E3697" w:rsidP="00EF6BF1">
      <w:pPr>
        <w:pStyle w:val="NoSpacing"/>
        <w:numPr>
          <w:ilvl w:val="4"/>
          <w:numId w:val="38"/>
        </w:numPr>
        <w:rPr>
          <w:rFonts w:cs="Times New Roman"/>
        </w:rPr>
      </w:pPr>
      <w:r w:rsidRPr="00F52A96">
        <w:rPr>
          <w:rFonts w:cs="Times New Roman"/>
        </w:rPr>
        <w:t xml:space="preserve">The beneficiary frequently will be unable to touch any of the trust funds until a specified date or event (e.g., the beneficiary’s 21st birthday or the grantor’s death). In some instances, the </w:t>
      </w:r>
      <w:r w:rsidRPr="00F52A96">
        <w:rPr>
          <w:rFonts w:cs="Times New Roman"/>
        </w:rPr>
        <w:lastRenderedPageBreak/>
        <w:t>beneficiary may receive the regular investment income from the trust but not be able to withdraw any of the principal.</w:t>
      </w:r>
    </w:p>
    <w:p w14:paraId="28F488B8" w14:textId="77777777" w:rsidR="00D33C20" w:rsidRPr="00F52A96" w:rsidRDefault="001E3697" w:rsidP="00EF6BF1">
      <w:pPr>
        <w:pStyle w:val="NoSpacing"/>
        <w:numPr>
          <w:ilvl w:val="4"/>
          <w:numId w:val="38"/>
        </w:numPr>
        <w:rPr>
          <w:rFonts w:cs="Times New Roman"/>
        </w:rPr>
      </w:pPr>
      <w:r w:rsidRPr="00F52A96">
        <w:rPr>
          <w:rFonts w:cs="Times New Roman"/>
        </w:rPr>
        <w:t xml:space="preserve">The beneficiary and the grantor may be members of the same </w:t>
      </w:r>
      <w:r w:rsidR="00591FAC" w:rsidRPr="00F52A96">
        <w:rPr>
          <w:rFonts w:cs="Times New Roman"/>
        </w:rPr>
        <w:t>household</w:t>
      </w:r>
      <w:r w:rsidRPr="00F52A96">
        <w:rPr>
          <w:rFonts w:cs="Times New Roman"/>
        </w:rPr>
        <w:t>. A parent or grandparent may have placed funds in trust to a child. If the trust is revocable, the funds may be accessible to the parent or grandparent but not to the child.</w:t>
      </w:r>
    </w:p>
    <w:p w14:paraId="482DC134" w14:textId="77777777" w:rsidR="00D33C20" w:rsidRPr="00F52A96" w:rsidRDefault="001E3697" w:rsidP="00EF6BF1">
      <w:pPr>
        <w:pStyle w:val="NoSpacing"/>
        <w:numPr>
          <w:ilvl w:val="3"/>
          <w:numId w:val="38"/>
        </w:numPr>
        <w:rPr>
          <w:rFonts w:cs="Times New Roman"/>
        </w:rPr>
      </w:pPr>
      <w:r w:rsidRPr="00F52A96">
        <w:rPr>
          <w:rFonts w:cs="Times New Roman"/>
        </w:rPr>
        <w:t>How to treat trusts.</w:t>
      </w:r>
    </w:p>
    <w:p w14:paraId="1E59B0E0" w14:textId="77777777" w:rsidR="00D33C20" w:rsidRPr="00F52A96" w:rsidRDefault="001E3697" w:rsidP="00EF6BF1">
      <w:pPr>
        <w:pStyle w:val="NoSpacing"/>
        <w:numPr>
          <w:ilvl w:val="4"/>
          <w:numId w:val="38"/>
        </w:numPr>
        <w:rPr>
          <w:rFonts w:cs="Times New Roman"/>
        </w:rPr>
      </w:pPr>
      <w:r w:rsidRPr="00F52A96">
        <w:rPr>
          <w:rFonts w:cs="Times New Roman"/>
        </w:rPr>
        <w:t>The basis for determining how to treat trusts relies on information about who has access to either the principal in the account or the income from the account.</w:t>
      </w:r>
    </w:p>
    <w:p w14:paraId="71E331B3" w14:textId="77777777" w:rsidR="00D33C20" w:rsidRPr="00F52A96" w:rsidRDefault="00DB556C" w:rsidP="00EF6BF1">
      <w:pPr>
        <w:pStyle w:val="NoSpacing"/>
        <w:numPr>
          <w:ilvl w:val="4"/>
          <w:numId w:val="38"/>
        </w:numPr>
        <w:rPr>
          <w:rFonts w:cs="Times New Roman"/>
        </w:rPr>
      </w:pPr>
      <w:r w:rsidRPr="00F52A96">
        <w:rPr>
          <w:rFonts w:cs="Times New Roman"/>
          <w:i/>
        </w:rPr>
        <w:t>Revocable trusts</w:t>
      </w:r>
      <w:r w:rsidRPr="00F52A96">
        <w:rPr>
          <w:rFonts w:cs="Times New Roman"/>
        </w:rPr>
        <w:t xml:space="preserve">. If any member of the </w:t>
      </w:r>
      <w:r w:rsidR="00591FAC" w:rsidRPr="00F52A96">
        <w:rPr>
          <w:rFonts w:cs="Times New Roman"/>
        </w:rPr>
        <w:t>household</w:t>
      </w:r>
      <w:r w:rsidRPr="00F52A96">
        <w:rPr>
          <w:rFonts w:cs="Times New Roman"/>
        </w:rPr>
        <w:t xml:space="preserve"> has the right to withdraw the funds in the account, the trust </w:t>
      </w:r>
      <w:proofErr w:type="gramStart"/>
      <w:r w:rsidRPr="00F52A96">
        <w:rPr>
          <w:rFonts w:cs="Times New Roman"/>
        </w:rPr>
        <w:t>is considered to be</w:t>
      </w:r>
      <w:proofErr w:type="gramEnd"/>
      <w:r w:rsidRPr="00F52A96">
        <w:rPr>
          <w:rFonts w:cs="Times New Roman"/>
        </w:rPr>
        <w:t xml:space="preserve"> an asset and is treated as any other asset. The cash value of the trust (the amount the </w:t>
      </w:r>
      <w:r w:rsidR="00591FAC" w:rsidRPr="00F52A96">
        <w:rPr>
          <w:rFonts w:cs="Times New Roman"/>
        </w:rPr>
        <w:t>household</w:t>
      </w:r>
      <w:r w:rsidRPr="00F52A96">
        <w:rPr>
          <w:rFonts w:cs="Times New Roman"/>
        </w:rPr>
        <w:t xml:space="preserve"> member would receive if he or she withdrew all that could be withdrawn) is added to total net assets. The actual income received is added to actual income from assets.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B3FC0" w:rsidRPr="00F52A96" w14:paraId="18569EA2"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33F6A64D" w14:textId="77777777" w:rsidR="001B3FC0" w:rsidRPr="00F52A96" w:rsidRDefault="001B3FC0" w:rsidP="00834A9D">
            <w:pPr>
              <w:pStyle w:val="NoSpacing"/>
              <w:jc w:val="center"/>
              <w:rPr>
                <w:rFonts w:cs="Times New Roman"/>
                <w:b/>
              </w:rPr>
            </w:pPr>
            <w:r w:rsidRPr="00F52A96">
              <w:rPr>
                <w:rFonts w:cs="Times New Roman"/>
                <w:b/>
              </w:rPr>
              <w:t xml:space="preserve">Example – A Trust Accessible to </w:t>
            </w:r>
            <w:r w:rsidR="00591FAC" w:rsidRPr="00F52A96">
              <w:rPr>
                <w:rFonts w:cs="Times New Roman"/>
                <w:b/>
              </w:rPr>
              <w:t>Household</w:t>
            </w:r>
            <w:r w:rsidRPr="00F52A96">
              <w:rPr>
                <w:rFonts w:cs="Times New Roman"/>
                <w:b/>
              </w:rPr>
              <w:t xml:space="preserve"> Members</w:t>
            </w:r>
          </w:p>
        </w:tc>
      </w:tr>
      <w:tr w:rsidR="001B3FC0" w:rsidRPr="00F52A96" w14:paraId="66F2D52D"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4E106B57" w14:textId="77777777" w:rsidR="001B3FC0" w:rsidRPr="002F7618" w:rsidRDefault="001B3FC0" w:rsidP="00834A9D">
            <w:pPr>
              <w:pStyle w:val="NoSpacing"/>
              <w:rPr>
                <w:rFonts w:cs="Times New Roman"/>
                <w:sz w:val="16"/>
              </w:rPr>
            </w:pPr>
          </w:p>
        </w:tc>
      </w:tr>
      <w:tr w:rsidR="001B3FC0" w:rsidRPr="00F52A96" w14:paraId="61CECB0C"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0CE900C2" w14:textId="77777777" w:rsidR="001B3FC0" w:rsidRPr="00F52A96" w:rsidRDefault="001B3FC0" w:rsidP="00834A9D">
            <w:pPr>
              <w:pStyle w:val="NoSpacing"/>
              <w:rPr>
                <w:rFonts w:cs="Times New Roman"/>
              </w:rPr>
            </w:pPr>
            <w:proofErr w:type="spellStart"/>
            <w:r w:rsidRPr="00F52A96">
              <w:rPr>
                <w:rFonts w:cs="Times New Roman"/>
              </w:rPr>
              <w:t>Assez</w:t>
            </w:r>
            <w:proofErr w:type="spellEnd"/>
            <w:r w:rsidRPr="00F52A96">
              <w:rPr>
                <w:rFonts w:cs="Times New Roman"/>
              </w:rPr>
              <w:t xml:space="preserve"> </w:t>
            </w:r>
            <w:proofErr w:type="spellStart"/>
            <w:r w:rsidRPr="00F52A96">
              <w:rPr>
                <w:rFonts w:cs="Times New Roman"/>
              </w:rPr>
              <w:t>Charaf</w:t>
            </w:r>
            <w:proofErr w:type="spellEnd"/>
            <w:r w:rsidRPr="00F52A96">
              <w:rPr>
                <w:rFonts w:cs="Times New Roman"/>
              </w:rPr>
              <w:t xml:space="preserve"> lives alone. He has placed $20,000</w:t>
            </w:r>
            <w:r w:rsidR="00B423DB" w:rsidRPr="00F52A96">
              <w:rPr>
                <w:rFonts w:cs="Times New Roman"/>
              </w:rPr>
              <w:t>.00</w:t>
            </w:r>
            <w:r w:rsidRPr="00F52A96">
              <w:rPr>
                <w:rFonts w:cs="Times New Roman"/>
              </w:rPr>
              <w:t xml:space="preserve"> in trust to his grandson to be available to the grandson upon the death of </w:t>
            </w:r>
            <w:proofErr w:type="spellStart"/>
            <w:r w:rsidRPr="00F52A96">
              <w:rPr>
                <w:rFonts w:cs="Times New Roman"/>
              </w:rPr>
              <w:t>Assez</w:t>
            </w:r>
            <w:proofErr w:type="spellEnd"/>
            <w:r w:rsidRPr="00F52A96">
              <w:rPr>
                <w:rFonts w:cs="Times New Roman"/>
              </w:rPr>
              <w:t xml:space="preserve">. The trust is revocable, that is, </w:t>
            </w:r>
            <w:proofErr w:type="spellStart"/>
            <w:r w:rsidRPr="00F52A96">
              <w:rPr>
                <w:rFonts w:cs="Times New Roman"/>
              </w:rPr>
              <w:t>Assez</w:t>
            </w:r>
            <w:proofErr w:type="spellEnd"/>
            <w:r w:rsidRPr="00F52A96">
              <w:rPr>
                <w:rFonts w:cs="Times New Roman"/>
              </w:rPr>
              <w:t xml:space="preserve"> has control of the principal and interest in the account and can amend the trust or remove the funds at any time. In calculating </w:t>
            </w:r>
            <w:proofErr w:type="spellStart"/>
            <w:r w:rsidRPr="00F52A96">
              <w:rPr>
                <w:rFonts w:cs="Times New Roman"/>
              </w:rPr>
              <w:t>Assez’s</w:t>
            </w:r>
            <w:proofErr w:type="spellEnd"/>
            <w:r w:rsidRPr="00F52A96">
              <w:rPr>
                <w:rFonts w:cs="Times New Roman"/>
              </w:rPr>
              <w:t xml:space="preserve"> income, the </w:t>
            </w:r>
            <w:r w:rsidR="002D6EC3" w:rsidRPr="00F52A96">
              <w:rPr>
                <w:rFonts w:cs="Times New Roman"/>
              </w:rPr>
              <w:t>Project Sponsor</w:t>
            </w:r>
            <w:r w:rsidRPr="00F52A96">
              <w:rPr>
                <w:rFonts w:cs="Times New Roman"/>
              </w:rPr>
              <w:t xml:space="preserve"> will add the $20,000</w:t>
            </w:r>
            <w:r w:rsidR="00B423DB" w:rsidRPr="00F52A96">
              <w:rPr>
                <w:rFonts w:cs="Times New Roman"/>
              </w:rPr>
              <w:t>.00</w:t>
            </w:r>
            <w:r w:rsidRPr="00F52A96">
              <w:rPr>
                <w:rFonts w:cs="Times New Roman"/>
              </w:rPr>
              <w:t xml:space="preserve"> to </w:t>
            </w:r>
            <w:proofErr w:type="spellStart"/>
            <w:r w:rsidRPr="00F52A96">
              <w:rPr>
                <w:rFonts w:cs="Times New Roman"/>
              </w:rPr>
              <w:t>Assez’s</w:t>
            </w:r>
            <w:proofErr w:type="spellEnd"/>
            <w:r w:rsidRPr="00F52A96">
              <w:rPr>
                <w:rFonts w:cs="Times New Roman"/>
              </w:rPr>
              <w:t xml:space="preserve"> net </w:t>
            </w:r>
            <w:r w:rsidR="00591FAC" w:rsidRPr="00F52A96">
              <w:rPr>
                <w:rFonts w:cs="Times New Roman"/>
              </w:rPr>
              <w:t>household</w:t>
            </w:r>
            <w:r w:rsidRPr="00F52A96">
              <w:rPr>
                <w:rFonts w:cs="Times New Roman"/>
              </w:rPr>
              <w:t xml:space="preserve"> assets and the actual income received on the trust to actual income from assets.</w:t>
            </w:r>
          </w:p>
        </w:tc>
      </w:tr>
    </w:tbl>
    <w:p w14:paraId="55506A84" w14:textId="77777777" w:rsidR="00DD04F4" w:rsidRDefault="00DD04F4" w:rsidP="00834A9D">
      <w:pPr>
        <w:pStyle w:val="NoSpacing"/>
        <w:rPr>
          <w:rFonts w:cs="Times New Roman"/>
          <w:sz w:val="10"/>
        </w:rPr>
      </w:pPr>
    </w:p>
    <w:tbl>
      <w:tblPr>
        <w:tblW w:w="8980" w:type="dxa"/>
        <w:jc w:val="center"/>
        <w:tblLook w:val="04A0" w:firstRow="1" w:lastRow="0" w:firstColumn="1" w:lastColumn="0" w:noHBand="0" w:noVBand="1"/>
      </w:tblPr>
      <w:tblGrid>
        <w:gridCol w:w="4020"/>
        <w:gridCol w:w="2480"/>
        <w:gridCol w:w="2480"/>
      </w:tblGrid>
      <w:tr w:rsidR="00E80669" w:rsidRPr="00E80669" w14:paraId="423F0727" w14:textId="77777777" w:rsidTr="00E80669">
        <w:trPr>
          <w:trHeight w:val="259"/>
          <w:jc w:val="center"/>
        </w:trPr>
        <w:tc>
          <w:tcPr>
            <w:tcW w:w="8980"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09133E05" w14:textId="77777777" w:rsidR="00E80669" w:rsidRPr="00E80669" w:rsidRDefault="00E80669" w:rsidP="00E80669">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E80669" w:rsidRPr="00E80669" w14:paraId="2D26A545" w14:textId="77777777" w:rsidTr="00E80669">
        <w:trPr>
          <w:trHeight w:val="259"/>
          <w:jc w:val="center"/>
        </w:trPr>
        <w:tc>
          <w:tcPr>
            <w:tcW w:w="4020" w:type="dxa"/>
            <w:tcBorders>
              <w:top w:val="single" w:sz="4" w:space="0" w:color="FFFFFF"/>
              <w:left w:val="single" w:sz="4" w:space="0" w:color="FFFFFF"/>
              <w:bottom w:val="single" w:sz="4" w:space="0" w:color="FFFFFF"/>
              <w:right w:val="nil"/>
            </w:tcBorders>
            <w:shd w:val="clear" w:color="000000" w:fill="D9D9D9"/>
            <w:noWrap/>
            <w:vAlign w:val="bottom"/>
            <w:hideMark/>
          </w:tcPr>
          <w:p w14:paraId="07024BFF"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Other assets</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7E2A2D88"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3321A794" w14:textId="77777777" w:rsidR="00E80669" w:rsidRPr="00E80669" w:rsidRDefault="00E80669" w:rsidP="00E80669">
            <w:pPr>
              <w:spacing w:after="0" w:line="240" w:lineRule="auto"/>
              <w:jc w:val="center"/>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Source 1</w:t>
            </w:r>
          </w:p>
        </w:tc>
      </w:tr>
      <w:tr w:rsidR="00E80669" w:rsidRPr="00E80669" w14:paraId="1BD2BCB6"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3E9F0D00"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Household member name</w:t>
            </w:r>
          </w:p>
        </w:tc>
        <w:tc>
          <w:tcPr>
            <w:tcW w:w="2480" w:type="dxa"/>
            <w:tcBorders>
              <w:top w:val="nil"/>
              <w:left w:val="nil"/>
              <w:bottom w:val="single" w:sz="4" w:space="0" w:color="FFFFFF"/>
              <w:right w:val="single" w:sz="4" w:space="0" w:color="FFFFFF"/>
            </w:tcBorders>
            <w:shd w:val="clear" w:color="000000" w:fill="F2F2F2"/>
            <w:noWrap/>
            <w:vAlign w:val="bottom"/>
            <w:hideMark/>
          </w:tcPr>
          <w:p w14:paraId="76C29708"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22290C8A" w14:textId="77777777" w:rsidR="00E80669" w:rsidRPr="00E80669" w:rsidRDefault="00E80669" w:rsidP="00E80669">
            <w:pPr>
              <w:spacing w:after="0" w:line="240" w:lineRule="auto"/>
              <w:jc w:val="right"/>
              <w:rPr>
                <w:rFonts w:ascii="Calibri" w:eastAsia="Times New Roman" w:hAnsi="Calibri" w:cs="Calibri"/>
                <w:color w:val="262626"/>
                <w:sz w:val="20"/>
                <w:szCs w:val="20"/>
              </w:rPr>
            </w:pPr>
            <w:proofErr w:type="spellStart"/>
            <w:r w:rsidRPr="00E80669">
              <w:rPr>
                <w:rFonts w:ascii="Calibri" w:eastAsia="Times New Roman" w:hAnsi="Calibri" w:cs="Calibri"/>
                <w:color w:val="262626"/>
                <w:sz w:val="20"/>
                <w:szCs w:val="20"/>
              </w:rPr>
              <w:t>Assez</w:t>
            </w:r>
            <w:proofErr w:type="spellEnd"/>
          </w:p>
        </w:tc>
      </w:tr>
      <w:tr w:rsidR="00E80669" w:rsidRPr="00E80669" w14:paraId="73A3A67F"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E9E5CE4"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Asset source</w:t>
            </w:r>
          </w:p>
        </w:tc>
        <w:tc>
          <w:tcPr>
            <w:tcW w:w="2480" w:type="dxa"/>
            <w:tcBorders>
              <w:top w:val="nil"/>
              <w:left w:val="nil"/>
              <w:bottom w:val="single" w:sz="4" w:space="0" w:color="FFFFFF"/>
              <w:right w:val="single" w:sz="4" w:space="0" w:color="FFFFFF"/>
            </w:tcBorders>
            <w:shd w:val="clear" w:color="000000" w:fill="F2F2F2"/>
            <w:noWrap/>
            <w:vAlign w:val="bottom"/>
            <w:hideMark/>
          </w:tcPr>
          <w:p w14:paraId="1C5EA1AC"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756D0D49"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Trust</w:t>
            </w:r>
          </w:p>
        </w:tc>
      </w:tr>
      <w:tr w:rsidR="00E80669" w:rsidRPr="00E80669" w14:paraId="1F1D8AC2"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68375570"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Asset value</w:t>
            </w:r>
          </w:p>
        </w:tc>
        <w:tc>
          <w:tcPr>
            <w:tcW w:w="2480" w:type="dxa"/>
            <w:tcBorders>
              <w:top w:val="nil"/>
              <w:left w:val="nil"/>
              <w:bottom w:val="single" w:sz="4" w:space="0" w:color="FFFFFF"/>
              <w:right w:val="single" w:sz="4" w:space="0" w:color="FFFFFF"/>
            </w:tcBorders>
            <w:shd w:val="clear" w:color="000000" w:fill="F2F2F2"/>
            <w:noWrap/>
            <w:vAlign w:val="bottom"/>
            <w:hideMark/>
          </w:tcPr>
          <w:p w14:paraId="2DD59AE8"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76A47B5D"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$20,000.00</w:t>
            </w:r>
          </w:p>
        </w:tc>
      </w:tr>
      <w:tr w:rsidR="00E80669" w:rsidRPr="00E80669" w14:paraId="0E4410D3"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4B610493"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Annual interest rate/growth estimate</w:t>
            </w:r>
          </w:p>
        </w:tc>
        <w:tc>
          <w:tcPr>
            <w:tcW w:w="2480" w:type="dxa"/>
            <w:tcBorders>
              <w:top w:val="nil"/>
              <w:left w:val="nil"/>
              <w:bottom w:val="single" w:sz="4" w:space="0" w:color="FFFFFF"/>
              <w:right w:val="single" w:sz="4" w:space="0" w:color="FFFFFF"/>
            </w:tcBorders>
            <w:shd w:val="clear" w:color="000000" w:fill="F2F2F2"/>
            <w:noWrap/>
            <w:vAlign w:val="bottom"/>
            <w:hideMark/>
          </w:tcPr>
          <w:p w14:paraId="63F95BE8"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7047D1AF"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6.00%</w:t>
            </w:r>
          </w:p>
        </w:tc>
      </w:tr>
      <w:tr w:rsidR="00E80669" w:rsidRPr="00E80669" w14:paraId="06742988"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64463801"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Annual other income (dividends, etc.)</w:t>
            </w:r>
          </w:p>
        </w:tc>
        <w:tc>
          <w:tcPr>
            <w:tcW w:w="2480" w:type="dxa"/>
            <w:tcBorders>
              <w:top w:val="nil"/>
              <w:left w:val="nil"/>
              <w:bottom w:val="single" w:sz="4" w:space="0" w:color="FFFFFF"/>
              <w:right w:val="single" w:sz="4" w:space="0" w:color="FFFFFF"/>
            </w:tcBorders>
            <w:shd w:val="clear" w:color="000000" w:fill="F2F2F2"/>
            <w:noWrap/>
            <w:vAlign w:val="bottom"/>
            <w:hideMark/>
          </w:tcPr>
          <w:p w14:paraId="74DF77E5"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3C077DDC"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$0.00</w:t>
            </w:r>
          </w:p>
        </w:tc>
      </w:tr>
      <w:tr w:rsidR="00E80669" w:rsidRPr="00E80669" w14:paraId="363B3E07" w14:textId="77777777" w:rsidTr="00E80669">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3169FA42"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Can member access annual earnings?</w:t>
            </w:r>
          </w:p>
        </w:tc>
        <w:tc>
          <w:tcPr>
            <w:tcW w:w="2480" w:type="dxa"/>
            <w:tcBorders>
              <w:top w:val="nil"/>
              <w:left w:val="nil"/>
              <w:bottom w:val="nil"/>
              <w:right w:val="single" w:sz="4" w:space="0" w:color="FFFFFF"/>
            </w:tcBorders>
            <w:shd w:val="clear" w:color="000000" w:fill="F2F2F2"/>
            <w:noWrap/>
            <w:vAlign w:val="bottom"/>
            <w:hideMark/>
          </w:tcPr>
          <w:p w14:paraId="49B28420"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6083AAC5"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Yes</w:t>
            </w:r>
          </w:p>
        </w:tc>
      </w:tr>
      <w:tr w:rsidR="00E80669" w:rsidRPr="00E80669" w14:paraId="360CCB90" w14:textId="77777777" w:rsidTr="00E80669">
        <w:trPr>
          <w:trHeight w:val="259"/>
          <w:jc w:val="center"/>
        </w:trPr>
        <w:tc>
          <w:tcPr>
            <w:tcW w:w="4020" w:type="dxa"/>
            <w:tcBorders>
              <w:top w:val="single" w:sz="4" w:space="0" w:color="FFFFFF"/>
              <w:left w:val="single" w:sz="4" w:space="0" w:color="FFFFFF"/>
              <w:bottom w:val="single" w:sz="4" w:space="0" w:color="FFFFFF"/>
              <w:right w:val="nil"/>
            </w:tcBorders>
            <w:shd w:val="clear" w:color="000000" w:fill="F2F2F2"/>
            <w:noWrap/>
            <w:vAlign w:val="bottom"/>
            <w:hideMark/>
          </w:tcPr>
          <w:p w14:paraId="19C7730E"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Can asset be converted to cash?</w:t>
            </w:r>
          </w:p>
        </w:tc>
        <w:tc>
          <w:tcPr>
            <w:tcW w:w="2480" w:type="dxa"/>
            <w:tcBorders>
              <w:top w:val="single" w:sz="4" w:space="0" w:color="FFFFFF"/>
              <w:left w:val="nil"/>
              <w:bottom w:val="single" w:sz="4" w:space="0" w:color="FFFFFF"/>
              <w:right w:val="single" w:sz="4" w:space="0" w:color="FFFFFF"/>
            </w:tcBorders>
            <w:shd w:val="clear" w:color="000000" w:fill="F2F2F2"/>
            <w:noWrap/>
            <w:vAlign w:val="bottom"/>
            <w:hideMark/>
          </w:tcPr>
          <w:p w14:paraId="139591C4"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6C05D016"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Yes</w:t>
            </w:r>
          </w:p>
        </w:tc>
      </w:tr>
      <w:tr w:rsidR="00E80669" w:rsidRPr="00E80669" w14:paraId="007DBDCF"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23EA18A0"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"yes," estimated tax penalty</w:t>
            </w:r>
          </w:p>
        </w:tc>
        <w:tc>
          <w:tcPr>
            <w:tcW w:w="2480" w:type="dxa"/>
            <w:tcBorders>
              <w:top w:val="nil"/>
              <w:left w:val="nil"/>
              <w:bottom w:val="single" w:sz="4" w:space="0" w:color="FFFFFF"/>
              <w:right w:val="single" w:sz="4" w:space="0" w:color="FFFFFF"/>
            </w:tcBorders>
            <w:shd w:val="clear" w:color="000000" w:fill="F2F2F2"/>
            <w:noWrap/>
            <w:vAlign w:val="bottom"/>
            <w:hideMark/>
          </w:tcPr>
          <w:p w14:paraId="66BF6646"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57C37574"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$0.00</w:t>
            </w:r>
          </w:p>
        </w:tc>
      </w:tr>
      <w:tr w:rsidR="00E80669" w:rsidRPr="00E80669" w14:paraId="0D8881C3"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2E7596E"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"yes," estimated other penalties</w:t>
            </w:r>
          </w:p>
        </w:tc>
        <w:tc>
          <w:tcPr>
            <w:tcW w:w="2480" w:type="dxa"/>
            <w:tcBorders>
              <w:top w:val="nil"/>
              <w:left w:val="nil"/>
              <w:bottom w:val="single" w:sz="4" w:space="0" w:color="FFFFFF"/>
              <w:right w:val="single" w:sz="4" w:space="0" w:color="FFFFFF"/>
            </w:tcBorders>
            <w:shd w:val="clear" w:color="000000" w:fill="F2F2F2"/>
            <w:noWrap/>
            <w:vAlign w:val="bottom"/>
            <w:hideMark/>
          </w:tcPr>
          <w:p w14:paraId="305EC9BF"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3F6E8246"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$0.00</w:t>
            </w:r>
          </w:p>
        </w:tc>
      </w:tr>
      <w:tr w:rsidR="00E80669" w:rsidRPr="00E80669" w14:paraId="18801FFA" w14:textId="77777777" w:rsidTr="00E80669">
        <w:trPr>
          <w:trHeight w:val="259"/>
          <w:jc w:val="center"/>
        </w:trPr>
        <w:tc>
          <w:tcPr>
            <w:tcW w:w="6500" w:type="dxa"/>
            <w:gridSpan w:val="2"/>
            <w:tcBorders>
              <w:top w:val="single" w:sz="4" w:space="0" w:color="FFFFFF"/>
              <w:left w:val="single" w:sz="4" w:space="0" w:color="FFFFFF"/>
              <w:bottom w:val="nil"/>
              <w:right w:val="single" w:sz="4" w:space="0" w:color="FFFFFF"/>
            </w:tcBorders>
            <w:shd w:val="clear" w:color="000000" w:fill="F2F2F2"/>
            <w:noWrap/>
            <w:vAlign w:val="bottom"/>
            <w:hideMark/>
          </w:tcPr>
          <w:p w14:paraId="48E6D082"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Is asset periodically making payments or being withdrawn?</w:t>
            </w:r>
          </w:p>
        </w:tc>
        <w:tc>
          <w:tcPr>
            <w:tcW w:w="2480" w:type="dxa"/>
            <w:tcBorders>
              <w:top w:val="nil"/>
              <w:left w:val="nil"/>
              <w:bottom w:val="single" w:sz="4" w:space="0" w:color="FFFFFF"/>
              <w:right w:val="single" w:sz="4" w:space="0" w:color="FFFFFF"/>
            </w:tcBorders>
            <w:shd w:val="clear" w:color="000000" w:fill="FCE4D6"/>
            <w:noWrap/>
            <w:vAlign w:val="bottom"/>
            <w:hideMark/>
          </w:tcPr>
          <w:p w14:paraId="59D9EDAE"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No</w:t>
            </w:r>
          </w:p>
        </w:tc>
      </w:tr>
      <w:tr w:rsidR="00E80669" w:rsidRPr="00E80669" w14:paraId="6342E802" w14:textId="77777777" w:rsidTr="00E80669">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065785A7"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receiving periodic payments, current pay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66AF0440"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 </w:t>
            </w:r>
          </w:p>
        </w:tc>
      </w:tr>
      <w:tr w:rsidR="00E80669" w:rsidRPr="00E80669" w14:paraId="6CFE66DD"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8CB8FFC"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"other," current payments per year</w:t>
            </w:r>
          </w:p>
        </w:tc>
        <w:tc>
          <w:tcPr>
            <w:tcW w:w="2480" w:type="dxa"/>
            <w:tcBorders>
              <w:top w:val="nil"/>
              <w:left w:val="nil"/>
              <w:bottom w:val="single" w:sz="4" w:space="0" w:color="FFFFFF"/>
              <w:right w:val="single" w:sz="4" w:space="0" w:color="FFFFFF"/>
            </w:tcBorders>
            <w:shd w:val="clear" w:color="000000" w:fill="F2F2F2"/>
            <w:noWrap/>
            <w:vAlign w:val="bottom"/>
            <w:hideMark/>
          </w:tcPr>
          <w:p w14:paraId="545F88AB"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700AE4F4"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0</w:t>
            </w:r>
          </w:p>
        </w:tc>
      </w:tr>
      <w:tr w:rsidR="00E80669" w:rsidRPr="00E80669" w14:paraId="29921D06" w14:textId="77777777" w:rsidTr="00E80669">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76BD20CC"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receiving periodic payments, current payment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50A01D55"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$0.00</w:t>
            </w:r>
          </w:p>
        </w:tc>
      </w:tr>
      <w:tr w:rsidR="00E80669" w:rsidRPr="00E80669" w14:paraId="1CBC52E6" w14:textId="77777777" w:rsidTr="00E80669">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65702C2B"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making periodic withdrawals, withdrawal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1B5B6848"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 </w:t>
            </w:r>
          </w:p>
        </w:tc>
      </w:tr>
      <w:tr w:rsidR="00E80669" w:rsidRPr="00E80669" w14:paraId="2087FE03" w14:textId="77777777" w:rsidTr="00E80669">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7FC4F2A1"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"other," current withdrawals per year</w:t>
            </w:r>
          </w:p>
        </w:tc>
        <w:tc>
          <w:tcPr>
            <w:tcW w:w="2480" w:type="dxa"/>
            <w:tcBorders>
              <w:top w:val="nil"/>
              <w:left w:val="nil"/>
              <w:bottom w:val="nil"/>
              <w:right w:val="single" w:sz="4" w:space="0" w:color="FFFFFF"/>
            </w:tcBorders>
            <w:shd w:val="clear" w:color="000000" w:fill="F2F2F2"/>
            <w:noWrap/>
            <w:vAlign w:val="bottom"/>
            <w:hideMark/>
          </w:tcPr>
          <w:p w14:paraId="419D09B7"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408A9BCE"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0</w:t>
            </w:r>
          </w:p>
        </w:tc>
      </w:tr>
      <w:tr w:rsidR="00E80669" w:rsidRPr="00E80669" w14:paraId="04F71FD3" w14:textId="77777777" w:rsidTr="00E80669">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1C287A34"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making periodic withdrawals, current withdrawal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57E4F0CF"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$0.00</w:t>
            </w:r>
          </w:p>
        </w:tc>
      </w:tr>
      <w:tr w:rsidR="00E80669" w:rsidRPr="00E80669" w14:paraId="38110E85"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78CA757" w14:textId="77777777" w:rsidR="00E80669" w:rsidRPr="00E80669" w:rsidRDefault="00E80669" w:rsidP="00E80669">
            <w:pPr>
              <w:spacing w:after="0" w:line="240" w:lineRule="auto"/>
              <w:rPr>
                <w:rFonts w:ascii="Calibri" w:eastAsia="Times New Roman" w:hAnsi="Calibri" w:cs="Calibri"/>
                <w:b/>
                <w:bCs/>
                <w:color w:val="ED7D31"/>
                <w:sz w:val="20"/>
                <w:szCs w:val="20"/>
              </w:rPr>
            </w:pPr>
            <w:r w:rsidRPr="00E80669">
              <w:rPr>
                <w:rFonts w:ascii="Calibri" w:eastAsia="Times New Roman" w:hAnsi="Calibri" w:cs="Calibri"/>
                <w:b/>
                <w:bCs/>
                <w:color w:val="ED7D31"/>
                <w:sz w:val="20"/>
                <w:szCs w:val="20"/>
              </w:rPr>
              <w:t>Annualization</w:t>
            </w:r>
          </w:p>
        </w:tc>
        <w:tc>
          <w:tcPr>
            <w:tcW w:w="2480" w:type="dxa"/>
            <w:tcBorders>
              <w:top w:val="nil"/>
              <w:left w:val="nil"/>
              <w:bottom w:val="single" w:sz="4" w:space="0" w:color="FFFFFF"/>
              <w:right w:val="single" w:sz="4" w:space="0" w:color="FFFFFF"/>
            </w:tcBorders>
            <w:shd w:val="clear" w:color="000000" w:fill="F2F2F2"/>
            <w:noWrap/>
            <w:vAlign w:val="bottom"/>
            <w:hideMark/>
          </w:tcPr>
          <w:p w14:paraId="09FC653D" w14:textId="77777777" w:rsidR="00E80669" w:rsidRPr="00E80669" w:rsidRDefault="00E80669" w:rsidP="00E80669">
            <w:pPr>
              <w:spacing w:after="0" w:line="240" w:lineRule="auto"/>
              <w:rPr>
                <w:rFonts w:ascii="Calibri" w:eastAsia="Times New Roman" w:hAnsi="Calibri" w:cs="Calibri"/>
                <w:b/>
                <w:bCs/>
                <w:color w:val="ED7D31"/>
                <w:sz w:val="20"/>
                <w:szCs w:val="20"/>
              </w:rPr>
            </w:pPr>
            <w:r w:rsidRPr="00E80669">
              <w:rPr>
                <w:rFonts w:ascii="Calibri" w:eastAsia="Times New Roman" w:hAnsi="Calibri" w:cs="Calibri"/>
                <w:b/>
                <w:bCs/>
                <w:color w:val="ED7D31"/>
                <w:sz w:val="20"/>
                <w:szCs w:val="20"/>
              </w:rPr>
              <w:t> </w:t>
            </w:r>
          </w:p>
        </w:tc>
        <w:tc>
          <w:tcPr>
            <w:tcW w:w="2480" w:type="dxa"/>
            <w:tcBorders>
              <w:top w:val="nil"/>
              <w:left w:val="nil"/>
              <w:bottom w:val="single" w:sz="4" w:space="0" w:color="FFFFFF"/>
              <w:right w:val="single" w:sz="4" w:space="0" w:color="FFFFFF"/>
            </w:tcBorders>
            <w:shd w:val="clear" w:color="auto" w:fill="auto"/>
            <w:noWrap/>
            <w:vAlign w:val="bottom"/>
            <w:hideMark/>
          </w:tcPr>
          <w:p w14:paraId="32C48437" w14:textId="77777777" w:rsidR="00E80669" w:rsidRPr="00E80669" w:rsidRDefault="00E80669" w:rsidP="00E80669">
            <w:pPr>
              <w:spacing w:after="0" w:line="240" w:lineRule="auto"/>
              <w:jc w:val="right"/>
              <w:rPr>
                <w:rFonts w:ascii="Calibri" w:eastAsia="Times New Roman" w:hAnsi="Calibri" w:cs="Calibri"/>
                <w:b/>
                <w:bCs/>
                <w:color w:val="ED7D31"/>
                <w:sz w:val="20"/>
                <w:szCs w:val="20"/>
              </w:rPr>
            </w:pPr>
            <w:r w:rsidRPr="00E80669">
              <w:rPr>
                <w:rFonts w:ascii="Calibri" w:eastAsia="Times New Roman" w:hAnsi="Calibri" w:cs="Calibri"/>
                <w:b/>
                <w:bCs/>
                <w:color w:val="ED7D31"/>
                <w:sz w:val="20"/>
                <w:szCs w:val="20"/>
              </w:rPr>
              <w:t>$1,200.00</w:t>
            </w:r>
          </w:p>
        </w:tc>
      </w:tr>
    </w:tbl>
    <w:p w14:paraId="0166C44F" w14:textId="77777777" w:rsidR="0090311E" w:rsidRDefault="0090311E" w:rsidP="007C5E56">
      <w:pPr>
        <w:pStyle w:val="NoSpacing"/>
      </w:pPr>
    </w:p>
    <w:p w14:paraId="5E85C2D2" w14:textId="77777777" w:rsidR="00DB556C" w:rsidRPr="00F52A96" w:rsidRDefault="00DB556C" w:rsidP="00EF6BF1">
      <w:pPr>
        <w:pStyle w:val="NoSpacing"/>
        <w:numPr>
          <w:ilvl w:val="4"/>
          <w:numId w:val="38"/>
        </w:numPr>
        <w:rPr>
          <w:rFonts w:cs="Times New Roman"/>
        </w:rPr>
      </w:pPr>
      <w:r w:rsidRPr="00F52A96">
        <w:rPr>
          <w:rFonts w:cs="Times New Roman"/>
          <w:i/>
        </w:rPr>
        <w:t>Nonrevocable trusts</w:t>
      </w:r>
      <w:r w:rsidRPr="00F52A96">
        <w:rPr>
          <w:rFonts w:cs="Times New Roman"/>
        </w:rPr>
        <w:t xml:space="preserve">. If no </w:t>
      </w:r>
      <w:r w:rsidR="00591FAC" w:rsidRPr="00F52A96">
        <w:rPr>
          <w:rFonts w:cs="Times New Roman"/>
        </w:rPr>
        <w:t>household</w:t>
      </w:r>
      <w:r w:rsidRPr="00F52A96">
        <w:rPr>
          <w:rFonts w:cs="Times New Roman"/>
        </w:rPr>
        <w:t xml:space="preserve"> member has access to either the principal or income of the trust at the current time, the trust is not included in the calculation of income from assets or in annual income.</w:t>
      </w:r>
    </w:p>
    <w:p w14:paraId="4C8FCE01" w14:textId="77777777" w:rsidR="00D33C20" w:rsidRPr="00F52A96" w:rsidRDefault="00DB556C" w:rsidP="00834A9D">
      <w:pPr>
        <w:pStyle w:val="NoSpacing"/>
        <w:ind w:left="2160"/>
        <w:rPr>
          <w:rFonts w:cs="Times New Roman"/>
        </w:rPr>
      </w:pPr>
      <w:r w:rsidRPr="00F52A96">
        <w:rPr>
          <w:rFonts w:cs="Times New Roman"/>
        </w:rPr>
        <w:t xml:space="preserve">If only the income (and none of the principal) from the trust is currently available to a </w:t>
      </w:r>
      <w:r w:rsidR="00591FAC" w:rsidRPr="00F52A96">
        <w:rPr>
          <w:rFonts w:cs="Times New Roman"/>
        </w:rPr>
        <w:t>household</w:t>
      </w:r>
      <w:r w:rsidRPr="00F52A96">
        <w:rPr>
          <w:rFonts w:cs="Times New Roman"/>
        </w:rPr>
        <w:t xml:space="preserve"> member, the income is counted in annual income, but the trust is not included in the calculation of income from assets</w:t>
      </w:r>
    </w:p>
    <w:p w14:paraId="43DEC7E4" w14:textId="77777777" w:rsidR="00D33C20" w:rsidRPr="00F52A96" w:rsidRDefault="00DB556C" w:rsidP="00EF6BF1">
      <w:pPr>
        <w:pStyle w:val="NoSpacing"/>
        <w:numPr>
          <w:ilvl w:val="4"/>
          <w:numId w:val="38"/>
        </w:numPr>
        <w:rPr>
          <w:rFonts w:cs="Times New Roman"/>
        </w:rPr>
      </w:pPr>
      <w:r w:rsidRPr="00F52A96">
        <w:rPr>
          <w:rFonts w:cs="Times New Roman"/>
          <w:i/>
        </w:rPr>
        <w:t>Nonrevocable trust as an asset disposed of for less than fair market value</w:t>
      </w:r>
      <w:r w:rsidRPr="00F52A96">
        <w:rPr>
          <w:rFonts w:cs="Times New Roman"/>
        </w:rPr>
        <w:t xml:space="preserve">. If a </w:t>
      </w:r>
      <w:r w:rsidR="00190A10" w:rsidRPr="00F52A96">
        <w:rPr>
          <w:rFonts w:cs="Times New Roman"/>
        </w:rPr>
        <w:t>household member</w:t>
      </w:r>
      <w:r w:rsidRPr="00F52A96">
        <w:rPr>
          <w:rFonts w:cs="Times New Roman"/>
        </w:rPr>
        <w:t xml:space="preserve"> sets up a nonrevocable trust for the benefit of another person while </w:t>
      </w:r>
      <w:r w:rsidR="00190A10" w:rsidRPr="00F52A96">
        <w:rPr>
          <w:rFonts w:cs="Times New Roman"/>
        </w:rPr>
        <w:t>enrolled in the DSHS HOPWA Program</w:t>
      </w:r>
      <w:r w:rsidRPr="00F52A96">
        <w:rPr>
          <w:rFonts w:cs="Times New Roman"/>
        </w:rPr>
        <w:t>, the trust is considered an asset disposed of for less than fair market value.</w:t>
      </w:r>
    </w:p>
    <w:p w14:paraId="54A75343" w14:textId="77777777" w:rsidR="00D33C20" w:rsidRDefault="00DB556C" w:rsidP="00EF6BF1">
      <w:pPr>
        <w:pStyle w:val="NoSpacing"/>
        <w:numPr>
          <w:ilvl w:val="5"/>
          <w:numId w:val="38"/>
        </w:numPr>
        <w:rPr>
          <w:rFonts w:cs="Times New Roman"/>
        </w:rPr>
      </w:pPr>
      <w:r w:rsidRPr="00F52A96">
        <w:rPr>
          <w:rFonts w:cs="Times New Roman"/>
        </w:rPr>
        <w:t>If the trust has been set up so income from the trust is regularly reinvested in the trust and is not paid back to the creator, the trust is calculated as any other asset disposed of for less than fair market value for two years and not taken into consideration thereafter.</w:t>
      </w:r>
    </w:p>
    <w:p w14:paraId="32321E96" w14:textId="77777777" w:rsidR="001B5F03" w:rsidRPr="00F52A96" w:rsidRDefault="001B5F03" w:rsidP="00793361">
      <w:pPr>
        <w:rPr>
          <w:rFonts w:cs="Times New Roman"/>
        </w:rPr>
      </w:pPr>
      <w:r>
        <w:rPr>
          <w:rFonts w:cs="Times New Roman"/>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B3FC0" w:rsidRPr="00F52A96" w14:paraId="7FEF6BAB"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47CC33E3" w14:textId="77777777" w:rsidR="001B3FC0" w:rsidRPr="00F52A96" w:rsidRDefault="001B3FC0" w:rsidP="00834A9D">
            <w:pPr>
              <w:pStyle w:val="NoSpacing"/>
              <w:jc w:val="center"/>
              <w:rPr>
                <w:rFonts w:cs="Times New Roman"/>
                <w:b/>
              </w:rPr>
            </w:pPr>
            <w:r w:rsidRPr="00F52A96">
              <w:rPr>
                <w:rFonts w:cs="Times New Roman"/>
                <w:b/>
              </w:rPr>
              <w:lastRenderedPageBreak/>
              <w:t>Example – Nonrevocable Trust as an Asset Disposed of for Less than Fair Market Value</w:t>
            </w:r>
          </w:p>
        </w:tc>
      </w:tr>
      <w:tr w:rsidR="001B3FC0" w:rsidRPr="00F52A96" w14:paraId="3F28D5E6"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1F028804" w14:textId="77777777" w:rsidR="001B3FC0" w:rsidRPr="002F7618" w:rsidRDefault="001B3FC0" w:rsidP="00834A9D">
            <w:pPr>
              <w:pStyle w:val="NoSpacing"/>
              <w:rPr>
                <w:rFonts w:cs="Times New Roman"/>
                <w:sz w:val="16"/>
              </w:rPr>
            </w:pPr>
          </w:p>
        </w:tc>
      </w:tr>
      <w:tr w:rsidR="001B3FC0" w:rsidRPr="00F52A96" w14:paraId="5A8DF15C"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1CA2A73B" w14:textId="77777777" w:rsidR="001B3FC0" w:rsidRPr="00F52A96" w:rsidRDefault="001B3FC0" w:rsidP="00834A9D">
            <w:pPr>
              <w:pStyle w:val="NoSpacing"/>
              <w:rPr>
                <w:rFonts w:cs="Times New Roman"/>
              </w:rPr>
            </w:pPr>
            <w:r w:rsidRPr="00F52A96">
              <w:rPr>
                <w:rFonts w:cs="Times New Roman"/>
              </w:rPr>
              <w:t>Sarah Gordy placed $100,000</w:t>
            </w:r>
            <w:r w:rsidR="00C43401" w:rsidRPr="00F52A96">
              <w:rPr>
                <w:rFonts w:cs="Times New Roman"/>
              </w:rPr>
              <w:t>.00</w:t>
            </w:r>
            <w:r w:rsidRPr="00F52A96">
              <w:rPr>
                <w:rFonts w:cs="Times New Roman"/>
              </w:rPr>
              <w:t xml:space="preserve"> in a nonrevocable trust for her grandson. Last year, the trust produced $8,000</w:t>
            </w:r>
            <w:r w:rsidR="00C43401" w:rsidRPr="00F52A96">
              <w:rPr>
                <w:rFonts w:cs="Times New Roman"/>
              </w:rPr>
              <w:t>.00</w:t>
            </w:r>
            <w:r w:rsidRPr="00F52A96">
              <w:rPr>
                <w:rFonts w:cs="Times New Roman"/>
              </w:rPr>
              <w:t>, which was reinvested into the trust.</w:t>
            </w:r>
          </w:p>
          <w:p w14:paraId="26F651A2" w14:textId="77777777" w:rsidR="001B3FC0" w:rsidRPr="002F7618" w:rsidRDefault="001B3FC0" w:rsidP="00834A9D">
            <w:pPr>
              <w:pStyle w:val="NoSpacing"/>
              <w:rPr>
                <w:rFonts w:cs="Times New Roman"/>
                <w:sz w:val="16"/>
              </w:rPr>
            </w:pPr>
          </w:p>
          <w:p w14:paraId="52A68D77" w14:textId="77777777" w:rsidR="001B3FC0" w:rsidRPr="00F52A96" w:rsidRDefault="001B3FC0" w:rsidP="00834A9D">
            <w:pPr>
              <w:pStyle w:val="NoSpacing"/>
              <w:rPr>
                <w:rFonts w:cs="Times New Roman"/>
              </w:rPr>
            </w:pPr>
            <w:r w:rsidRPr="00F52A96">
              <w:rPr>
                <w:rFonts w:cs="Times New Roman"/>
              </w:rPr>
              <w:t xml:space="preserve">The trust is treated as an asset disposed of for less than fair market value for two years (See paragraph </w:t>
            </w:r>
            <w:r w:rsidR="00D04EE3" w:rsidRPr="00F52A96">
              <w:rPr>
                <w:rFonts w:cs="Times New Roman"/>
              </w:rPr>
              <w:t>6G</w:t>
            </w:r>
            <w:r w:rsidRPr="00F52A96">
              <w:rPr>
                <w:rFonts w:cs="Times New Roman"/>
              </w:rPr>
              <w:t>)</w:t>
            </w:r>
            <w:r w:rsidR="00D04EE3" w:rsidRPr="00F52A96">
              <w:rPr>
                <w:rFonts w:cs="Times New Roman"/>
              </w:rPr>
              <w:t>.</w:t>
            </w:r>
            <w:r w:rsidRPr="00F52A96">
              <w:rPr>
                <w:rFonts w:cs="Times New Roman"/>
              </w:rPr>
              <w:t xml:space="preserve"> No actual income from the trust is included in Sarah’s annual income, but the value of the asset when it was given away, $100,000</w:t>
            </w:r>
            <w:r w:rsidR="00C43401" w:rsidRPr="00F52A96">
              <w:rPr>
                <w:rFonts w:cs="Times New Roman"/>
              </w:rPr>
              <w:t>.00</w:t>
            </w:r>
            <w:r w:rsidRPr="00F52A96">
              <w:rPr>
                <w:rFonts w:cs="Times New Roman"/>
              </w:rPr>
              <w:t xml:space="preserve">, is included in net </w:t>
            </w:r>
            <w:r w:rsidR="00591FAC" w:rsidRPr="00F52A96">
              <w:rPr>
                <w:rFonts w:cs="Times New Roman"/>
              </w:rPr>
              <w:t>household</w:t>
            </w:r>
            <w:r w:rsidRPr="00F52A96">
              <w:rPr>
                <w:rFonts w:cs="Times New Roman"/>
              </w:rPr>
              <w:t xml:space="preserve"> assets for two years from the date the trust was established.</w:t>
            </w:r>
          </w:p>
        </w:tc>
      </w:tr>
    </w:tbl>
    <w:p w14:paraId="12713C2D" w14:textId="77777777" w:rsidR="00DD04F4" w:rsidRDefault="00DD04F4" w:rsidP="00834A9D">
      <w:pPr>
        <w:pStyle w:val="NoSpacing"/>
        <w:rPr>
          <w:rFonts w:cs="Times New Roman"/>
          <w:sz w:val="10"/>
        </w:rPr>
      </w:pPr>
    </w:p>
    <w:tbl>
      <w:tblPr>
        <w:tblW w:w="8980" w:type="dxa"/>
        <w:jc w:val="center"/>
        <w:tblLook w:val="04A0" w:firstRow="1" w:lastRow="0" w:firstColumn="1" w:lastColumn="0" w:noHBand="0" w:noVBand="1"/>
      </w:tblPr>
      <w:tblGrid>
        <w:gridCol w:w="4020"/>
        <w:gridCol w:w="2480"/>
        <w:gridCol w:w="2480"/>
      </w:tblGrid>
      <w:tr w:rsidR="00E80669" w:rsidRPr="00E80669" w14:paraId="300DAD19" w14:textId="77777777" w:rsidTr="00E80669">
        <w:trPr>
          <w:trHeight w:val="259"/>
          <w:jc w:val="center"/>
        </w:trPr>
        <w:tc>
          <w:tcPr>
            <w:tcW w:w="8980"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1D1E5774" w14:textId="77777777" w:rsidR="00E80669" w:rsidRPr="00E80669" w:rsidRDefault="00E80669" w:rsidP="00E80669">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E80669" w:rsidRPr="00E80669" w14:paraId="58C98759" w14:textId="77777777" w:rsidTr="00E80669">
        <w:trPr>
          <w:trHeight w:val="259"/>
          <w:jc w:val="center"/>
        </w:trPr>
        <w:tc>
          <w:tcPr>
            <w:tcW w:w="4020" w:type="dxa"/>
            <w:tcBorders>
              <w:top w:val="single" w:sz="4" w:space="0" w:color="FFFFFF"/>
              <w:left w:val="single" w:sz="4" w:space="0" w:color="FFFFFF"/>
              <w:bottom w:val="single" w:sz="4" w:space="0" w:color="FFFFFF"/>
              <w:right w:val="nil"/>
            </w:tcBorders>
            <w:shd w:val="clear" w:color="000000" w:fill="D9D9D9"/>
            <w:noWrap/>
            <w:vAlign w:val="bottom"/>
            <w:hideMark/>
          </w:tcPr>
          <w:p w14:paraId="17B65527"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Other assets</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48ED6E11"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57A46528" w14:textId="77777777" w:rsidR="00E80669" w:rsidRPr="00E80669" w:rsidRDefault="00E80669" w:rsidP="00E80669">
            <w:pPr>
              <w:spacing w:after="0" w:line="240" w:lineRule="auto"/>
              <w:jc w:val="center"/>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Source 1</w:t>
            </w:r>
          </w:p>
        </w:tc>
      </w:tr>
      <w:tr w:rsidR="00E80669" w:rsidRPr="00E80669" w14:paraId="438BF74B"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465A36AD"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Household member name</w:t>
            </w:r>
          </w:p>
        </w:tc>
        <w:tc>
          <w:tcPr>
            <w:tcW w:w="2480" w:type="dxa"/>
            <w:tcBorders>
              <w:top w:val="nil"/>
              <w:left w:val="nil"/>
              <w:bottom w:val="single" w:sz="4" w:space="0" w:color="FFFFFF"/>
              <w:right w:val="single" w:sz="4" w:space="0" w:color="FFFFFF"/>
            </w:tcBorders>
            <w:shd w:val="clear" w:color="000000" w:fill="F2F2F2"/>
            <w:noWrap/>
            <w:vAlign w:val="bottom"/>
            <w:hideMark/>
          </w:tcPr>
          <w:p w14:paraId="0DF0606B"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59AFACFB"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Sarah</w:t>
            </w:r>
          </w:p>
        </w:tc>
      </w:tr>
      <w:tr w:rsidR="00E80669" w:rsidRPr="00E80669" w14:paraId="01F2D460"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6B9AD77A"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Asset source</w:t>
            </w:r>
          </w:p>
        </w:tc>
        <w:tc>
          <w:tcPr>
            <w:tcW w:w="2480" w:type="dxa"/>
            <w:tcBorders>
              <w:top w:val="nil"/>
              <w:left w:val="nil"/>
              <w:bottom w:val="single" w:sz="4" w:space="0" w:color="FFFFFF"/>
              <w:right w:val="single" w:sz="4" w:space="0" w:color="FFFFFF"/>
            </w:tcBorders>
            <w:shd w:val="clear" w:color="000000" w:fill="F2F2F2"/>
            <w:noWrap/>
            <w:vAlign w:val="bottom"/>
            <w:hideMark/>
          </w:tcPr>
          <w:p w14:paraId="2E495E5B"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4FB5866D"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Trust</w:t>
            </w:r>
          </w:p>
        </w:tc>
      </w:tr>
      <w:tr w:rsidR="00E80669" w:rsidRPr="00E80669" w14:paraId="361FD3EF"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5BCA1302"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Asset value</w:t>
            </w:r>
          </w:p>
        </w:tc>
        <w:tc>
          <w:tcPr>
            <w:tcW w:w="2480" w:type="dxa"/>
            <w:tcBorders>
              <w:top w:val="nil"/>
              <w:left w:val="nil"/>
              <w:bottom w:val="single" w:sz="4" w:space="0" w:color="FFFFFF"/>
              <w:right w:val="single" w:sz="4" w:space="0" w:color="FFFFFF"/>
            </w:tcBorders>
            <w:shd w:val="clear" w:color="000000" w:fill="F2F2F2"/>
            <w:noWrap/>
            <w:vAlign w:val="bottom"/>
            <w:hideMark/>
          </w:tcPr>
          <w:p w14:paraId="72480D0A"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51293D41"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$100,000.00</w:t>
            </w:r>
          </w:p>
        </w:tc>
      </w:tr>
      <w:tr w:rsidR="00E80669" w:rsidRPr="00E80669" w14:paraId="7A8CB535"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E12522F"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Annual interest rate/growth estimate</w:t>
            </w:r>
          </w:p>
        </w:tc>
        <w:tc>
          <w:tcPr>
            <w:tcW w:w="2480" w:type="dxa"/>
            <w:tcBorders>
              <w:top w:val="nil"/>
              <w:left w:val="nil"/>
              <w:bottom w:val="single" w:sz="4" w:space="0" w:color="FFFFFF"/>
              <w:right w:val="single" w:sz="4" w:space="0" w:color="FFFFFF"/>
            </w:tcBorders>
            <w:shd w:val="clear" w:color="000000" w:fill="F2F2F2"/>
            <w:noWrap/>
            <w:vAlign w:val="bottom"/>
            <w:hideMark/>
          </w:tcPr>
          <w:p w14:paraId="1FE7D787"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1C4412AA"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8.00%</w:t>
            </w:r>
          </w:p>
        </w:tc>
      </w:tr>
      <w:tr w:rsidR="00E80669" w:rsidRPr="00E80669" w14:paraId="2BBED49D"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0310ADF7"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Annual other income (dividends, etc.)</w:t>
            </w:r>
          </w:p>
        </w:tc>
        <w:tc>
          <w:tcPr>
            <w:tcW w:w="2480" w:type="dxa"/>
            <w:tcBorders>
              <w:top w:val="nil"/>
              <w:left w:val="nil"/>
              <w:bottom w:val="single" w:sz="4" w:space="0" w:color="FFFFFF"/>
              <w:right w:val="single" w:sz="4" w:space="0" w:color="FFFFFF"/>
            </w:tcBorders>
            <w:shd w:val="clear" w:color="000000" w:fill="F2F2F2"/>
            <w:noWrap/>
            <w:vAlign w:val="bottom"/>
            <w:hideMark/>
          </w:tcPr>
          <w:p w14:paraId="31EE8C03"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277E1A2C"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$0.00</w:t>
            </w:r>
          </w:p>
        </w:tc>
      </w:tr>
      <w:tr w:rsidR="00E80669" w:rsidRPr="00E80669" w14:paraId="0F2B6B0F" w14:textId="77777777" w:rsidTr="00E80669">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52EF6194"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Can member access annual earnings?</w:t>
            </w:r>
          </w:p>
        </w:tc>
        <w:tc>
          <w:tcPr>
            <w:tcW w:w="2480" w:type="dxa"/>
            <w:tcBorders>
              <w:top w:val="nil"/>
              <w:left w:val="nil"/>
              <w:bottom w:val="nil"/>
              <w:right w:val="single" w:sz="4" w:space="0" w:color="FFFFFF"/>
            </w:tcBorders>
            <w:shd w:val="clear" w:color="000000" w:fill="F2F2F2"/>
            <w:noWrap/>
            <w:vAlign w:val="bottom"/>
            <w:hideMark/>
          </w:tcPr>
          <w:p w14:paraId="447F3CBD"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6049ED8F"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No</w:t>
            </w:r>
          </w:p>
        </w:tc>
      </w:tr>
      <w:tr w:rsidR="00E80669" w:rsidRPr="00E80669" w14:paraId="7102DB3D" w14:textId="77777777" w:rsidTr="00E80669">
        <w:trPr>
          <w:trHeight w:val="259"/>
          <w:jc w:val="center"/>
        </w:trPr>
        <w:tc>
          <w:tcPr>
            <w:tcW w:w="4020" w:type="dxa"/>
            <w:tcBorders>
              <w:top w:val="single" w:sz="4" w:space="0" w:color="FFFFFF"/>
              <w:left w:val="single" w:sz="4" w:space="0" w:color="FFFFFF"/>
              <w:bottom w:val="single" w:sz="4" w:space="0" w:color="FFFFFF"/>
              <w:right w:val="nil"/>
            </w:tcBorders>
            <w:shd w:val="clear" w:color="000000" w:fill="F2F2F2"/>
            <w:noWrap/>
            <w:vAlign w:val="bottom"/>
            <w:hideMark/>
          </w:tcPr>
          <w:p w14:paraId="0FB6C557"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Can asset be converted to cash?</w:t>
            </w:r>
          </w:p>
        </w:tc>
        <w:tc>
          <w:tcPr>
            <w:tcW w:w="2480" w:type="dxa"/>
            <w:tcBorders>
              <w:top w:val="single" w:sz="4" w:space="0" w:color="FFFFFF"/>
              <w:left w:val="nil"/>
              <w:bottom w:val="single" w:sz="4" w:space="0" w:color="FFFFFF"/>
              <w:right w:val="single" w:sz="4" w:space="0" w:color="FFFFFF"/>
            </w:tcBorders>
            <w:shd w:val="clear" w:color="000000" w:fill="F2F2F2"/>
            <w:noWrap/>
            <w:vAlign w:val="bottom"/>
            <w:hideMark/>
          </w:tcPr>
          <w:p w14:paraId="71BD587E"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07F8DB54"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Yes</w:t>
            </w:r>
          </w:p>
        </w:tc>
      </w:tr>
      <w:tr w:rsidR="00E80669" w:rsidRPr="00E80669" w14:paraId="3E8EE549"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5A19612"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"yes," estimated tax penalty</w:t>
            </w:r>
          </w:p>
        </w:tc>
        <w:tc>
          <w:tcPr>
            <w:tcW w:w="2480" w:type="dxa"/>
            <w:tcBorders>
              <w:top w:val="nil"/>
              <w:left w:val="nil"/>
              <w:bottom w:val="single" w:sz="4" w:space="0" w:color="FFFFFF"/>
              <w:right w:val="single" w:sz="4" w:space="0" w:color="FFFFFF"/>
            </w:tcBorders>
            <w:shd w:val="clear" w:color="000000" w:fill="F2F2F2"/>
            <w:noWrap/>
            <w:vAlign w:val="bottom"/>
            <w:hideMark/>
          </w:tcPr>
          <w:p w14:paraId="7306DB05"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690D4EA4"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$0.00</w:t>
            </w:r>
          </w:p>
        </w:tc>
      </w:tr>
      <w:tr w:rsidR="00E80669" w:rsidRPr="00E80669" w14:paraId="025E28D8"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0AFEF717"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"yes," estimated other penalties</w:t>
            </w:r>
          </w:p>
        </w:tc>
        <w:tc>
          <w:tcPr>
            <w:tcW w:w="2480" w:type="dxa"/>
            <w:tcBorders>
              <w:top w:val="nil"/>
              <w:left w:val="nil"/>
              <w:bottom w:val="single" w:sz="4" w:space="0" w:color="FFFFFF"/>
              <w:right w:val="single" w:sz="4" w:space="0" w:color="FFFFFF"/>
            </w:tcBorders>
            <w:shd w:val="clear" w:color="000000" w:fill="F2F2F2"/>
            <w:noWrap/>
            <w:vAlign w:val="bottom"/>
            <w:hideMark/>
          </w:tcPr>
          <w:p w14:paraId="7259F176"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7F914056" w14:textId="77777777" w:rsidR="00E80669" w:rsidRPr="00E80669" w:rsidRDefault="00E80669" w:rsidP="00E80669">
            <w:pPr>
              <w:spacing w:after="0" w:line="240" w:lineRule="auto"/>
              <w:jc w:val="right"/>
              <w:rPr>
                <w:rFonts w:ascii="Calibri" w:eastAsia="Times New Roman" w:hAnsi="Calibri" w:cs="Calibri"/>
                <w:color w:val="262626"/>
                <w:sz w:val="20"/>
                <w:szCs w:val="20"/>
              </w:rPr>
            </w:pPr>
            <w:r w:rsidRPr="00E80669">
              <w:rPr>
                <w:rFonts w:ascii="Calibri" w:eastAsia="Times New Roman" w:hAnsi="Calibri" w:cs="Calibri"/>
                <w:color w:val="262626"/>
                <w:sz w:val="20"/>
                <w:szCs w:val="20"/>
              </w:rPr>
              <w:t>$0.00</w:t>
            </w:r>
          </w:p>
        </w:tc>
      </w:tr>
      <w:tr w:rsidR="00E80669" w:rsidRPr="00E80669" w14:paraId="58680C65" w14:textId="77777777" w:rsidTr="00E80669">
        <w:trPr>
          <w:trHeight w:val="259"/>
          <w:jc w:val="center"/>
        </w:trPr>
        <w:tc>
          <w:tcPr>
            <w:tcW w:w="6500" w:type="dxa"/>
            <w:gridSpan w:val="2"/>
            <w:tcBorders>
              <w:top w:val="single" w:sz="4" w:space="0" w:color="FFFFFF"/>
              <w:left w:val="single" w:sz="4" w:space="0" w:color="FFFFFF"/>
              <w:bottom w:val="nil"/>
              <w:right w:val="single" w:sz="4" w:space="0" w:color="FFFFFF"/>
            </w:tcBorders>
            <w:shd w:val="clear" w:color="000000" w:fill="F2F2F2"/>
            <w:noWrap/>
            <w:vAlign w:val="bottom"/>
            <w:hideMark/>
          </w:tcPr>
          <w:p w14:paraId="715194D9" w14:textId="77777777" w:rsidR="00E80669" w:rsidRPr="00E80669" w:rsidRDefault="00E80669" w:rsidP="00E80669">
            <w:pPr>
              <w:spacing w:after="0" w:line="240" w:lineRule="auto"/>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Is asset periodically making payments or being withdrawn?</w:t>
            </w:r>
          </w:p>
        </w:tc>
        <w:tc>
          <w:tcPr>
            <w:tcW w:w="2480" w:type="dxa"/>
            <w:tcBorders>
              <w:top w:val="nil"/>
              <w:left w:val="nil"/>
              <w:bottom w:val="single" w:sz="4" w:space="0" w:color="FFFFFF"/>
              <w:right w:val="single" w:sz="4" w:space="0" w:color="FFFFFF"/>
            </w:tcBorders>
            <w:shd w:val="clear" w:color="000000" w:fill="FCE4D6"/>
            <w:noWrap/>
            <w:vAlign w:val="bottom"/>
            <w:hideMark/>
          </w:tcPr>
          <w:p w14:paraId="61C83361" w14:textId="77777777" w:rsidR="00E80669" w:rsidRPr="00E80669" w:rsidRDefault="00E80669" w:rsidP="00E80669">
            <w:pPr>
              <w:spacing w:after="0" w:line="240" w:lineRule="auto"/>
              <w:jc w:val="right"/>
              <w:rPr>
                <w:rFonts w:ascii="Calibri" w:eastAsia="Times New Roman" w:hAnsi="Calibri" w:cs="Calibri"/>
                <w:b/>
                <w:bCs/>
                <w:color w:val="262626"/>
                <w:sz w:val="20"/>
                <w:szCs w:val="20"/>
              </w:rPr>
            </w:pPr>
            <w:r w:rsidRPr="00E80669">
              <w:rPr>
                <w:rFonts w:ascii="Calibri" w:eastAsia="Times New Roman" w:hAnsi="Calibri" w:cs="Calibri"/>
                <w:b/>
                <w:bCs/>
                <w:color w:val="262626"/>
                <w:sz w:val="20"/>
                <w:szCs w:val="20"/>
              </w:rPr>
              <w:t>No</w:t>
            </w:r>
          </w:p>
        </w:tc>
      </w:tr>
      <w:tr w:rsidR="00E80669" w:rsidRPr="00E80669" w14:paraId="0417EADD" w14:textId="77777777" w:rsidTr="00E80669">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2AB057B5"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receiving periodic payments, current pay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4A218C80"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 </w:t>
            </w:r>
          </w:p>
        </w:tc>
      </w:tr>
      <w:tr w:rsidR="00E80669" w:rsidRPr="00E80669" w14:paraId="33BDEBD4"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2499C407"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"other," current payments per year</w:t>
            </w:r>
          </w:p>
        </w:tc>
        <w:tc>
          <w:tcPr>
            <w:tcW w:w="2480" w:type="dxa"/>
            <w:tcBorders>
              <w:top w:val="nil"/>
              <w:left w:val="nil"/>
              <w:bottom w:val="single" w:sz="4" w:space="0" w:color="FFFFFF"/>
              <w:right w:val="single" w:sz="4" w:space="0" w:color="FFFFFF"/>
            </w:tcBorders>
            <w:shd w:val="clear" w:color="000000" w:fill="F2F2F2"/>
            <w:noWrap/>
            <w:vAlign w:val="bottom"/>
            <w:hideMark/>
          </w:tcPr>
          <w:p w14:paraId="3A020CAC"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7BACEAF0"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0</w:t>
            </w:r>
          </w:p>
        </w:tc>
      </w:tr>
      <w:tr w:rsidR="00E80669" w:rsidRPr="00E80669" w14:paraId="08BD59A3" w14:textId="77777777" w:rsidTr="00E80669">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180CFA90"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receiving periodic payments, current payment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44F511EC"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$0.00</w:t>
            </w:r>
          </w:p>
        </w:tc>
      </w:tr>
      <w:tr w:rsidR="00E80669" w:rsidRPr="00E80669" w14:paraId="60164CDE" w14:textId="77777777" w:rsidTr="00E80669">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63247FF4"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making periodic withdrawals, withdrawal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0A4DA742"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 </w:t>
            </w:r>
          </w:p>
        </w:tc>
      </w:tr>
      <w:tr w:rsidR="00E80669" w:rsidRPr="00E80669" w14:paraId="09122BC5" w14:textId="77777777" w:rsidTr="00E80669">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528FBBD6"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"other," current withdrawals per year</w:t>
            </w:r>
          </w:p>
        </w:tc>
        <w:tc>
          <w:tcPr>
            <w:tcW w:w="2480" w:type="dxa"/>
            <w:tcBorders>
              <w:top w:val="nil"/>
              <w:left w:val="nil"/>
              <w:bottom w:val="nil"/>
              <w:right w:val="single" w:sz="4" w:space="0" w:color="FFFFFF"/>
            </w:tcBorders>
            <w:shd w:val="clear" w:color="000000" w:fill="F2F2F2"/>
            <w:noWrap/>
            <w:vAlign w:val="bottom"/>
            <w:hideMark/>
          </w:tcPr>
          <w:p w14:paraId="6F25DCC0"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1A92B40E"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0</w:t>
            </w:r>
          </w:p>
        </w:tc>
      </w:tr>
      <w:tr w:rsidR="00E80669" w:rsidRPr="00E80669" w14:paraId="2D14A170" w14:textId="77777777" w:rsidTr="00E80669">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1925DE44" w14:textId="77777777" w:rsidR="00E80669" w:rsidRPr="00E80669" w:rsidRDefault="00E80669" w:rsidP="00E80669">
            <w:pPr>
              <w:spacing w:after="0" w:line="240" w:lineRule="auto"/>
              <w:rPr>
                <w:rFonts w:ascii="Calibri" w:eastAsia="Times New Roman" w:hAnsi="Calibri" w:cs="Calibri"/>
                <w:color w:val="262626"/>
                <w:sz w:val="20"/>
                <w:szCs w:val="20"/>
              </w:rPr>
            </w:pPr>
            <w:r w:rsidRPr="00E80669">
              <w:rPr>
                <w:rFonts w:ascii="Calibri" w:eastAsia="Times New Roman" w:hAnsi="Calibri" w:cs="Calibri"/>
                <w:color w:val="262626"/>
                <w:sz w:val="20"/>
                <w:szCs w:val="20"/>
              </w:rPr>
              <w:t>If making periodic withdrawals, current withdrawal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5CCC84EF" w14:textId="77777777" w:rsidR="00E80669" w:rsidRPr="00E80669" w:rsidRDefault="00E80669" w:rsidP="00E80669">
            <w:pPr>
              <w:spacing w:after="0" w:line="240" w:lineRule="auto"/>
              <w:jc w:val="right"/>
              <w:rPr>
                <w:rFonts w:ascii="Calibri" w:eastAsia="Times New Roman" w:hAnsi="Calibri" w:cs="Calibri"/>
                <w:color w:val="FFF2CC"/>
                <w:sz w:val="20"/>
                <w:szCs w:val="20"/>
              </w:rPr>
            </w:pPr>
            <w:r w:rsidRPr="00E80669">
              <w:rPr>
                <w:rFonts w:ascii="Calibri" w:eastAsia="Times New Roman" w:hAnsi="Calibri" w:cs="Calibri"/>
                <w:color w:val="FFF2CC"/>
                <w:sz w:val="20"/>
                <w:szCs w:val="20"/>
              </w:rPr>
              <w:t>$0.00</w:t>
            </w:r>
          </w:p>
        </w:tc>
      </w:tr>
      <w:tr w:rsidR="00E80669" w:rsidRPr="00E80669" w14:paraId="497F5E24" w14:textId="77777777" w:rsidTr="00E80669">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0B820CA6" w14:textId="77777777" w:rsidR="00E80669" w:rsidRPr="00E80669" w:rsidRDefault="00E80669" w:rsidP="00E80669">
            <w:pPr>
              <w:spacing w:after="0" w:line="240" w:lineRule="auto"/>
              <w:rPr>
                <w:rFonts w:ascii="Calibri" w:eastAsia="Times New Roman" w:hAnsi="Calibri" w:cs="Calibri"/>
                <w:b/>
                <w:bCs/>
                <w:color w:val="ED7D31"/>
                <w:sz w:val="20"/>
                <w:szCs w:val="20"/>
              </w:rPr>
            </w:pPr>
            <w:r w:rsidRPr="00E80669">
              <w:rPr>
                <w:rFonts w:ascii="Calibri" w:eastAsia="Times New Roman" w:hAnsi="Calibri" w:cs="Calibri"/>
                <w:b/>
                <w:bCs/>
                <w:color w:val="ED7D31"/>
                <w:sz w:val="20"/>
                <w:szCs w:val="20"/>
              </w:rPr>
              <w:t>Annualization</w:t>
            </w:r>
          </w:p>
        </w:tc>
        <w:tc>
          <w:tcPr>
            <w:tcW w:w="2480" w:type="dxa"/>
            <w:tcBorders>
              <w:top w:val="nil"/>
              <w:left w:val="nil"/>
              <w:bottom w:val="single" w:sz="4" w:space="0" w:color="FFFFFF"/>
              <w:right w:val="single" w:sz="4" w:space="0" w:color="FFFFFF"/>
            </w:tcBorders>
            <w:shd w:val="clear" w:color="000000" w:fill="F2F2F2"/>
            <w:noWrap/>
            <w:vAlign w:val="bottom"/>
            <w:hideMark/>
          </w:tcPr>
          <w:p w14:paraId="172BF04F" w14:textId="77777777" w:rsidR="00E80669" w:rsidRPr="00E80669" w:rsidRDefault="00E80669" w:rsidP="00E80669">
            <w:pPr>
              <w:spacing w:after="0" w:line="240" w:lineRule="auto"/>
              <w:rPr>
                <w:rFonts w:ascii="Calibri" w:eastAsia="Times New Roman" w:hAnsi="Calibri" w:cs="Calibri"/>
                <w:b/>
                <w:bCs/>
                <w:color w:val="ED7D31"/>
                <w:sz w:val="20"/>
                <w:szCs w:val="20"/>
              </w:rPr>
            </w:pPr>
            <w:r w:rsidRPr="00E80669">
              <w:rPr>
                <w:rFonts w:ascii="Calibri" w:eastAsia="Times New Roman" w:hAnsi="Calibri" w:cs="Calibri"/>
                <w:b/>
                <w:bCs/>
                <w:color w:val="ED7D31"/>
                <w:sz w:val="20"/>
                <w:szCs w:val="20"/>
              </w:rPr>
              <w:t> </w:t>
            </w:r>
          </w:p>
        </w:tc>
        <w:tc>
          <w:tcPr>
            <w:tcW w:w="2480" w:type="dxa"/>
            <w:tcBorders>
              <w:top w:val="nil"/>
              <w:left w:val="nil"/>
              <w:bottom w:val="single" w:sz="4" w:space="0" w:color="FFFFFF"/>
              <w:right w:val="single" w:sz="4" w:space="0" w:color="FFFFFF"/>
            </w:tcBorders>
            <w:shd w:val="clear" w:color="auto" w:fill="auto"/>
            <w:noWrap/>
            <w:vAlign w:val="bottom"/>
            <w:hideMark/>
          </w:tcPr>
          <w:p w14:paraId="0BAEBC6D" w14:textId="77777777" w:rsidR="00E80669" w:rsidRPr="00E80669" w:rsidRDefault="00E80669" w:rsidP="00E80669">
            <w:pPr>
              <w:spacing w:after="0" w:line="240" w:lineRule="auto"/>
              <w:jc w:val="right"/>
              <w:rPr>
                <w:rFonts w:ascii="Calibri" w:eastAsia="Times New Roman" w:hAnsi="Calibri" w:cs="Calibri"/>
                <w:b/>
                <w:bCs/>
                <w:color w:val="ED7D31"/>
                <w:sz w:val="20"/>
                <w:szCs w:val="20"/>
              </w:rPr>
            </w:pPr>
            <w:r w:rsidRPr="00E80669">
              <w:rPr>
                <w:rFonts w:ascii="Calibri" w:eastAsia="Times New Roman" w:hAnsi="Calibri" w:cs="Calibri"/>
                <w:b/>
                <w:bCs/>
                <w:color w:val="ED7D31"/>
                <w:sz w:val="20"/>
                <w:szCs w:val="20"/>
              </w:rPr>
              <w:t>$0.00</w:t>
            </w:r>
          </w:p>
        </w:tc>
      </w:tr>
    </w:tbl>
    <w:p w14:paraId="364B5BED" w14:textId="77777777" w:rsidR="00375D78" w:rsidRDefault="00375D78" w:rsidP="007C5E56">
      <w:pPr>
        <w:pStyle w:val="NoSpacing"/>
      </w:pPr>
    </w:p>
    <w:p w14:paraId="04126C91" w14:textId="77777777" w:rsidR="007B567C" w:rsidRDefault="00DB556C" w:rsidP="00EF6BF1">
      <w:pPr>
        <w:pStyle w:val="NoSpacing"/>
        <w:numPr>
          <w:ilvl w:val="5"/>
          <w:numId w:val="38"/>
        </w:numPr>
        <w:rPr>
          <w:rFonts w:cs="Times New Roman"/>
        </w:rPr>
      </w:pPr>
      <w:r w:rsidRPr="00F52A96">
        <w:rPr>
          <w:rFonts w:cs="Times New Roman"/>
          <w:i/>
        </w:rPr>
        <w:t>Nonrevocable trust distributing income</w:t>
      </w:r>
      <w:r w:rsidRPr="00F52A96">
        <w:rPr>
          <w:rFonts w:cs="Times New Roman"/>
        </w:rPr>
        <w:t xml:space="preserve">. When a </w:t>
      </w:r>
      <w:r w:rsidR="00C43401" w:rsidRPr="00F52A96">
        <w:rPr>
          <w:rFonts w:cs="Times New Roman"/>
        </w:rPr>
        <w:t>household member</w:t>
      </w:r>
      <w:r w:rsidRPr="00F52A96">
        <w:rPr>
          <w:rFonts w:cs="Times New Roman"/>
        </w:rPr>
        <w:t xml:space="preserve"> places an asset in a nonrevocable trust but continues to receive income from the trust, the income is added to annual income and the trust is counted as an asset disposed of for less than market value for two years. Following the two-year period, the </w:t>
      </w:r>
      <w:r w:rsidR="002D6EC3" w:rsidRPr="00F52A96">
        <w:rPr>
          <w:rFonts w:cs="Times New Roman"/>
        </w:rPr>
        <w:t>Project Sponsor</w:t>
      </w:r>
      <w:r w:rsidRPr="00F52A96">
        <w:rPr>
          <w:rFonts w:cs="Times New Roman"/>
        </w:rPr>
        <w:t xml:space="preserve"> will count only the actual income distributed from the trust to the </w:t>
      </w:r>
      <w:r w:rsidR="00597BDB" w:rsidRPr="00F52A96">
        <w:rPr>
          <w:rFonts w:cs="Times New Roman"/>
        </w:rPr>
        <w:t>household member</w:t>
      </w:r>
      <w:r w:rsidRPr="00F52A96">
        <w:rPr>
          <w:rFonts w:cs="Times New Roman"/>
        </w:rPr>
        <w:t>.</w:t>
      </w:r>
    </w:p>
    <w:p w14:paraId="51DBA581" w14:textId="77777777" w:rsidR="007F28CB" w:rsidRDefault="007F28CB" w:rsidP="007C5E56">
      <w:pPr>
        <w:pStyle w:val="NoSpacing"/>
      </w:pPr>
      <w: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B3FC0" w:rsidRPr="00F52A96" w14:paraId="48F74B46"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726933DB" w14:textId="77777777" w:rsidR="001B3FC0" w:rsidRPr="00F52A96" w:rsidRDefault="001B3FC0" w:rsidP="00834A9D">
            <w:pPr>
              <w:pStyle w:val="NoSpacing"/>
              <w:jc w:val="center"/>
              <w:rPr>
                <w:rFonts w:cs="Times New Roman"/>
                <w:b/>
              </w:rPr>
            </w:pPr>
            <w:r w:rsidRPr="00F52A96">
              <w:rPr>
                <w:rFonts w:cs="Times New Roman"/>
                <w:b/>
              </w:rPr>
              <w:lastRenderedPageBreak/>
              <w:t xml:space="preserve">Example – Nonrevocable Trust Distributing Income to the </w:t>
            </w:r>
            <w:r w:rsidR="00597BDB" w:rsidRPr="00F52A96">
              <w:rPr>
                <w:rFonts w:cs="Times New Roman"/>
                <w:b/>
              </w:rPr>
              <w:t>Creator or Household Member</w:t>
            </w:r>
          </w:p>
        </w:tc>
      </w:tr>
      <w:tr w:rsidR="001B3FC0" w:rsidRPr="00F52A96" w14:paraId="3B8EA088"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520F99DD" w14:textId="77777777" w:rsidR="001B3FC0" w:rsidRPr="000E3C8C" w:rsidRDefault="001B3FC0" w:rsidP="00834A9D">
            <w:pPr>
              <w:pStyle w:val="NoSpacing"/>
              <w:rPr>
                <w:rFonts w:cs="Times New Roman"/>
                <w:sz w:val="16"/>
              </w:rPr>
            </w:pPr>
          </w:p>
        </w:tc>
      </w:tr>
      <w:tr w:rsidR="001B3FC0" w:rsidRPr="00F52A96" w14:paraId="27073861"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69B154CD" w14:textId="77777777" w:rsidR="001B3FC0" w:rsidRPr="00F52A96" w:rsidRDefault="001B3FC0" w:rsidP="00834A9D">
            <w:pPr>
              <w:pStyle w:val="NoSpacing"/>
              <w:rPr>
                <w:rFonts w:cs="Times New Roman"/>
              </w:rPr>
            </w:pPr>
            <w:r w:rsidRPr="00F52A96">
              <w:rPr>
                <w:rFonts w:cs="Times New Roman"/>
              </w:rPr>
              <w:t>Reggie Bouchard has established a nonrevocable trust in the amount of $35,000</w:t>
            </w:r>
            <w:r w:rsidR="00C43401" w:rsidRPr="00F52A96">
              <w:rPr>
                <w:rFonts w:cs="Times New Roman"/>
              </w:rPr>
              <w:t>.00</w:t>
            </w:r>
            <w:r w:rsidR="00597BDB" w:rsidRPr="00F52A96">
              <w:rPr>
                <w:rFonts w:cs="Times New Roman"/>
              </w:rPr>
              <w:t xml:space="preserve"> that no one in the </w:t>
            </w:r>
            <w:r w:rsidR="00591FAC" w:rsidRPr="00F52A96">
              <w:rPr>
                <w:rFonts w:cs="Times New Roman"/>
              </w:rPr>
              <w:t>household</w:t>
            </w:r>
            <w:r w:rsidRPr="00F52A96">
              <w:rPr>
                <w:rFonts w:cs="Times New Roman"/>
              </w:rPr>
              <w:t xml:space="preserve"> controls. Income from the trust is paid to Reggie. Last year, he received $3,500</w:t>
            </w:r>
            <w:r w:rsidR="00C43401" w:rsidRPr="00F52A96">
              <w:rPr>
                <w:rFonts w:cs="Times New Roman"/>
              </w:rPr>
              <w:t>.00</w:t>
            </w:r>
            <w:r w:rsidRPr="00F52A96">
              <w:rPr>
                <w:rFonts w:cs="Times New Roman"/>
              </w:rPr>
              <w:t>.</w:t>
            </w:r>
          </w:p>
          <w:p w14:paraId="530F1CAE" w14:textId="77777777" w:rsidR="001B3FC0" w:rsidRPr="000E3C8C" w:rsidRDefault="001B3FC0" w:rsidP="00834A9D">
            <w:pPr>
              <w:pStyle w:val="NoSpacing"/>
              <w:rPr>
                <w:rFonts w:cs="Times New Roman"/>
                <w:sz w:val="16"/>
              </w:rPr>
            </w:pPr>
          </w:p>
          <w:p w14:paraId="05CC21BF" w14:textId="77777777" w:rsidR="001B3FC0" w:rsidRPr="00F52A96" w:rsidRDefault="001B3FC0" w:rsidP="00834A9D">
            <w:pPr>
              <w:pStyle w:val="NoSpacing"/>
              <w:rPr>
                <w:rFonts w:cs="Times New Roman"/>
              </w:rPr>
            </w:pPr>
            <w:r w:rsidRPr="00F52A96">
              <w:rPr>
                <w:rFonts w:cs="Times New Roman"/>
              </w:rPr>
              <w:t xml:space="preserve">The </w:t>
            </w:r>
            <w:r w:rsidR="002D6EC3" w:rsidRPr="00F52A96">
              <w:rPr>
                <w:rFonts w:cs="Times New Roman"/>
              </w:rPr>
              <w:t>Project Sponsor</w:t>
            </w:r>
            <w:r w:rsidRPr="00F52A96">
              <w:rPr>
                <w:rFonts w:cs="Times New Roman"/>
              </w:rPr>
              <w:t xml:space="preserve"> will count Reggie’s actual anticipated income from the trust in next year’s annual income.</w:t>
            </w:r>
          </w:p>
          <w:p w14:paraId="03374A66" w14:textId="77777777" w:rsidR="001B3FC0" w:rsidRPr="000E3C8C" w:rsidRDefault="001B3FC0" w:rsidP="00834A9D">
            <w:pPr>
              <w:pStyle w:val="NoSpacing"/>
              <w:rPr>
                <w:rFonts w:cs="Times New Roman"/>
                <w:sz w:val="16"/>
              </w:rPr>
            </w:pPr>
          </w:p>
          <w:p w14:paraId="7B2DCC65" w14:textId="77777777" w:rsidR="001B3FC0" w:rsidRPr="00F52A96" w:rsidRDefault="001B3FC0" w:rsidP="00834A9D">
            <w:pPr>
              <w:pStyle w:val="NoSpacing"/>
              <w:rPr>
                <w:rFonts w:cs="Times New Roman"/>
              </w:rPr>
            </w:pPr>
            <w:r w:rsidRPr="00F52A96">
              <w:rPr>
                <w:rFonts w:cs="Times New Roman"/>
              </w:rPr>
              <w:t>Because the asset was disposed of for less than fair market value (</w:t>
            </w:r>
            <w:r w:rsidR="00D04EE3" w:rsidRPr="00F52A96">
              <w:rPr>
                <w:rFonts w:cs="Times New Roman"/>
              </w:rPr>
              <w:t>See paragraph 6G</w:t>
            </w:r>
            <w:r w:rsidRPr="00F52A96">
              <w:rPr>
                <w:rFonts w:cs="Times New Roman"/>
              </w:rPr>
              <w:t>), the value of the asset given away, $35,000</w:t>
            </w:r>
            <w:r w:rsidR="00C43401" w:rsidRPr="00F52A96">
              <w:rPr>
                <w:rFonts w:cs="Times New Roman"/>
              </w:rPr>
              <w:t>.00</w:t>
            </w:r>
            <w:r w:rsidRPr="00F52A96">
              <w:rPr>
                <w:rFonts w:cs="Times New Roman"/>
              </w:rPr>
              <w:t>, is counted as an asset disposed of for less than fair market value for two years.</w:t>
            </w:r>
          </w:p>
        </w:tc>
      </w:tr>
    </w:tbl>
    <w:p w14:paraId="5B0AAB31" w14:textId="77777777" w:rsidR="00DD04F4" w:rsidRDefault="00DD04F4" w:rsidP="00834A9D">
      <w:pPr>
        <w:pStyle w:val="NoSpacing"/>
        <w:rPr>
          <w:rFonts w:cs="Times New Roman"/>
          <w:sz w:val="10"/>
        </w:rPr>
      </w:pPr>
    </w:p>
    <w:tbl>
      <w:tblPr>
        <w:tblW w:w="8980" w:type="dxa"/>
        <w:jc w:val="center"/>
        <w:tblLook w:val="04A0" w:firstRow="1" w:lastRow="0" w:firstColumn="1" w:lastColumn="0" w:noHBand="0" w:noVBand="1"/>
      </w:tblPr>
      <w:tblGrid>
        <w:gridCol w:w="4020"/>
        <w:gridCol w:w="2480"/>
        <w:gridCol w:w="2480"/>
      </w:tblGrid>
      <w:tr w:rsidR="002B01F7" w:rsidRPr="002B01F7" w14:paraId="62FB82C1" w14:textId="77777777" w:rsidTr="002B01F7">
        <w:trPr>
          <w:trHeight w:val="259"/>
          <w:jc w:val="center"/>
        </w:trPr>
        <w:tc>
          <w:tcPr>
            <w:tcW w:w="8980"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43565B5B" w14:textId="77777777" w:rsidR="002B01F7" w:rsidRPr="002B01F7" w:rsidRDefault="002B01F7" w:rsidP="002B01F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2B01F7" w:rsidRPr="002B01F7" w14:paraId="7C146C73" w14:textId="77777777" w:rsidTr="002B01F7">
        <w:trPr>
          <w:trHeight w:val="259"/>
          <w:jc w:val="center"/>
        </w:trPr>
        <w:tc>
          <w:tcPr>
            <w:tcW w:w="4020" w:type="dxa"/>
            <w:tcBorders>
              <w:top w:val="single" w:sz="4" w:space="0" w:color="FFFFFF"/>
              <w:left w:val="single" w:sz="4" w:space="0" w:color="FFFFFF"/>
              <w:bottom w:val="single" w:sz="4" w:space="0" w:color="FFFFFF"/>
              <w:right w:val="nil"/>
            </w:tcBorders>
            <w:shd w:val="clear" w:color="000000" w:fill="D9D9D9"/>
            <w:noWrap/>
            <w:vAlign w:val="bottom"/>
            <w:hideMark/>
          </w:tcPr>
          <w:p w14:paraId="65D41801"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Other assets</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14A9BBCD"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4E966E5B" w14:textId="77777777" w:rsidR="002B01F7" w:rsidRPr="002B01F7" w:rsidRDefault="002B01F7" w:rsidP="002B01F7">
            <w:pPr>
              <w:spacing w:after="0" w:line="240" w:lineRule="auto"/>
              <w:jc w:val="center"/>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Source 1</w:t>
            </w:r>
          </w:p>
        </w:tc>
      </w:tr>
      <w:tr w:rsidR="002B01F7" w:rsidRPr="002B01F7" w14:paraId="4CF84CBD"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36917E59"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Household member name</w:t>
            </w:r>
          </w:p>
        </w:tc>
        <w:tc>
          <w:tcPr>
            <w:tcW w:w="2480" w:type="dxa"/>
            <w:tcBorders>
              <w:top w:val="nil"/>
              <w:left w:val="nil"/>
              <w:bottom w:val="single" w:sz="4" w:space="0" w:color="FFFFFF"/>
              <w:right w:val="single" w:sz="4" w:space="0" w:color="FFFFFF"/>
            </w:tcBorders>
            <w:shd w:val="clear" w:color="000000" w:fill="F2F2F2"/>
            <w:noWrap/>
            <w:vAlign w:val="bottom"/>
            <w:hideMark/>
          </w:tcPr>
          <w:p w14:paraId="06A8FEDE"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1C4638A8"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Reggie</w:t>
            </w:r>
          </w:p>
        </w:tc>
      </w:tr>
      <w:tr w:rsidR="002B01F7" w:rsidRPr="002B01F7" w14:paraId="549CC454"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6CA4C1FA"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Asset source</w:t>
            </w:r>
          </w:p>
        </w:tc>
        <w:tc>
          <w:tcPr>
            <w:tcW w:w="2480" w:type="dxa"/>
            <w:tcBorders>
              <w:top w:val="nil"/>
              <w:left w:val="nil"/>
              <w:bottom w:val="single" w:sz="4" w:space="0" w:color="FFFFFF"/>
              <w:right w:val="single" w:sz="4" w:space="0" w:color="FFFFFF"/>
            </w:tcBorders>
            <w:shd w:val="clear" w:color="000000" w:fill="F2F2F2"/>
            <w:noWrap/>
            <w:vAlign w:val="bottom"/>
            <w:hideMark/>
          </w:tcPr>
          <w:p w14:paraId="07B2936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68CE7CF5"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Trust</w:t>
            </w:r>
          </w:p>
        </w:tc>
      </w:tr>
      <w:tr w:rsidR="002B01F7" w:rsidRPr="002B01F7" w14:paraId="23669E81"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D24B7F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Asset value</w:t>
            </w:r>
          </w:p>
        </w:tc>
        <w:tc>
          <w:tcPr>
            <w:tcW w:w="2480" w:type="dxa"/>
            <w:tcBorders>
              <w:top w:val="nil"/>
              <w:left w:val="nil"/>
              <w:bottom w:val="single" w:sz="4" w:space="0" w:color="FFFFFF"/>
              <w:right w:val="single" w:sz="4" w:space="0" w:color="FFFFFF"/>
            </w:tcBorders>
            <w:shd w:val="clear" w:color="000000" w:fill="F2F2F2"/>
            <w:noWrap/>
            <w:vAlign w:val="bottom"/>
            <w:hideMark/>
          </w:tcPr>
          <w:p w14:paraId="24B326D9"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07E626AE"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$35,000.00</w:t>
            </w:r>
          </w:p>
        </w:tc>
      </w:tr>
      <w:tr w:rsidR="002B01F7" w:rsidRPr="002B01F7" w14:paraId="1F34B7BA"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32DB84AB"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Annual interest rate/growth estimate</w:t>
            </w:r>
          </w:p>
        </w:tc>
        <w:tc>
          <w:tcPr>
            <w:tcW w:w="2480" w:type="dxa"/>
            <w:tcBorders>
              <w:top w:val="nil"/>
              <w:left w:val="nil"/>
              <w:bottom w:val="single" w:sz="4" w:space="0" w:color="FFFFFF"/>
              <w:right w:val="single" w:sz="4" w:space="0" w:color="FFFFFF"/>
            </w:tcBorders>
            <w:shd w:val="clear" w:color="000000" w:fill="F2F2F2"/>
            <w:noWrap/>
            <w:vAlign w:val="bottom"/>
            <w:hideMark/>
          </w:tcPr>
          <w:p w14:paraId="2A7D6AB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2874AD9A"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10.00%</w:t>
            </w:r>
          </w:p>
        </w:tc>
      </w:tr>
      <w:tr w:rsidR="002B01F7" w:rsidRPr="002B01F7" w14:paraId="37BC5EB4"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447918B0"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Annual other income (dividends, etc.)</w:t>
            </w:r>
          </w:p>
        </w:tc>
        <w:tc>
          <w:tcPr>
            <w:tcW w:w="2480" w:type="dxa"/>
            <w:tcBorders>
              <w:top w:val="nil"/>
              <w:left w:val="nil"/>
              <w:bottom w:val="single" w:sz="4" w:space="0" w:color="FFFFFF"/>
              <w:right w:val="single" w:sz="4" w:space="0" w:color="FFFFFF"/>
            </w:tcBorders>
            <w:shd w:val="clear" w:color="000000" w:fill="F2F2F2"/>
            <w:noWrap/>
            <w:vAlign w:val="bottom"/>
            <w:hideMark/>
          </w:tcPr>
          <w:p w14:paraId="74B4E1AA"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5A422CC5"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$0.00</w:t>
            </w:r>
          </w:p>
        </w:tc>
      </w:tr>
      <w:tr w:rsidR="002B01F7" w:rsidRPr="002B01F7" w14:paraId="6E86CAD6" w14:textId="77777777" w:rsidTr="002B01F7">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5089F0C3"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Can member access annual earnings?</w:t>
            </w:r>
          </w:p>
        </w:tc>
        <w:tc>
          <w:tcPr>
            <w:tcW w:w="2480" w:type="dxa"/>
            <w:tcBorders>
              <w:top w:val="nil"/>
              <w:left w:val="nil"/>
              <w:bottom w:val="nil"/>
              <w:right w:val="single" w:sz="4" w:space="0" w:color="FFFFFF"/>
            </w:tcBorders>
            <w:shd w:val="clear" w:color="000000" w:fill="F2F2F2"/>
            <w:noWrap/>
            <w:vAlign w:val="bottom"/>
            <w:hideMark/>
          </w:tcPr>
          <w:p w14:paraId="56E64CB8"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5C1A0D8D"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544C53B7" w14:textId="77777777" w:rsidTr="002B01F7">
        <w:trPr>
          <w:trHeight w:val="259"/>
          <w:jc w:val="center"/>
        </w:trPr>
        <w:tc>
          <w:tcPr>
            <w:tcW w:w="4020" w:type="dxa"/>
            <w:tcBorders>
              <w:top w:val="single" w:sz="4" w:space="0" w:color="FFFFFF"/>
              <w:left w:val="single" w:sz="4" w:space="0" w:color="FFFFFF"/>
              <w:bottom w:val="single" w:sz="4" w:space="0" w:color="FFFFFF"/>
              <w:right w:val="nil"/>
            </w:tcBorders>
            <w:shd w:val="clear" w:color="000000" w:fill="F2F2F2"/>
            <w:noWrap/>
            <w:vAlign w:val="bottom"/>
            <w:hideMark/>
          </w:tcPr>
          <w:p w14:paraId="4420742B"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Can asset be converted to cash?</w:t>
            </w:r>
          </w:p>
        </w:tc>
        <w:tc>
          <w:tcPr>
            <w:tcW w:w="2480" w:type="dxa"/>
            <w:tcBorders>
              <w:top w:val="single" w:sz="4" w:space="0" w:color="FFFFFF"/>
              <w:left w:val="nil"/>
              <w:bottom w:val="single" w:sz="4" w:space="0" w:color="FFFFFF"/>
              <w:right w:val="single" w:sz="4" w:space="0" w:color="FFFFFF"/>
            </w:tcBorders>
            <w:shd w:val="clear" w:color="000000" w:fill="F2F2F2"/>
            <w:noWrap/>
            <w:vAlign w:val="bottom"/>
            <w:hideMark/>
          </w:tcPr>
          <w:p w14:paraId="2C157C59"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4F503D4B"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06B9E57D"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0F347BC9"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"yes," estimated tax penalty</w:t>
            </w:r>
          </w:p>
        </w:tc>
        <w:tc>
          <w:tcPr>
            <w:tcW w:w="2480" w:type="dxa"/>
            <w:tcBorders>
              <w:top w:val="nil"/>
              <w:left w:val="nil"/>
              <w:bottom w:val="single" w:sz="4" w:space="0" w:color="FFFFFF"/>
              <w:right w:val="single" w:sz="4" w:space="0" w:color="FFFFFF"/>
            </w:tcBorders>
            <w:shd w:val="clear" w:color="000000" w:fill="F2F2F2"/>
            <w:noWrap/>
            <w:vAlign w:val="bottom"/>
            <w:hideMark/>
          </w:tcPr>
          <w:p w14:paraId="6B7D7B80"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47F7C128"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$0.00</w:t>
            </w:r>
          </w:p>
        </w:tc>
      </w:tr>
      <w:tr w:rsidR="002B01F7" w:rsidRPr="002B01F7" w14:paraId="360C8008"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24A5AA9A"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"yes," estimated other penalties</w:t>
            </w:r>
          </w:p>
        </w:tc>
        <w:tc>
          <w:tcPr>
            <w:tcW w:w="2480" w:type="dxa"/>
            <w:tcBorders>
              <w:top w:val="nil"/>
              <w:left w:val="nil"/>
              <w:bottom w:val="single" w:sz="4" w:space="0" w:color="FFFFFF"/>
              <w:right w:val="single" w:sz="4" w:space="0" w:color="FFFFFF"/>
            </w:tcBorders>
            <w:shd w:val="clear" w:color="000000" w:fill="F2F2F2"/>
            <w:noWrap/>
            <w:vAlign w:val="bottom"/>
            <w:hideMark/>
          </w:tcPr>
          <w:p w14:paraId="028EA6A6"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359BD378"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$0.00</w:t>
            </w:r>
          </w:p>
        </w:tc>
      </w:tr>
      <w:tr w:rsidR="002B01F7" w:rsidRPr="002B01F7" w14:paraId="45DF67EF" w14:textId="77777777" w:rsidTr="002B01F7">
        <w:trPr>
          <w:trHeight w:val="259"/>
          <w:jc w:val="center"/>
        </w:trPr>
        <w:tc>
          <w:tcPr>
            <w:tcW w:w="6500" w:type="dxa"/>
            <w:gridSpan w:val="2"/>
            <w:tcBorders>
              <w:top w:val="single" w:sz="4" w:space="0" w:color="FFFFFF"/>
              <w:left w:val="single" w:sz="4" w:space="0" w:color="FFFFFF"/>
              <w:bottom w:val="nil"/>
              <w:right w:val="single" w:sz="4" w:space="0" w:color="FFFFFF"/>
            </w:tcBorders>
            <w:shd w:val="clear" w:color="000000" w:fill="F2F2F2"/>
            <w:noWrap/>
            <w:vAlign w:val="bottom"/>
            <w:hideMark/>
          </w:tcPr>
          <w:p w14:paraId="189890CB"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Is asset periodically making payments or being withdrawn?</w:t>
            </w:r>
          </w:p>
        </w:tc>
        <w:tc>
          <w:tcPr>
            <w:tcW w:w="2480" w:type="dxa"/>
            <w:tcBorders>
              <w:top w:val="nil"/>
              <w:left w:val="nil"/>
              <w:bottom w:val="single" w:sz="4" w:space="0" w:color="FFFFFF"/>
              <w:right w:val="single" w:sz="4" w:space="0" w:color="FFFFFF"/>
            </w:tcBorders>
            <w:shd w:val="clear" w:color="000000" w:fill="FCE4D6"/>
            <w:noWrap/>
            <w:vAlign w:val="bottom"/>
            <w:hideMark/>
          </w:tcPr>
          <w:p w14:paraId="2FF78614"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No</w:t>
            </w:r>
          </w:p>
        </w:tc>
      </w:tr>
      <w:tr w:rsidR="002B01F7" w:rsidRPr="002B01F7" w14:paraId="1856A2C8"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26A31E48"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receiving periodic payments, current pay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5ACD7D8E"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 </w:t>
            </w:r>
          </w:p>
        </w:tc>
      </w:tr>
      <w:tr w:rsidR="002B01F7" w:rsidRPr="002B01F7" w14:paraId="76FE979B"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4EAF7F3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"other," current payments per year</w:t>
            </w:r>
          </w:p>
        </w:tc>
        <w:tc>
          <w:tcPr>
            <w:tcW w:w="2480" w:type="dxa"/>
            <w:tcBorders>
              <w:top w:val="nil"/>
              <w:left w:val="nil"/>
              <w:bottom w:val="single" w:sz="4" w:space="0" w:color="FFFFFF"/>
              <w:right w:val="single" w:sz="4" w:space="0" w:color="FFFFFF"/>
            </w:tcBorders>
            <w:shd w:val="clear" w:color="000000" w:fill="F2F2F2"/>
            <w:noWrap/>
            <w:vAlign w:val="bottom"/>
            <w:hideMark/>
          </w:tcPr>
          <w:p w14:paraId="3DB123EC"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4FBBE9A1"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w:t>
            </w:r>
          </w:p>
        </w:tc>
      </w:tr>
      <w:tr w:rsidR="002B01F7" w:rsidRPr="002B01F7" w14:paraId="042A933B"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200B1883"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receiving periodic payments, current payment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64B80F29"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$0.00</w:t>
            </w:r>
          </w:p>
        </w:tc>
      </w:tr>
      <w:tr w:rsidR="002B01F7" w:rsidRPr="002B01F7" w14:paraId="64105EE8"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705EF128"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making periodic withdrawals, withdrawal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05568A9D"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 </w:t>
            </w:r>
          </w:p>
        </w:tc>
      </w:tr>
      <w:tr w:rsidR="002B01F7" w:rsidRPr="002B01F7" w14:paraId="54E37674" w14:textId="77777777" w:rsidTr="002B01F7">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6315DB1F"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"other," current withdrawals per year</w:t>
            </w:r>
          </w:p>
        </w:tc>
        <w:tc>
          <w:tcPr>
            <w:tcW w:w="2480" w:type="dxa"/>
            <w:tcBorders>
              <w:top w:val="nil"/>
              <w:left w:val="nil"/>
              <w:bottom w:val="nil"/>
              <w:right w:val="single" w:sz="4" w:space="0" w:color="FFFFFF"/>
            </w:tcBorders>
            <w:shd w:val="clear" w:color="000000" w:fill="F2F2F2"/>
            <w:noWrap/>
            <w:vAlign w:val="bottom"/>
            <w:hideMark/>
          </w:tcPr>
          <w:p w14:paraId="5884233B"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604868A5"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w:t>
            </w:r>
          </w:p>
        </w:tc>
      </w:tr>
      <w:tr w:rsidR="002B01F7" w:rsidRPr="002B01F7" w14:paraId="3A49CEB1"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35442B4A"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making periodic withdrawals, current withdrawal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133D85FC"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$0.00</w:t>
            </w:r>
          </w:p>
        </w:tc>
      </w:tr>
      <w:tr w:rsidR="002B01F7" w:rsidRPr="002B01F7" w14:paraId="47B5E570"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3C8B3458" w14:textId="77777777" w:rsidR="002B01F7" w:rsidRPr="002B01F7" w:rsidRDefault="002B01F7" w:rsidP="002B01F7">
            <w:pPr>
              <w:spacing w:after="0" w:line="240" w:lineRule="auto"/>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Annualization</w:t>
            </w:r>
          </w:p>
        </w:tc>
        <w:tc>
          <w:tcPr>
            <w:tcW w:w="2480" w:type="dxa"/>
            <w:tcBorders>
              <w:top w:val="nil"/>
              <w:left w:val="nil"/>
              <w:bottom w:val="single" w:sz="4" w:space="0" w:color="FFFFFF"/>
              <w:right w:val="single" w:sz="4" w:space="0" w:color="FFFFFF"/>
            </w:tcBorders>
            <w:shd w:val="clear" w:color="000000" w:fill="F2F2F2"/>
            <w:noWrap/>
            <w:vAlign w:val="bottom"/>
            <w:hideMark/>
          </w:tcPr>
          <w:p w14:paraId="4363D7DB" w14:textId="77777777" w:rsidR="002B01F7" w:rsidRPr="002B01F7" w:rsidRDefault="002B01F7" w:rsidP="002B01F7">
            <w:pPr>
              <w:spacing w:after="0" w:line="240" w:lineRule="auto"/>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 </w:t>
            </w:r>
          </w:p>
        </w:tc>
        <w:tc>
          <w:tcPr>
            <w:tcW w:w="2480" w:type="dxa"/>
            <w:tcBorders>
              <w:top w:val="nil"/>
              <w:left w:val="nil"/>
              <w:bottom w:val="single" w:sz="4" w:space="0" w:color="FFFFFF"/>
              <w:right w:val="single" w:sz="4" w:space="0" w:color="FFFFFF"/>
            </w:tcBorders>
            <w:shd w:val="clear" w:color="auto" w:fill="auto"/>
            <w:noWrap/>
            <w:vAlign w:val="bottom"/>
            <w:hideMark/>
          </w:tcPr>
          <w:p w14:paraId="685CB5C3" w14:textId="77777777" w:rsidR="002B01F7" w:rsidRPr="002B01F7" w:rsidRDefault="002B01F7" w:rsidP="002B01F7">
            <w:pPr>
              <w:spacing w:after="0" w:line="240" w:lineRule="auto"/>
              <w:jc w:val="right"/>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$3,500.00</w:t>
            </w:r>
          </w:p>
        </w:tc>
      </w:tr>
    </w:tbl>
    <w:p w14:paraId="282FCD3C" w14:textId="77777777" w:rsidR="00375D78" w:rsidRDefault="00375D78">
      <w:pPr>
        <w:rPr>
          <w:rFonts w:cs="Times New Roman"/>
        </w:rPr>
      </w:pPr>
    </w:p>
    <w:p w14:paraId="4CE13E94" w14:textId="77777777" w:rsidR="00D33C20" w:rsidRDefault="00DB556C" w:rsidP="00EF6BF1">
      <w:pPr>
        <w:pStyle w:val="NoSpacing"/>
        <w:numPr>
          <w:ilvl w:val="4"/>
          <w:numId w:val="38"/>
        </w:numPr>
        <w:rPr>
          <w:rFonts w:cs="Times New Roman"/>
        </w:rPr>
      </w:pPr>
      <w:r w:rsidRPr="00F52A96">
        <w:rPr>
          <w:rFonts w:cs="Times New Roman"/>
          <w:i/>
        </w:rPr>
        <w:t>Payment of principal from a trust</w:t>
      </w:r>
      <w:r w:rsidRPr="00F52A96">
        <w:rPr>
          <w:rFonts w:cs="Times New Roman"/>
        </w:rPr>
        <w:t>. The beneficiary of a trust may receive funds from the trust in different ways. A beneficiary may receive the full value of a trust at one time. In that instance the funds would be considered a lump sum receipt and would be treated as an asset. A trust set up to provide support for a person with disabilities may pay only income from the trust on a periodic basis. Occasionally, however, a beneficiary may be given a portion of the trust principal on a periodic basis. When the principal is paid out on a periodic basis, those payments are considered regular income or gifts and are counted in annual income.</w:t>
      </w:r>
    </w:p>
    <w:p w14:paraId="782A8E0D" w14:textId="77777777" w:rsidR="00BE6AB7" w:rsidRPr="007C5E56" w:rsidRDefault="00BE6AB7" w:rsidP="007C5E56">
      <w:pPr>
        <w:pStyle w:val="NoSpacing"/>
      </w:pPr>
      <w:r w:rsidRPr="007C5E56">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B3FC0" w:rsidRPr="00F52A96" w14:paraId="5D14A5EA"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13988435" w14:textId="77777777" w:rsidR="001B3FC0" w:rsidRPr="00F52A96" w:rsidRDefault="001B3FC0" w:rsidP="00834A9D">
            <w:pPr>
              <w:pStyle w:val="NoSpacing"/>
              <w:jc w:val="center"/>
              <w:rPr>
                <w:rFonts w:cs="Times New Roman"/>
                <w:b/>
              </w:rPr>
            </w:pPr>
            <w:r w:rsidRPr="00F52A96">
              <w:rPr>
                <w:rFonts w:cs="Times New Roman"/>
                <w:b/>
              </w:rPr>
              <w:lastRenderedPageBreak/>
              <w:t>Example – Payment of Principal Amounts from a Trust</w:t>
            </w:r>
          </w:p>
        </w:tc>
      </w:tr>
      <w:tr w:rsidR="001B3FC0" w:rsidRPr="00F52A96" w14:paraId="0AB05375"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7C2DF8D7" w14:textId="77777777" w:rsidR="001B3FC0" w:rsidRPr="00375D78" w:rsidRDefault="001B3FC0" w:rsidP="00834A9D">
            <w:pPr>
              <w:pStyle w:val="NoSpacing"/>
              <w:rPr>
                <w:rFonts w:cs="Times New Roman"/>
                <w:sz w:val="16"/>
              </w:rPr>
            </w:pPr>
          </w:p>
        </w:tc>
      </w:tr>
      <w:tr w:rsidR="001B3FC0" w:rsidRPr="00F52A96" w14:paraId="7DA54DF7"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297E7304" w14:textId="77777777" w:rsidR="001B3FC0" w:rsidRPr="00F52A96" w:rsidRDefault="001B3FC0" w:rsidP="00834A9D">
            <w:pPr>
              <w:pStyle w:val="NoSpacing"/>
              <w:rPr>
                <w:rFonts w:cs="Times New Roman"/>
              </w:rPr>
            </w:pPr>
            <w:r w:rsidRPr="00F52A96">
              <w:rPr>
                <w:rFonts w:cs="Times New Roman"/>
              </w:rPr>
              <w:t>Jared Leland receives funds from a nonrevocable trust established by his parents for his support. Last year he received $18,000</w:t>
            </w:r>
            <w:r w:rsidR="00C43401" w:rsidRPr="00F52A96">
              <w:rPr>
                <w:rFonts w:cs="Times New Roman"/>
              </w:rPr>
              <w:t>.00</w:t>
            </w:r>
            <w:r w:rsidRPr="00F52A96">
              <w:rPr>
                <w:rFonts w:cs="Times New Roman"/>
              </w:rPr>
              <w:t xml:space="preserve"> from the trust. The attorney managing the trust reported that $3,500</w:t>
            </w:r>
            <w:r w:rsidR="00C43401" w:rsidRPr="00F52A96">
              <w:rPr>
                <w:rFonts w:cs="Times New Roman"/>
              </w:rPr>
              <w:t>.00</w:t>
            </w:r>
            <w:r w:rsidRPr="00F52A96">
              <w:rPr>
                <w:rFonts w:cs="Times New Roman"/>
              </w:rPr>
              <w:t xml:space="preserve"> of the funds distributed was interest income and $14,500</w:t>
            </w:r>
            <w:r w:rsidR="00B423DB" w:rsidRPr="00F52A96">
              <w:rPr>
                <w:rFonts w:cs="Times New Roman"/>
              </w:rPr>
              <w:t>.00</w:t>
            </w:r>
            <w:r w:rsidRPr="00F52A96">
              <w:rPr>
                <w:rFonts w:cs="Times New Roman"/>
              </w:rPr>
              <w:t xml:space="preserve"> was from principal. Jared receives a payment of $1,500</w:t>
            </w:r>
            <w:r w:rsidR="00C43401" w:rsidRPr="00F52A96">
              <w:rPr>
                <w:rFonts w:cs="Times New Roman"/>
              </w:rPr>
              <w:t>.00</w:t>
            </w:r>
            <w:r w:rsidRPr="00F52A96">
              <w:rPr>
                <w:rFonts w:cs="Times New Roman"/>
              </w:rPr>
              <w:t xml:space="preserve"> each month (an amount that includes both principal and interest from the trust). </w:t>
            </w:r>
          </w:p>
          <w:p w14:paraId="730F2D2D" w14:textId="77777777" w:rsidR="001B3FC0" w:rsidRPr="00375D78" w:rsidRDefault="001B3FC0" w:rsidP="00834A9D">
            <w:pPr>
              <w:pStyle w:val="NoSpacing"/>
              <w:rPr>
                <w:rFonts w:cs="Times New Roman"/>
                <w:sz w:val="16"/>
              </w:rPr>
            </w:pPr>
          </w:p>
          <w:p w14:paraId="2845178D" w14:textId="77777777" w:rsidR="001B3FC0" w:rsidRPr="00F52A96" w:rsidRDefault="001B3FC0" w:rsidP="00834A9D">
            <w:pPr>
              <w:pStyle w:val="NoSpacing"/>
              <w:rPr>
                <w:rFonts w:cs="Times New Roman"/>
              </w:rPr>
            </w:pPr>
            <w:r w:rsidRPr="00F52A96">
              <w:rPr>
                <w:rFonts w:cs="Times New Roman"/>
              </w:rPr>
              <w:t xml:space="preserve">The </w:t>
            </w:r>
            <w:r w:rsidR="002D6EC3" w:rsidRPr="00F52A96">
              <w:rPr>
                <w:rFonts w:cs="Times New Roman"/>
              </w:rPr>
              <w:t>Project Sponsor</w:t>
            </w:r>
            <w:r w:rsidRPr="00F52A96">
              <w:rPr>
                <w:rFonts w:cs="Times New Roman"/>
              </w:rPr>
              <w:t xml:space="preserve"> will count the entire $18,000</w:t>
            </w:r>
            <w:r w:rsidR="00B423DB" w:rsidRPr="00F52A96">
              <w:rPr>
                <w:rFonts w:cs="Times New Roman"/>
              </w:rPr>
              <w:t>.00</w:t>
            </w:r>
            <w:r w:rsidRPr="00F52A96">
              <w:rPr>
                <w:rFonts w:cs="Times New Roman"/>
              </w:rPr>
              <w:t xml:space="preserve"> Jared received as annual income.</w:t>
            </w:r>
          </w:p>
        </w:tc>
      </w:tr>
    </w:tbl>
    <w:p w14:paraId="49AD0374" w14:textId="77777777" w:rsidR="007E6BA8" w:rsidRDefault="007E6BA8" w:rsidP="00834A9D">
      <w:pPr>
        <w:pStyle w:val="NoSpacing"/>
        <w:rPr>
          <w:rFonts w:cs="Times New Roman"/>
          <w:sz w:val="10"/>
        </w:rPr>
      </w:pPr>
    </w:p>
    <w:tbl>
      <w:tblPr>
        <w:tblW w:w="8980" w:type="dxa"/>
        <w:jc w:val="center"/>
        <w:tblLook w:val="04A0" w:firstRow="1" w:lastRow="0" w:firstColumn="1" w:lastColumn="0" w:noHBand="0" w:noVBand="1"/>
      </w:tblPr>
      <w:tblGrid>
        <w:gridCol w:w="4020"/>
        <w:gridCol w:w="2480"/>
        <w:gridCol w:w="2480"/>
      </w:tblGrid>
      <w:tr w:rsidR="002B01F7" w:rsidRPr="002B01F7" w14:paraId="40A853C1" w14:textId="77777777" w:rsidTr="002B01F7">
        <w:trPr>
          <w:trHeight w:val="259"/>
          <w:jc w:val="center"/>
        </w:trPr>
        <w:tc>
          <w:tcPr>
            <w:tcW w:w="8980"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0D6A4366" w14:textId="77777777" w:rsidR="002B01F7" w:rsidRPr="002B01F7" w:rsidRDefault="002B01F7" w:rsidP="002B01F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2B01F7" w:rsidRPr="002B01F7" w14:paraId="2C3EBED6" w14:textId="77777777" w:rsidTr="002B01F7">
        <w:trPr>
          <w:trHeight w:val="259"/>
          <w:jc w:val="center"/>
        </w:trPr>
        <w:tc>
          <w:tcPr>
            <w:tcW w:w="4020" w:type="dxa"/>
            <w:tcBorders>
              <w:top w:val="single" w:sz="4" w:space="0" w:color="FFFFFF"/>
              <w:left w:val="single" w:sz="4" w:space="0" w:color="FFFFFF"/>
              <w:bottom w:val="single" w:sz="4" w:space="0" w:color="FFFFFF"/>
              <w:right w:val="nil"/>
            </w:tcBorders>
            <w:shd w:val="clear" w:color="000000" w:fill="D9D9D9"/>
            <w:noWrap/>
            <w:vAlign w:val="bottom"/>
            <w:hideMark/>
          </w:tcPr>
          <w:p w14:paraId="14A1F9B1"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Other assets</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24F4C854"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5DB60DDD" w14:textId="77777777" w:rsidR="002B01F7" w:rsidRPr="002B01F7" w:rsidRDefault="002B01F7" w:rsidP="002B01F7">
            <w:pPr>
              <w:spacing w:after="0" w:line="240" w:lineRule="auto"/>
              <w:jc w:val="center"/>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Source 1</w:t>
            </w:r>
          </w:p>
        </w:tc>
      </w:tr>
      <w:tr w:rsidR="002B01F7" w:rsidRPr="002B01F7" w14:paraId="69C0BE6C"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E2BF2A0"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Household member name</w:t>
            </w:r>
          </w:p>
        </w:tc>
        <w:tc>
          <w:tcPr>
            <w:tcW w:w="2480" w:type="dxa"/>
            <w:tcBorders>
              <w:top w:val="nil"/>
              <w:left w:val="nil"/>
              <w:bottom w:val="single" w:sz="4" w:space="0" w:color="FFFFFF"/>
              <w:right w:val="single" w:sz="4" w:space="0" w:color="FFFFFF"/>
            </w:tcBorders>
            <w:shd w:val="clear" w:color="000000" w:fill="F2F2F2"/>
            <w:noWrap/>
            <w:vAlign w:val="bottom"/>
            <w:hideMark/>
          </w:tcPr>
          <w:p w14:paraId="7707F0F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06B50656"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Jared</w:t>
            </w:r>
          </w:p>
        </w:tc>
      </w:tr>
      <w:tr w:rsidR="002B01F7" w:rsidRPr="002B01F7" w14:paraId="0C1445ED"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22562362"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Asset source</w:t>
            </w:r>
          </w:p>
        </w:tc>
        <w:tc>
          <w:tcPr>
            <w:tcW w:w="2480" w:type="dxa"/>
            <w:tcBorders>
              <w:top w:val="nil"/>
              <w:left w:val="nil"/>
              <w:bottom w:val="single" w:sz="4" w:space="0" w:color="FFFFFF"/>
              <w:right w:val="single" w:sz="4" w:space="0" w:color="FFFFFF"/>
            </w:tcBorders>
            <w:shd w:val="clear" w:color="000000" w:fill="F2F2F2"/>
            <w:noWrap/>
            <w:vAlign w:val="bottom"/>
            <w:hideMark/>
          </w:tcPr>
          <w:p w14:paraId="5D981A87"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2F3E822A"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Trust</w:t>
            </w:r>
          </w:p>
        </w:tc>
      </w:tr>
      <w:tr w:rsidR="002B01F7" w:rsidRPr="002B01F7" w14:paraId="43BE60A1"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00CB3F36"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Asset value</w:t>
            </w:r>
          </w:p>
        </w:tc>
        <w:tc>
          <w:tcPr>
            <w:tcW w:w="2480" w:type="dxa"/>
            <w:tcBorders>
              <w:top w:val="nil"/>
              <w:left w:val="nil"/>
              <w:bottom w:val="single" w:sz="4" w:space="0" w:color="FFFFFF"/>
              <w:right w:val="single" w:sz="4" w:space="0" w:color="FFFFFF"/>
            </w:tcBorders>
            <w:shd w:val="clear" w:color="000000" w:fill="F2F2F2"/>
            <w:noWrap/>
            <w:vAlign w:val="bottom"/>
            <w:hideMark/>
          </w:tcPr>
          <w:p w14:paraId="1044B13E"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36505AF6"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$150,000.00</w:t>
            </w:r>
          </w:p>
        </w:tc>
      </w:tr>
      <w:tr w:rsidR="002B01F7" w:rsidRPr="002B01F7" w14:paraId="0EF53A31"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98DC6C5"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Annual interest rate/growth estimate</w:t>
            </w:r>
          </w:p>
        </w:tc>
        <w:tc>
          <w:tcPr>
            <w:tcW w:w="2480" w:type="dxa"/>
            <w:tcBorders>
              <w:top w:val="nil"/>
              <w:left w:val="nil"/>
              <w:bottom w:val="single" w:sz="4" w:space="0" w:color="FFFFFF"/>
              <w:right w:val="single" w:sz="4" w:space="0" w:color="FFFFFF"/>
            </w:tcBorders>
            <w:shd w:val="clear" w:color="000000" w:fill="F2F2F2"/>
            <w:noWrap/>
            <w:vAlign w:val="bottom"/>
            <w:hideMark/>
          </w:tcPr>
          <w:p w14:paraId="4F0F5BF1"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1B470771"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3.00%</w:t>
            </w:r>
          </w:p>
        </w:tc>
      </w:tr>
      <w:tr w:rsidR="002B01F7" w:rsidRPr="002B01F7" w14:paraId="7863B816"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0C62FDB"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Annual other income (dividends, etc.)</w:t>
            </w:r>
          </w:p>
        </w:tc>
        <w:tc>
          <w:tcPr>
            <w:tcW w:w="2480" w:type="dxa"/>
            <w:tcBorders>
              <w:top w:val="nil"/>
              <w:left w:val="nil"/>
              <w:bottom w:val="single" w:sz="4" w:space="0" w:color="FFFFFF"/>
              <w:right w:val="single" w:sz="4" w:space="0" w:color="FFFFFF"/>
            </w:tcBorders>
            <w:shd w:val="clear" w:color="000000" w:fill="F2F2F2"/>
            <w:noWrap/>
            <w:vAlign w:val="bottom"/>
            <w:hideMark/>
          </w:tcPr>
          <w:p w14:paraId="7E26DE63"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342E89A8"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$0.00</w:t>
            </w:r>
          </w:p>
        </w:tc>
      </w:tr>
      <w:tr w:rsidR="002B01F7" w:rsidRPr="002B01F7" w14:paraId="6AE3331F" w14:textId="77777777" w:rsidTr="002B01F7">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249A1DD4"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Can member access annual earnings?</w:t>
            </w:r>
          </w:p>
        </w:tc>
        <w:tc>
          <w:tcPr>
            <w:tcW w:w="2480" w:type="dxa"/>
            <w:tcBorders>
              <w:top w:val="nil"/>
              <w:left w:val="nil"/>
              <w:bottom w:val="nil"/>
              <w:right w:val="single" w:sz="4" w:space="0" w:color="FFFFFF"/>
            </w:tcBorders>
            <w:shd w:val="clear" w:color="000000" w:fill="F2F2F2"/>
            <w:noWrap/>
            <w:vAlign w:val="bottom"/>
            <w:hideMark/>
          </w:tcPr>
          <w:p w14:paraId="47770EFA"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3D86792B"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10B5A95B" w14:textId="77777777" w:rsidTr="002B01F7">
        <w:trPr>
          <w:trHeight w:val="259"/>
          <w:jc w:val="center"/>
        </w:trPr>
        <w:tc>
          <w:tcPr>
            <w:tcW w:w="4020" w:type="dxa"/>
            <w:tcBorders>
              <w:top w:val="single" w:sz="4" w:space="0" w:color="FFFFFF"/>
              <w:left w:val="single" w:sz="4" w:space="0" w:color="FFFFFF"/>
              <w:bottom w:val="single" w:sz="4" w:space="0" w:color="FFFFFF"/>
              <w:right w:val="nil"/>
            </w:tcBorders>
            <w:shd w:val="clear" w:color="000000" w:fill="F2F2F2"/>
            <w:noWrap/>
            <w:vAlign w:val="bottom"/>
            <w:hideMark/>
          </w:tcPr>
          <w:p w14:paraId="292D1790"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Can asset be converted to cash?</w:t>
            </w:r>
          </w:p>
        </w:tc>
        <w:tc>
          <w:tcPr>
            <w:tcW w:w="2480" w:type="dxa"/>
            <w:tcBorders>
              <w:top w:val="single" w:sz="4" w:space="0" w:color="FFFFFF"/>
              <w:left w:val="nil"/>
              <w:bottom w:val="single" w:sz="4" w:space="0" w:color="FFFFFF"/>
              <w:right w:val="single" w:sz="4" w:space="0" w:color="FFFFFF"/>
            </w:tcBorders>
            <w:shd w:val="clear" w:color="000000" w:fill="F2F2F2"/>
            <w:noWrap/>
            <w:vAlign w:val="bottom"/>
            <w:hideMark/>
          </w:tcPr>
          <w:p w14:paraId="41EDA6FC"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552BE9D0"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27C816A0"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242EC4E7"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"yes," estimated tax penalty</w:t>
            </w:r>
          </w:p>
        </w:tc>
        <w:tc>
          <w:tcPr>
            <w:tcW w:w="2480" w:type="dxa"/>
            <w:tcBorders>
              <w:top w:val="nil"/>
              <w:left w:val="nil"/>
              <w:bottom w:val="single" w:sz="4" w:space="0" w:color="FFFFFF"/>
              <w:right w:val="single" w:sz="4" w:space="0" w:color="FFFFFF"/>
            </w:tcBorders>
            <w:shd w:val="clear" w:color="000000" w:fill="F2F2F2"/>
            <w:noWrap/>
            <w:vAlign w:val="bottom"/>
            <w:hideMark/>
          </w:tcPr>
          <w:p w14:paraId="31449847"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2F92A4C6"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$0.00</w:t>
            </w:r>
          </w:p>
        </w:tc>
      </w:tr>
      <w:tr w:rsidR="002B01F7" w:rsidRPr="002B01F7" w14:paraId="19CC4609"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4218B1AC"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"yes," estimated other penalties</w:t>
            </w:r>
          </w:p>
        </w:tc>
        <w:tc>
          <w:tcPr>
            <w:tcW w:w="2480" w:type="dxa"/>
            <w:tcBorders>
              <w:top w:val="nil"/>
              <w:left w:val="nil"/>
              <w:bottom w:val="single" w:sz="4" w:space="0" w:color="FFFFFF"/>
              <w:right w:val="single" w:sz="4" w:space="0" w:color="FFFFFF"/>
            </w:tcBorders>
            <w:shd w:val="clear" w:color="000000" w:fill="F2F2F2"/>
            <w:noWrap/>
            <w:vAlign w:val="bottom"/>
            <w:hideMark/>
          </w:tcPr>
          <w:p w14:paraId="4864DA24"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60117BEE"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$0.00</w:t>
            </w:r>
          </w:p>
        </w:tc>
      </w:tr>
      <w:tr w:rsidR="002B01F7" w:rsidRPr="002B01F7" w14:paraId="7C3BB6CB" w14:textId="77777777" w:rsidTr="002B01F7">
        <w:trPr>
          <w:trHeight w:val="259"/>
          <w:jc w:val="center"/>
        </w:trPr>
        <w:tc>
          <w:tcPr>
            <w:tcW w:w="6500" w:type="dxa"/>
            <w:gridSpan w:val="2"/>
            <w:tcBorders>
              <w:top w:val="single" w:sz="4" w:space="0" w:color="FFFFFF"/>
              <w:left w:val="single" w:sz="4" w:space="0" w:color="FFFFFF"/>
              <w:bottom w:val="nil"/>
              <w:right w:val="single" w:sz="4" w:space="0" w:color="FFFFFF"/>
            </w:tcBorders>
            <w:shd w:val="clear" w:color="000000" w:fill="F2F2F2"/>
            <w:noWrap/>
            <w:vAlign w:val="bottom"/>
            <w:hideMark/>
          </w:tcPr>
          <w:p w14:paraId="4CA78250"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Is asset periodically making payments or being withdrawn?</w:t>
            </w:r>
          </w:p>
        </w:tc>
        <w:tc>
          <w:tcPr>
            <w:tcW w:w="2480" w:type="dxa"/>
            <w:tcBorders>
              <w:top w:val="nil"/>
              <w:left w:val="nil"/>
              <w:bottom w:val="single" w:sz="4" w:space="0" w:color="FFFFFF"/>
              <w:right w:val="single" w:sz="4" w:space="0" w:color="FFFFFF"/>
            </w:tcBorders>
            <w:shd w:val="clear" w:color="000000" w:fill="FCE4D6"/>
            <w:noWrap/>
            <w:vAlign w:val="bottom"/>
            <w:hideMark/>
          </w:tcPr>
          <w:p w14:paraId="513F15FF"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4FBA2140"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19E07DD0"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receiving periodic payments, current pay frequency</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544755F9"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Monthly</w:t>
            </w:r>
          </w:p>
        </w:tc>
      </w:tr>
      <w:tr w:rsidR="002B01F7" w:rsidRPr="002B01F7" w14:paraId="57599ADC"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329A6E64"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"other," current payments per year</w:t>
            </w:r>
          </w:p>
        </w:tc>
        <w:tc>
          <w:tcPr>
            <w:tcW w:w="2480" w:type="dxa"/>
            <w:tcBorders>
              <w:top w:val="nil"/>
              <w:left w:val="nil"/>
              <w:bottom w:val="single" w:sz="4" w:space="0" w:color="FFFFFF"/>
              <w:right w:val="single" w:sz="4" w:space="0" w:color="FFFFFF"/>
            </w:tcBorders>
            <w:shd w:val="clear" w:color="000000" w:fill="F2F2F2"/>
            <w:noWrap/>
            <w:vAlign w:val="bottom"/>
            <w:hideMark/>
          </w:tcPr>
          <w:p w14:paraId="6989B982"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639E9F7E"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w:t>
            </w:r>
          </w:p>
        </w:tc>
      </w:tr>
      <w:tr w:rsidR="002B01F7" w:rsidRPr="002B01F7" w14:paraId="08A0791D"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2396CDF4"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receiving periodic payments, current payment amount</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6B67CFEC"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$1,500.00</w:t>
            </w:r>
          </w:p>
        </w:tc>
      </w:tr>
      <w:tr w:rsidR="002B01F7" w:rsidRPr="002B01F7" w14:paraId="7DD659B2"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0F530210"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making periodic withdrawals, withdrawal frequency</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7E82DFF3"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Not applicable</w:t>
            </w:r>
          </w:p>
        </w:tc>
      </w:tr>
      <w:tr w:rsidR="002B01F7" w:rsidRPr="002B01F7" w14:paraId="3304CDCC" w14:textId="77777777" w:rsidTr="002B01F7">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233BFB93"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"other," current withdrawals per year</w:t>
            </w:r>
          </w:p>
        </w:tc>
        <w:tc>
          <w:tcPr>
            <w:tcW w:w="2480" w:type="dxa"/>
            <w:tcBorders>
              <w:top w:val="nil"/>
              <w:left w:val="nil"/>
              <w:bottom w:val="nil"/>
              <w:right w:val="single" w:sz="4" w:space="0" w:color="FFFFFF"/>
            </w:tcBorders>
            <w:shd w:val="clear" w:color="000000" w:fill="F2F2F2"/>
            <w:noWrap/>
            <w:vAlign w:val="bottom"/>
            <w:hideMark/>
          </w:tcPr>
          <w:p w14:paraId="4F2EFE42"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58DD0B3B"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w:t>
            </w:r>
          </w:p>
        </w:tc>
      </w:tr>
      <w:tr w:rsidR="002B01F7" w:rsidRPr="002B01F7" w14:paraId="2420CCDC"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5A57CC25"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making periodic withdrawals, current withdrawal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753F9AC1"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$0.00</w:t>
            </w:r>
          </w:p>
        </w:tc>
      </w:tr>
      <w:tr w:rsidR="002B01F7" w:rsidRPr="002B01F7" w14:paraId="61710141"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95FD962" w14:textId="77777777" w:rsidR="002B01F7" w:rsidRPr="002B01F7" w:rsidRDefault="002B01F7" w:rsidP="002B01F7">
            <w:pPr>
              <w:spacing w:after="0" w:line="240" w:lineRule="auto"/>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Annualization</w:t>
            </w:r>
          </w:p>
        </w:tc>
        <w:tc>
          <w:tcPr>
            <w:tcW w:w="2480" w:type="dxa"/>
            <w:tcBorders>
              <w:top w:val="nil"/>
              <w:left w:val="nil"/>
              <w:bottom w:val="single" w:sz="4" w:space="0" w:color="FFFFFF"/>
              <w:right w:val="single" w:sz="4" w:space="0" w:color="FFFFFF"/>
            </w:tcBorders>
            <w:shd w:val="clear" w:color="000000" w:fill="F2F2F2"/>
            <w:noWrap/>
            <w:vAlign w:val="bottom"/>
            <w:hideMark/>
          </w:tcPr>
          <w:p w14:paraId="0D2346B1" w14:textId="77777777" w:rsidR="002B01F7" w:rsidRPr="002B01F7" w:rsidRDefault="002B01F7" w:rsidP="002B01F7">
            <w:pPr>
              <w:spacing w:after="0" w:line="240" w:lineRule="auto"/>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 </w:t>
            </w:r>
          </w:p>
        </w:tc>
        <w:tc>
          <w:tcPr>
            <w:tcW w:w="2480" w:type="dxa"/>
            <w:tcBorders>
              <w:top w:val="nil"/>
              <w:left w:val="nil"/>
              <w:bottom w:val="single" w:sz="4" w:space="0" w:color="FFFFFF"/>
              <w:right w:val="single" w:sz="4" w:space="0" w:color="FFFFFF"/>
            </w:tcBorders>
            <w:shd w:val="clear" w:color="auto" w:fill="auto"/>
            <w:noWrap/>
            <w:vAlign w:val="bottom"/>
            <w:hideMark/>
          </w:tcPr>
          <w:p w14:paraId="1D5BAFB9" w14:textId="77777777" w:rsidR="002B01F7" w:rsidRPr="002B01F7" w:rsidRDefault="002B01F7" w:rsidP="002B01F7">
            <w:pPr>
              <w:spacing w:after="0" w:line="240" w:lineRule="auto"/>
              <w:jc w:val="right"/>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$18,000.00</w:t>
            </w:r>
          </w:p>
        </w:tc>
      </w:tr>
    </w:tbl>
    <w:p w14:paraId="474A0B88" w14:textId="77777777" w:rsidR="00375D78" w:rsidRDefault="00375D78" w:rsidP="007C5E56">
      <w:pPr>
        <w:pStyle w:val="NoSpacing"/>
      </w:pPr>
    </w:p>
    <w:p w14:paraId="7EA92FFA" w14:textId="77777777" w:rsidR="001E2972" w:rsidRDefault="001E2972" w:rsidP="00834A9D">
      <w:pPr>
        <w:pStyle w:val="NoSpacing"/>
        <w:ind w:left="2160"/>
        <w:rPr>
          <w:rFonts w:cs="Times New Roman"/>
          <w:color w:val="C00000"/>
        </w:rPr>
      </w:pPr>
      <w:r w:rsidRPr="00375D78">
        <w:rPr>
          <w:rFonts w:cs="Times New Roman"/>
          <w:b/>
          <w:color w:val="C00000"/>
        </w:rPr>
        <w:t>NOTE:</w:t>
      </w:r>
      <w:r w:rsidRPr="00375D78">
        <w:rPr>
          <w:rFonts w:cs="Times New Roman"/>
          <w:color w:val="C00000"/>
        </w:rPr>
        <w:t xml:space="preserve"> If an asset is periodically making payments or being withdrawn, asset data entered in Form C, Line 3 will automatically select periodic payment or withdrawal amounts. The asset’s cash value will </w:t>
      </w:r>
      <w:r w:rsidR="00375D78" w:rsidRPr="00375D78">
        <w:rPr>
          <w:rFonts w:cs="Times New Roman"/>
          <w:color w:val="C00000"/>
        </w:rPr>
        <w:t xml:space="preserve">populate as </w:t>
      </w:r>
      <w:r w:rsidRPr="00375D78">
        <w:rPr>
          <w:rFonts w:cs="Times New Roman"/>
          <w:color w:val="C00000"/>
        </w:rPr>
        <w:t>$0.00. Interest or other earnings will not be counted.</w:t>
      </w:r>
      <w:r w:rsidR="00DD04F4" w:rsidRPr="00375D78">
        <w:rPr>
          <w:rFonts w:cs="Times New Roman"/>
          <w:color w:val="C00000"/>
        </w:rPr>
        <w:t xml:space="preserve"> Do not duplicate periodic payment</w:t>
      </w:r>
      <w:r w:rsidR="00B423DB" w:rsidRPr="00375D78">
        <w:rPr>
          <w:rFonts w:cs="Times New Roman"/>
          <w:color w:val="C00000"/>
        </w:rPr>
        <w:t xml:space="preserve"> and/or withdrawal</w:t>
      </w:r>
      <w:r w:rsidR="00DD04F4" w:rsidRPr="00375D78">
        <w:rPr>
          <w:rFonts w:cs="Times New Roman"/>
          <w:color w:val="C00000"/>
        </w:rPr>
        <w:t xml:space="preserve"> data </w:t>
      </w:r>
      <w:r w:rsidR="00375D78">
        <w:rPr>
          <w:rFonts w:cs="Times New Roman"/>
          <w:color w:val="C00000"/>
        </w:rPr>
        <w:t>in Lines 3 and 4</w:t>
      </w:r>
      <w:r w:rsidR="00DD04F4" w:rsidRPr="00375D78">
        <w:rPr>
          <w:rFonts w:cs="Times New Roman"/>
          <w:color w:val="C00000"/>
        </w:rPr>
        <w:t>.</w:t>
      </w:r>
    </w:p>
    <w:p w14:paraId="3BA28647" w14:textId="77777777" w:rsidR="001B5F03" w:rsidRDefault="001B5F03">
      <w:pPr>
        <w:rPr>
          <w:rFonts w:cs="Times New Roman"/>
          <w:b/>
          <w:color w:val="C00000"/>
        </w:rPr>
      </w:pPr>
      <w:r>
        <w:rPr>
          <w:rFonts w:cs="Times New Roman"/>
          <w:b/>
          <w:color w:val="C00000"/>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395"/>
        <w:gridCol w:w="5395"/>
      </w:tblGrid>
      <w:tr w:rsidR="001E2972" w:rsidRPr="00F52A96" w14:paraId="37158AEC" w14:textId="77777777" w:rsidTr="000E3C8C">
        <w:trPr>
          <w:trHeight w:val="20"/>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65062064" w14:textId="77777777" w:rsidR="001E2972" w:rsidRPr="00F52A96" w:rsidRDefault="001E2972" w:rsidP="00834A9D">
            <w:pPr>
              <w:pStyle w:val="NoSpacing"/>
              <w:jc w:val="center"/>
              <w:rPr>
                <w:rFonts w:cs="Times New Roman"/>
                <w:b/>
              </w:rPr>
            </w:pPr>
            <w:r w:rsidRPr="00F52A96">
              <w:rPr>
                <w:rFonts w:cs="Times New Roman"/>
                <w:b/>
              </w:rPr>
              <w:lastRenderedPageBreak/>
              <w:t>Examples – Assets Periodically Making Payments or Being Withdrawn</w:t>
            </w:r>
          </w:p>
        </w:tc>
      </w:tr>
      <w:tr w:rsidR="001E2972" w:rsidRPr="00F52A96" w14:paraId="4131A759" w14:textId="77777777" w:rsidTr="000E3C8C">
        <w:trPr>
          <w:trHeight w:val="20"/>
        </w:trPr>
        <w:tc>
          <w:tcPr>
            <w:tcW w:w="5000"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507F5D78" w14:textId="77777777" w:rsidR="001E2972" w:rsidRPr="00375D78" w:rsidRDefault="001E2972" w:rsidP="00834A9D">
            <w:pPr>
              <w:pStyle w:val="NoSpacing"/>
              <w:rPr>
                <w:rFonts w:cs="Times New Roman"/>
                <w:sz w:val="16"/>
              </w:rPr>
            </w:pPr>
          </w:p>
        </w:tc>
      </w:tr>
      <w:tr w:rsidR="001E2972" w:rsidRPr="00F52A96" w14:paraId="52B96D3B" w14:textId="77777777" w:rsidTr="000E3C8C">
        <w:trPr>
          <w:trHeight w:val="20"/>
        </w:trPr>
        <w:tc>
          <w:tcPr>
            <w:tcW w:w="5000" w:type="pct"/>
            <w:gridSpan w:val="2"/>
            <w:tcBorders>
              <w:top w:val="nil"/>
              <w:left w:val="single" w:sz="4" w:space="0" w:color="FFFFFF" w:themeColor="background1"/>
              <w:bottom w:val="nil"/>
              <w:right w:val="single" w:sz="4" w:space="0" w:color="FFFFFF" w:themeColor="background1"/>
            </w:tcBorders>
            <w:shd w:val="clear" w:color="auto" w:fill="FBE4D5" w:themeFill="accent2" w:themeFillTint="33"/>
          </w:tcPr>
          <w:p w14:paraId="28EDEA9C" w14:textId="77777777" w:rsidR="001E2972" w:rsidRPr="00F52A96" w:rsidRDefault="001E2972" w:rsidP="00834A9D">
            <w:pPr>
              <w:pStyle w:val="NoSpacing"/>
              <w:rPr>
                <w:rFonts w:cs="Times New Roman"/>
              </w:rPr>
            </w:pPr>
            <w:r w:rsidRPr="00F52A96">
              <w:rPr>
                <w:rFonts w:cs="Times New Roman"/>
              </w:rPr>
              <w:t>Herman Schiller’s IRA value is $</w:t>
            </w:r>
            <w:r w:rsidR="00864758" w:rsidRPr="00F52A96">
              <w:rPr>
                <w:rFonts w:cs="Times New Roman"/>
              </w:rPr>
              <w:t>79</w:t>
            </w:r>
            <w:r w:rsidRPr="00F52A96">
              <w:rPr>
                <w:rFonts w:cs="Times New Roman"/>
              </w:rPr>
              <w:t xml:space="preserve">,000.00. The annual interest guarantee is </w:t>
            </w:r>
            <w:r w:rsidR="00864758" w:rsidRPr="00F52A96">
              <w:rPr>
                <w:rFonts w:cs="Times New Roman"/>
              </w:rPr>
              <w:t>1.8</w:t>
            </w:r>
            <w:r w:rsidR="00AA3968">
              <w:rPr>
                <w:rFonts w:cs="Times New Roman"/>
              </w:rPr>
              <w:t xml:space="preserve"> percent</w:t>
            </w:r>
            <w:r w:rsidRPr="00F52A96">
              <w:rPr>
                <w:rFonts w:cs="Times New Roman"/>
              </w:rPr>
              <w:t xml:space="preserve"> with no additional earnings. His retirement account can be cashed out, but if it were he would pay $</w:t>
            </w:r>
            <w:r w:rsidR="008145B4" w:rsidRPr="00F52A96">
              <w:rPr>
                <w:rFonts w:cs="Times New Roman"/>
              </w:rPr>
              <w:t>1,984</w:t>
            </w:r>
            <w:r w:rsidRPr="00F52A96">
              <w:rPr>
                <w:rFonts w:cs="Times New Roman"/>
              </w:rPr>
              <w:t>.00 in broker p</w:t>
            </w:r>
            <w:r w:rsidR="008145B4" w:rsidRPr="00F52A96">
              <w:rPr>
                <w:rFonts w:cs="Times New Roman"/>
              </w:rPr>
              <w:t>enalties and a 3</w:t>
            </w:r>
            <w:r w:rsidRPr="00F52A96">
              <w:rPr>
                <w:rFonts w:cs="Times New Roman"/>
              </w:rPr>
              <w:t>0</w:t>
            </w:r>
            <w:r w:rsidR="00AA3968">
              <w:rPr>
                <w:rFonts w:cs="Times New Roman"/>
              </w:rPr>
              <w:t xml:space="preserve"> percent</w:t>
            </w:r>
            <w:r w:rsidRPr="00F52A96">
              <w:rPr>
                <w:rFonts w:cs="Times New Roman"/>
              </w:rPr>
              <w:t xml:space="preserve"> tax penalty. The IRA is </w:t>
            </w:r>
            <w:r w:rsidR="00864758" w:rsidRPr="00F52A96">
              <w:rPr>
                <w:rFonts w:cs="Times New Roman"/>
              </w:rPr>
              <w:t>making monthly payments of $</w:t>
            </w:r>
            <w:r w:rsidR="008145B4" w:rsidRPr="00F52A96">
              <w:rPr>
                <w:rFonts w:cs="Times New Roman"/>
              </w:rPr>
              <w:t>515</w:t>
            </w:r>
            <w:r w:rsidR="00864758" w:rsidRPr="00F52A96">
              <w:rPr>
                <w:rFonts w:cs="Times New Roman"/>
              </w:rPr>
              <w:t>.00</w:t>
            </w:r>
            <w:r w:rsidRPr="00F52A96">
              <w:rPr>
                <w:rFonts w:cs="Times New Roman"/>
              </w:rPr>
              <w:t xml:space="preserve"> and </w:t>
            </w:r>
            <w:r w:rsidR="00864758" w:rsidRPr="00F52A96">
              <w:rPr>
                <w:rFonts w:cs="Times New Roman"/>
              </w:rPr>
              <w:t>Herman withdraws an additional $1</w:t>
            </w:r>
            <w:r w:rsidR="008145B4" w:rsidRPr="00F52A96">
              <w:rPr>
                <w:rFonts w:cs="Times New Roman"/>
              </w:rPr>
              <w:t>36</w:t>
            </w:r>
            <w:r w:rsidR="00864758" w:rsidRPr="00F52A96">
              <w:rPr>
                <w:rFonts w:cs="Times New Roman"/>
              </w:rPr>
              <w:t>.00 each month.</w:t>
            </w:r>
          </w:p>
          <w:p w14:paraId="4A4E1E04" w14:textId="77777777" w:rsidR="00864758" w:rsidRPr="00375D78" w:rsidRDefault="00864758" w:rsidP="00834A9D">
            <w:pPr>
              <w:pStyle w:val="NoSpacing"/>
              <w:rPr>
                <w:rFonts w:cs="Times New Roman"/>
                <w:sz w:val="16"/>
              </w:rPr>
            </w:pPr>
          </w:p>
          <w:p w14:paraId="31E253E6" w14:textId="50BDFC8E" w:rsidR="00864758" w:rsidRPr="00F52A96" w:rsidRDefault="00864758" w:rsidP="00834A9D">
            <w:pPr>
              <w:pStyle w:val="NoSpacing"/>
              <w:rPr>
                <w:rFonts w:cs="Times New Roman"/>
              </w:rPr>
            </w:pPr>
            <w:r w:rsidRPr="00F52A96">
              <w:rPr>
                <w:rFonts w:cs="Times New Roman"/>
              </w:rPr>
              <w:t>In this example, the cash value of the asset is $0.00 because the asset is periodically making payments and being withdrawn. Annual income from the asset equals the total of regular payments and withdrawals, $</w:t>
            </w:r>
            <w:r w:rsidR="008145B4" w:rsidRPr="00F52A96">
              <w:rPr>
                <w:rFonts w:cs="Times New Roman"/>
              </w:rPr>
              <w:t>7</w:t>
            </w:r>
            <w:r w:rsidRPr="00F52A96">
              <w:rPr>
                <w:rFonts w:cs="Times New Roman"/>
              </w:rPr>
              <w:t>,</w:t>
            </w:r>
            <w:r w:rsidR="008145B4" w:rsidRPr="00F52A96">
              <w:rPr>
                <w:rFonts w:cs="Times New Roman"/>
              </w:rPr>
              <w:t>812</w:t>
            </w:r>
            <w:r w:rsidRPr="00F52A96">
              <w:rPr>
                <w:rFonts w:cs="Times New Roman"/>
              </w:rPr>
              <w:t>.00.</w:t>
            </w:r>
          </w:p>
        </w:tc>
      </w:tr>
      <w:tr w:rsidR="00834A9D" w:rsidRPr="00F52A96" w14:paraId="65AFCF5C" w14:textId="77777777" w:rsidTr="000E3C8C">
        <w:trPr>
          <w:trHeight w:val="20"/>
        </w:trPr>
        <w:tc>
          <w:tcPr>
            <w:tcW w:w="2500" w:type="pct"/>
            <w:tcBorders>
              <w:top w:val="nil"/>
              <w:left w:val="single" w:sz="4" w:space="0" w:color="FFFFFF" w:themeColor="background1"/>
              <w:bottom w:val="nil"/>
            </w:tcBorders>
            <w:shd w:val="clear" w:color="auto" w:fill="FBE4D5" w:themeFill="accent2" w:themeFillTint="33"/>
          </w:tcPr>
          <w:p w14:paraId="2EA03FA2" w14:textId="77777777" w:rsidR="00834A9D" w:rsidRPr="00F52A96" w:rsidRDefault="00834A9D" w:rsidP="00834A9D">
            <w:pPr>
              <w:pStyle w:val="NoSpacing"/>
              <w:jc w:val="right"/>
              <w:rPr>
                <w:rFonts w:cs="Times New Roman"/>
              </w:rPr>
            </w:pPr>
            <w:r w:rsidRPr="00F52A96">
              <w:rPr>
                <w:rFonts w:cs="Times New Roman"/>
              </w:rPr>
              <w:t>$515.00x12=</w:t>
            </w:r>
          </w:p>
        </w:tc>
        <w:tc>
          <w:tcPr>
            <w:tcW w:w="2500" w:type="pct"/>
            <w:tcBorders>
              <w:top w:val="nil"/>
              <w:bottom w:val="nil"/>
              <w:right w:val="single" w:sz="4" w:space="0" w:color="FFFFFF" w:themeColor="background1"/>
            </w:tcBorders>
            <w:shd w:val="clear" w:color="auto" w:fill="FBE4D5" w:themeFill="accent2" w:themeFillTint="33"/>
          </w:tcPr>
          <w:p w14:paraId="54B60377" w14:textId="77777777" w:rsidR="00834A9D" w:rsidRPr="00F52A96" w:rsidRDefault="00834A9D" w:rsidP="00834A9D">
            <w:pPr>
              <w:pStyle w:val="NoSpacing"/>
              <w:rPr>
                <w:rFonts w:cs="Times New Roman"/>
              </w:rPr>
            </w:pPr>
            <w:r w:rsidRPr="00F52A96">
              <w:rPr>
                <w:rFonts w:cs="Times New Roman"/>
              </w:rPr>
              <w:t>$6</w:t>
            </w:r>
            <w:r w:rsidR="0069770C">
              <w:rPr>
                <w:rFonts w:cs="Times New Roman"/>
              </w:rPr>
              <w:t>,</w:t>
            </w:r>
            <w:r w:rsidRPr="00F52A96">
              <w:rPr>
                <w:rFonts w:cs="Times New Roman"/>
              </w:rPr>
              <w:t>180.00 in monthly payments</w:t>
            </w:r>
          </w:p>
        </w:tc>
      </w:tr>
      <w:tr w:rsidR="00834A9D" w:rsidRPr="00F52A96" w14:paraId="57270318" w14:textId="77777777" w:rsidTr="000E3C8C">
        <w:trPr>
          <w:trHeight w:val="20"/>
        </w:trPr>
        <w:tc>
          <w:tcPr>
            <w:tcW w:w="2500" w:type="pct"/>
            <w:tcBorders>
              <w:top w:val="nil"/>
              <w:left w:val="single" w:sz="4" w:space="0" w:color="FFFFFF" w:themeColor="background1"/>
              <w:bottom w:val="nil"/>
            </w:tcBorders>
            <w:shd w:val="clear" w:color="auto" w:fill="FBE4D5" w:themeFill="accent2" w:themeFillTint="33"/>
          </w:tcPr>
          <w:p w14:paraId="24B2E22D" w14:textId="77777777" w:rsidR="00834A9D" w:rsidRPr="00F52A96" w:rsidRDefault="00834A9D" w:rsidP="00834A9D">
            <w:pPr>
              <w:pStyle w:val="NoSpacing"/>
              <w:jc w:val="right"/>
              <w:rPr>
                <w:rFonts w:cs="Times New Roman"/>
              </w:rPr>
            </w:pPr>
            <w:r w:rsidRPr="00F52A96">
              <w:rPr>
                <w:rFonts w:cs="Times New Roman"/>
              </w:rPr>
              <w:t>$136.00x12=</w:t>
            </w:r>
          </w:p>
        </w:tc>
        <w:tc>
          <w:tcPr>
            <w:tcW w:w="2500" w:type="pct"/>
            <w:tcBorders>
              <w:top w:val="nil"/>
              <w:bottom w:val="nil"/>
              <w:right w:val="single" w:sz="4" w:space="0" w:color="FFFFFF" w:themeColor="background1"/>
            </w:tcBorders>
            <w:shd w:val="clear" w:color="auto" w:fill="FBE4D5" w:themeFill="accent2" w:themeFillTint="33"/>
          </w:tcPr>
          <w:p w14:paraId="7D9BA572" w14:textId="77777777" w:rsidR="00834A9D" w:rsidRPr="00F52A96" w:rsidRDefault="00834A9D" w:rsidP="00834A9D">
            <w:pPr>
              <w:pStyle w:val="NoSpacing"/>
              <w:rPr>
                <w:rFonts w:cs="Times New Roman"/>
              </w:rPr>
            </w:pPr>
            <w:r w:rsidRPr="00F52A96">
              <w:rPr>
                <w:rFonts w:cs="Times New Roman"/>
              </w:rPr>
              <w:t>$1,632.00 in monthly withdrawals</w:t>
            </w:r>
          </w:p>
        </w:tc>
      </w:tr>
      <w:tr w:rsidR="00834A9D" w:rsidRPr="00F52A96" w14:paraId="48531328" w14:textId="77777777" w:rsidTr="000E3C8C">
        <w:trPr>
          <w:trHeight w:val="20"/>
        </w:trPr>
        <w:tc>
          <w:tcPr>
            <w:tcW w:w="2500" w:type="pct"/>
            <w:tcBorders>
              <w:top w:val="nil"/>
              <w:left w:val="single" w:sz="4" w:space="0" w:color="FFFFFF" w:themeColor="background1"/>
              <w:bottom w:val="single" w:sz="4" w:space="0" w:color="FFFFFF" w:themeColor="background1"/>
            </w:tcBorders>
            <w:shd w:val="clear" w:color="auto" w:fill="FBE4D5" w:themeFill="accent2" w:themeFillTint="33"/>
          </w:tcPr>
          <w:p w14:paraId="0EAE9327" w14:textId="77777777" w:rsidR="00834A9D" w:rsidRPr="00F52A96" w:rsidRDefault="00834A9D" w:rsidP="00834A9D">
            <w:pPr>
              <w:pStyle w:val="NoSpacing"/>
              <w:jc w:val="right"/>
              <w:rPr>
                <w:rFonts w:cs="Times New Roman"/>
              </w:rPr>
            </w:pPr>
            <w:r w:rsidRPr="00F52A96">
              <w:rPr>
                <w:rFonts w:cs="Times New Roman"/>
              </w:rPr>
              <w:t>$6,180.00+$1,632.00=</w:t>
            </w:r>
          </w:p>
        </w:tc>
        <w:tc>
          <w:tcPr>
            <w:tcW w:w="2500" w:type="pct"/>
            <w:tcBorders>
              <w:top w:val="nil"/>
              <w:bottom w:val="single" w:sz="4" w:space="0" w:color="FFFFFF" w:themeColor="background1"/>
              <w:right w:val="single" w:sz="4" w:space="0" w:color="FFFFFF" w:themeColor="background1"/>
            </w:tcBorders>
            <w:shd w:val="clear" w:color="auto" w:fill="FBE4D5" w:themeFill="accent2" w:themeFillTint="33"/>
          </w:tcPr>
          <w:p w14:paraId="5A4FF411" w14:textId="77777777" w:rsidR="00834A9D" w:rsidRPr="00F52A96" w:rsidRDefault="00834A9D" w:rsidP="00834A9D">
            <w:pPr>
              <w:pStyle w:val="NoSpacing"/>
              <w:rPr>
                <w:rFonts w:cs="Times New Roman"/>
              </w:rPr>
            </w:pPr>
            <w:r w:rsidRPr="00F52A96">
              <w:rPr>
                <w:rFonts w:cs="Times New Roman"/>
                <w:b/>
              </w:rPr>
              <w:t>$7,812.00</w:t>
            </w:r>
          </w:p>
        </w:tc>
      </w:tr>
    </w:tbl>
    <w:p w14:paraId="3612BD59" w14:textId="77777777" w:rsidR="001E2972" w:rsidRDefault="001E2972" w:rsidP="00834A9D">
      <w:pPr>
        <w:pStyle w:val="NoSpacing"/>
        <w:rPr>
          <w:rFonts w:cs="Times New Roman"/>
          <w:sz w:val="10"/>
        </w:rPr>
      </w:pPr>
    </w:p>
    <w:tbl>
      <w:tblPr>
        <w:tblW w:w="9004" w:type="dxa"/>
        <w:jc w:val="center"/>
        <w:tblLook w:val="04A0" w:firstRow="1" w:lastRow="0" w:firstColumn="1" w:lastColumn="0" w:noHBand="0" w:noVBand="1"/>
      </w:tblPr>
      <w:tblGrid>
        <w:gridCol w:w="4028"/>
        <w:gridCol w:w="2488"/>
        <w:gridCol w:w="2488"/>
      </w:tblGrid>
      <w:tr w:rsidR="002B01F7" w:rsidRPr="002B01F7" w14:paraId="2349C66B" w14:textId="77777777" w:rsidTr="002B01F7">
        <w:trPr>
          <w:trHeight w:val="259"/>
          <w:jc w:val="center"/>
        </w:trPr>
        <w:tc>
          <w:tcPr>
            <w:tcW w:w="9004"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07F6D4AE" w14:textId="77777777" w:rsidR="002B01F7" w:rsidRPr="002B01F7" w:rsidRDefault="002B01F7" w:rsidP="002B01F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2B01F7" w:rsidRPr="002B01F7" w14:paraId="544FA45A" w14:textId="77777777" w:rsidTr="002B01F7">
        <w:trPr>
          <w:trHeight w:val="259"/>
          <w:jc w:val="center"/>
        </w:trPr>
        <w:tc>
          <w:tcPr>
            <w:tcW w:w="4028" w:type="dxa"/>
            <w:tcBorders>
              <w:top w:val="single" w:sz="4" w:space="0" w:color="FFFFFF"/>
              <w:left w:val="single" w:sz="4" w:space="0" w:color="FFFFFF"/>
              <w:bottom w:val="single" w:sz="4" w:space="0" w:color="FFFFFF"/>
              <w:right w:val="nil"/>
            </w:tcBorders>
            <w:shd w:val="clear" w:color="000000" w:fill="D9D9D9"/>
            <w:noWrap/>
            <w:vAlign w:val="bottom"/>
            <w:hideMark/>
          </w:tcPr>
          <w:p w14:paraId="604DBAFB"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Other assets</w:t>
            </w:r>
          </w:p>
        </w:tc>
        <w:tc>
          <w:tcPr>
            <w:tcW w:w="2488" w:type="dxa"/>
            <w:tcBorders>
              <w:top w:val="single" w:sz="4" w:space="0" w:color="FFFFFF"/>
              <w:left w:val="nil"/>
              <w:bottom w:val="single" w:sz="4" w:space="0" w:color="FFFFFF"/>
              <w:right w:val="single" w:sz="4" w:space="0" w:color="FFFFFF"/>
            </w:tcBorders>
            <w:shd w:val="clear" w:color="000000" w:fill="D9D9D9"/>
            <w:noWrap/>
            <w:vAlign w:val="bottom"/>
            <w:hideMark/>
          </w:tcPr>
          <w:p w14:paraId="210B0D4C"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8" w:type="dxa"/>
            <w:tcBorders>
              <w:top w:val="single" w:sz="4" w:space="0" w:color="FFFFFF"/>
              <w:left w:val="nil"/>
              <w:bottom w:val="single" w:sz="4" w:space="0" w:color="FFFFFF"/>
              <w:right w:val="single" w:sz="4" w:space="0" w:color="FFFFFF"/>
            </w:tcBorders>
            <w:shd w:val="clear" w:color="000000" w:fill="D9D9D9"/>
            <w:noWrap/>
            <w:vAlign w:val="bottom"/>
            <w:hideMark/>
          </w:tcPr>
          <w:p w14:paraId="4009D57B" w14:textId="77777777" w:rsidR="002B01F7" w:rsidRPr="002B01F7" w:rsidRDefault="002B01F7" w:rsidP="002B01F7">
            <w:pPr>
              <w:spacing w:after="0" w:line="240" w:lineRule="auto"/>
              <w:jc w:val="center"/>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Source 1</w:t>
            </w:r>
          </w:p>
        </w:tc>
      </w:tr>
      <w:tr w:rsidR="002B01F7" w:rsidRPr="002B01F7" w14:paraId="3CF892A3"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0E60F447"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Household member name</w:t>
            </w:r>
          </w:p>
        </w:tc>
        <w:tc>
          <w:tcPr>
            <w:tcW w:w="2488" w:type="dxa"/>
            <w:tcBorders>
              <w:top w:val="nil"/>
              <w:left w:val="nil"/>
              <w:bottom w:val="single" w:sz="4" w:space="0" w:color="FFFFFF"/>
              <w:right w:val="single" w:sz="4" w:space="0" w:color="FFFFFF"/>
            </w:tcBorders>
            <w:shd w:val="clear" w:color="000000" w:fill="F2F2F2"/>
            <w:noWrap/>
            <w:vAlign w:val="bottom"/>
            <w:hideMark/>
          </w:tcPr>
          <w:p w14:paraId="38880AA1"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560C9D3A"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Herman</w:t>
            </w:r>
          </w:p>
        </w:tc>
      </w:tr>
      <w:tr w:rsidR="002B01F7" w:rsidRPr="002B01F7" w14:paraId="43B981A6"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271E4584"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Asset source</w:t>
            </w:r>
          </w:p>
        </w:tc>
        <w:tc>
          <w:tcPr>
            <w:tcW w:w="2488" w:type="dxa"/>
            <w:tcBorders>
              <w:top w:val="nil"/>
              <w:left w:val="nil"/>
              <w:bottom w:val="single" w:sz="4" w:space="0" w:color="FFFFFF"/>
              <w:right w:val="single" w:sz="4" w:space="0" w:color="FFFFFF"/>
            </w:tcBorders>
            <w:shd w:val="clear" w:color="000000" w:fill="F2F2F2"/>
            <w:noWrap/>
            <w:vAlign w:val="bottom"/>
            <w:hideMark/>
          </w:tcPr>
          <w:p w14:paraId="4F5DABAC"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578FD3B4"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Retirement plan</w:t>
            </w:r>
          </w:p>
        </w:tc>
      </w:tr>
      <w:tr w:rsidR="002B01F7" w:rsidRPr="002B01F7" w14:paraId="08021F7A"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3EAF8E4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Asset value</w:t>
            </w:r>
          </w:p>
        </w:tc>
        <w:tc>
          <w:tcPr>
            <w:tcW w:w="2488" w:type="dxa"/>
            <w:tcBorders>
              <w:top w:val="nil"/>
              <w:left w:val="nil"/>
              <w:bottom w:val="single" w:sz="4" w:space="0" w:color="FFFFFF"/>
              <w:right w:val="single" w:sz="4" w:space="0" w:color="FFFFFF"/>
            </w:tcBorders>
            <w:shd w:val="clear" w:color="000000" w:fill="F2F2F2"/>
            <w:noWrap/>
            <w:vAlign w:val="bottom"/>
            <w:hideMark/>
          </w:tcPr>
          <w:p w14:paraId="6FF3075F"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596EBAD3"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$79,000.00</w:t>
            </w:r>
          </w:p>
        </w:tc>
      </w:tr>
      <w:tr w:rsidR="002B01F7" w:rsidRPr="002B01F7" w14:paraId="1AE320E3"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547E313C"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Annual interest rate/growth estimate</w:t>
            </w:r>
          </w:p>
        </w:tc>
        <w:tc>
          <w:tcPr>
            <w:tcW w:w="2488" w:type="dxa"/>
            <w:tcBorders>
              <w:top w:val="nil"/>
              <w:left w:val="nil"/>
              <w:bottom w:val="single" w:sz="4" w:space="0" w:color="FFFFFF"/>
              <w:right w:val="single" w:sz="4" w:space="0" w:color="FFFFFF"/>
            </w:tcBorders>
            <w:shd w:val="clear" w:color="000000" w:fill="F2F2F2"/>
            <w:noWrap/>
            <w:vAlign w:val="bottom"/>
            <w:hideMark/>
          </w:tcPr>
          <w:p w14:paraId="0833A131"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3FBB98D6"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1.80%</w:t>
            </w:r>
          </w:p>
        </w:tc>
      </w:tr>
      <w:tr w:rsidR="002B01F7" w:rsidRPr="002B01F7" w14:paraId="3D97050F"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16716176"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Annual other income (dividends, etc.)</w:t>
            </w:r>
          </w:p>
        </w:tc>
        <w:tc>
          <w:tcPr>
            <w:tcW w:w="2488" w:type="dxa"/>
            <w:tcBorders>
              <w:top w:val="nil"/>
              <w:left w:val="nil"/>
              <w:bottom w:val="single" w:sz="4" w:space="0" w:color="FFFFFF"/>
              <w:right w:val="single" w:sz="4" w:space="0" w:color="FFFFFF"/>
            </w:tcBorders>
            <w:shd w:val="clear" w:color="000000" w:fill="F2F2F2"/>
            <w:noWrap/>
            <w:vAlign w:val="bottom"/>
            <w:hideMark/>
          </w:tcPr>
          <w:p w14:paraId="16B499C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297D0E36"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$0.00</w:t>
            </w:r>
          </w:p>
        </w:tc>
      </w:tr>
      <w:tr w:rsidR="002B01F7" w:rsidRPr="002B01F7" w14:paraId="79A68C68" w14:textId="77777777" w:rsidTr="002B01F7">
        <w:trPr>
          <w:trHeight w:val="259"/>
          <w:jc w:val="center"/>
        </w:trPr>
        <w:tc>
          <w:tcPr>
            <w:tcW w:w="4028" w:type="dxa"/>
            <w:tcBorders>
              <w:top w:val="nil"/>
              <w:left w:val="single" w:sz="4" w:space="0" w:color="FFFFFF"/>
              <w:bottom w:val="nil"/>
              <w:right w:val="nil"/>
            </w:tcBorders>
            <w:shd w:val="clear" w:color="000000" w:fill="F2F2F2"/>
            <w:noWrap/>
            <w:vAlign w:val="bottom"/>
            <w:hideMark/>
          </w:tcPr>
          <w:p w14:paraId="65A9E950"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Can member access annual earnings?</w:t>
            </w:r>
          </w:p>
        </w:tc>
        <w:tc>
          <w:tcPr>
            <w:tcW w:w="2488" w:type="dxa"/>
            <w:tcBorders>
              <w:top w:val="nil"/>
              <w:left w:val="nil"/>
              <w:bottom w:val="nil"/>
              <w:right w:val="single" w:sz="4" w:space="0" w:color="FFFFFF"/>
            </w:tcBorders>
            <w:shd w:val="clear" w:color="000000" w:fill="F2F2F2"/>
            <w:noWrap/>
            <w:vAlign w:val="bottom"/>
            <w:hideMark/>
          </w:tcPr>
          <w:p w14:paraId="42688C3C"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3FD8C266"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2BEE4742" w14:textId="77777777" w:rsidTr="002B01F7">
        <w:trPr>
          <w:trHeight w:val="259"/>
          <w:jc w:val="center"/>
        </w:trPr>
        <w:tc>
          <w:tcPr>
            <w:tcW w:w="4028" w:type="dxa"/>
            <w:tcBorders>
              <w:top w:val="single" w:sz="4" w:space="0" w:color="FFFFFF"/>
              <w:left w:val="single" w:sz="4" w:space="0" w:color="FFFFFF"/>
              <w:bottom w:val="single" w:sz="4" w:space="0" w:color="FFFFFF"/>
              <w:right w:val="nil"/>
            </w:tcBorders>
            <w:shd w:val="clear" w:color="000000" w:fill="F2F2F2"/>
            <w:noWrap/>
            <w:vAlign w:val="bottom"/>
            <w:hideMark/>
          </w:tcPr>
          <w:p w14:paraId="05656B52"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Can asset be converted to cash?</w:t>
            </w:r>
          </w:p>
        </w:tc>
        <w:tc>
          <w:tcPr>
            <w:tcW w:w="2488" w:type="dxa"/>
            <w:tcBorders>
              <w:top w:val="single" w:sz="4" w:space="0" w:color="FFFFFF"/>
              <w:left w:val="nil"/>
              <w:bottom w:val="single" w:sz="4" w:space="0" w:color="FFFFFF"/>
              <w:right w:val="single" w:sz="4" w:space="0" w:color="FFFFFF"/>
            </w:tcBorders>
            <w:shd w:val="clear" w:color="000000" w:fill="F2F2F2"/>
            <w:noWrap/>
            <w:vAlign w:val="bottom"/>
            <w:hideMark/>
          </w:tcPr>
          <w:p w14:paraId="1ED2CDE2"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8" w:type="dxa"/>
            <w:tcBorders>
              <w:top w:val="nil"/>
              <w:left w:val="nil"/>
              <w:bottom w:val="single" w:sz="4" w:space="0" w:color="FFFFFF"/>
              <w:right w:val="single" w:sz="4" w:space="0" w:color="FFFFFF"/>
            </w:tcBorders>
            <w:shd w:val="clear" w:color="000000" w:fill="FCE4D6"/>
            <w:noWrap/>
            <w:vAlign w:val="bottom"/>
            <w:hideMark/>
          </w:tcPr>
          <w:p w14:paraId="18310735"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51288D1A"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6F3081FF"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"yes," estimated tax penalty</w:t>
            </w:r>
          </w:p>
        </w:tc>
        <w:tc>
          <w:tcPr>
            <w:tcW w:w="2488" w:type="dxa"/>
            <w:tcBorders>
              <w:top w:val="nil"/>
              <w:left w:val="nil"/>
              <w:bottom w:val="single" w:sz="4" w:space="0" w:color="FFFFFF"/>
              <w:right w:val="single" w:sz="4" w:space="0" w:color="FFFFFF"/>
            </w:tcBorders>
            <w:shd w:val="clear" w:color="000000" w:fill="F2F2F2"/>
            <w:noWrap/>
            <w:vAlign w:val="bottom"/>
            <w:hideMark/>
          </w:tcPr>
          <w:p w14:paraId="32F7F75E"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6DD9A1FE"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$23,700.00</w:t>
            </w:r>
          </w:p>
        </w:tc>
      </w:tr>
      <w:tr w:rsidR="002B01F7" w:rsidRPr="002B01F7" w14:paraId="751050DB"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1BB9F3CB"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"yes," estimated other penalties</w:t>
            </w:r>
          </w:p>
        </w:tc>
        <w:tc>
          <w:tcPr>
            <w:tcW w:w="2488" w:type="dxa"/>
            <w:tcBorders>
              <w:top w:val="nil"/>
              <w:left w:val="nil"/>
              <w:bottom w:val="single" w:sz="4" w:space="0" w:color="FFFFFF"/>
              <w:right w:val="single" w:sz="4" w:space="0" w:color="FFFFFF"/>
            </w:tcBorders>
            <w:shd w:val="clear" w:color="000000" w:fill="F2F2F2"/>
            <w:noWrap/>
            <w:vAlign w:val="bottom"/>
            <w:hideMark/>
          </w:tcPr>
          <w:p w14:paraId="47CA61F3"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3A1C91C0"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$1,984.00</w:t>
            </w:r>
          </w:p>
        </w:tc>
      </w:tr>
      <w:tr w:rsidR="002B01F7" w:rsidRPr="002B01F7" w14:paraId="4BCA6DFA" w14:textId="77777777" w:rsidTr="002B01F7">
        <w:trPr>
          <w:trHeight w:val="259"/>
          <w:jc w:val="center"/>
        </w:trPr>
        <w:tc>
          <w:tcPr>
            <w:tcW w:w="6516" w:type="dxa"/>
            <w:gridSpan w:val="2"/>
            <w:tcBorders>
              <w:top w:val="single" w:sz="4" w:space="0" w:color="FFFFFF"/>
              <w:left w:val="single" w:sz="4" w:space="0" w:color="FFFFFF"/>
              <w:bottom w:val="nil"/>
              <w:right w:val="single" w:sz="4" w:space="0" w:color="FFFFFF"/>
            </w:tcBorders>
            <w:shd w:val="clear" w:color="000000" w:fill="F2F2F2"/>
            <w:noWrap/>
            <w:vAlign w:val="bottom"/>
            <w:hideMark/>
          </w:tcPr>
          <w:p w14:paraId="0DFAE729"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Is asset periodically making payments or being withdrawn?</w:t>
            </w:r>
          </w:p>
        </w:tc>
        <w:tc>
          <w:tcPr>
            <w:tcW w:w="2488" w:type="dxa"/>
            <w:tcBorders>
              <w:top w:val="nil"/>
              <w:left w:val="nil"/>
              <w:bottom w:val="single" w:sz="4" w:space="0" w:color="FFFFFF"/>
              <w:right w:val="single" w:sz="4" w:space="0" w:color="FFFFFF"/>
            </w:tcBorders>
            <w:shd w:val="clear" w:color="000000" w:fill="FCE4D6"/>
            <w:noWrap/>
            <w:vAlign w:val="bottom"/>
            <w:hideMark/>
          </w:tcPr>
          <w:p w14:paraId="6D82BE46"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41E4A6F2" w14:textId="77777777" w:rsidTr="002B01F7">
        <w:trPr>
          <w:trHeight w:val="259"/>
          <w:jc w:val="center"/>
        </w:trPr>
        <w:tc>
          <w:tcPr>
            <w:tcW w:w="6516"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2FE9F50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receiving periodic payments, current pay frequency</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3D6AB669"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Monthly</w:t>
            </w:r>
          </w:p>
        </w:tc>
      </w:tr>
      <w:tr w:rsidR="002B01F7" w:rsidRPr="002B01F7" w14:paraId="0CA6211A"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7BE572B8"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"other," current payments per year</w:t>
            </w:r>
          </w:p>
        </w:tc>
        <w:tc>
          <w:tcPr>
            <w:tcW w:w="2488" w:type="dxa"/>
            <w:tcBorders>
              <w:top w:val="nil"/>
              <w:left w:val="nil"/>
              <w:bottom w:val="single" w:sz="4" w:space="0" w:color="FFFFFF"/>
              <w:right w:val="single" w:sz="4" w:space="0" w:color="FFFFFF"/>
            </w:tcBorders>
            <w:shd w:val="clear" w:color="000000" w:fill="F2F2F2"/>
            <w:noWrap/>
            <w:vAlign w:val="bottom"/>
            <w:hideMark/>
          </w:tcPr>
          <w:p w14:paraId="2C6EF0C2"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FF2CC"/>
            <w:noWrap/>
            <w:vAlign w:val="bottom"/>
            <w:hideMark/>
          </w:tcPr>
          <w:p w14:paraId="37171C51"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w:t>
            </w:r>
          </w:p>
        </w:tc>
      </w:tr>
      <w:tr w:rsidR="002B01F7" w:rsidRPr="002B01F7" w14:paraId="313703D4" w14:textId="77777777" w:rsidTr="002B01F7">
        <w:trPr>
          <w:trHeight w:val="259"/>
          <w:jc w:val="center"/>
        </w:trPr>
        <w:tc>
          <w:tcPr>
            <w:tcW w:w="6516"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5C509578"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receiving periodic payments, current payment amount</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1A83112F"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$515.00</w:t>
            </w:r>
          </w:p>
        </w:tc>
      </w:tr>
      <w:tr w:rsidR="002B01F7" w:rsidRPr="002B01F7" w14:paraId="22127F0D" w14:textId="77777777" w:rsidTr="002B01F7">
        <w:trPr>
          <w:trHeight w:val="259"/>
          <w:jc w:val="center"/>
        </w:trPr>
        <w:tc>
          <w:tcPr>
            <w:tcW w:w="6516"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269AA7FF"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making periodic withdrawals, withdrawal frequency</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162B9C29"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Monthly</w:t>
            </w:r>
          </w:p>
        </w:tc>
      </w:tr>
      <w:tr w:rsidR="002B01F7" w:rsidRPr="002B01F7" w14:paraId="3178DE0F" w14:textId="77777777" w:rsidTr="002B01F7">
        <w:trPr>
          <w:trHeight w:val="259"/>
          <w:jc w:val="center"/>
        </w:trPr>
        <w:tc>
          <w:tcPr>
            <w:tcW w:w="4028" w:type="dxa"/>
            <w:tcBorders>
              <w:top w:val="nil"/>
              <w:left w:val="single" w:sz="4" w:space="0" w:color="FFFFFF"/>
              <w:bottom w:val="nil"/>
              <w:right w:val="nil"/>
            </w:tcBorders>
            <w:shd w:val="clear" w:color="000000" w:fill="F2F2F2"/>
            <w:noWrap/>
            <w:vAlign w:val="bottom"/>
            <w:hideMark/>
          </w:tcPr>
          <w:p w14:paraId="3AA0EB5E"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"other," current withdrawals per year</w:t>
            </w:r>
          </w:p>
        </w:tc>
        <w:tc>
          <w:tcPr>
            <w:tcW w:w="2488" w:type="dxa"/>
            <w:tcBorders>
              <w:top w:val="nil"/>
              <w:left w:val="nil"/>
              <w:bottom w:val="nil"/>
              <w:right w:val="single" w:sz="4" w:space="0" w:color="FFFFFF"/>
            </w:tcBorders>
            <w:shd w:val="clear" w:color="000000" w:fill="F2F2F2"/>
            <w:noWrap/>
            <w:vAlign w:val="bottom"/>
            <w:hideMark/>
          </w:tcPr>
          <w:p w14:paraId="4A72403A"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8" w:type="dxa"/>
            <w:tcBorders>
              <w:top w:val="nil"/>
              <w:left w:val="nil"/>
              <w:bottom w:val="single" w:sz="4" w:space="0" w:color="FFFFFF"/>
              <w:right w:val="single" w:sz="4" w:space="0" w:color="FFFFFF"/>
            </w:tcBorders>
            <w:shd w:val="clear" w:color="000000" w:fill="FFF2CC"/>
            <w:noWrap/>
            <w:vAlign w:val="bottom"/>
            <w:hideMark/>
          </w:tcPr>
          <w:p w14:paraId="1C16CB10"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w:t>
            </w:r>
          </w:p>
        </w:tc>
      </w:tr>
      <w:tr w:rsidR="002B01F7" w:rsidRPr="002B01F7" w14:paraId="717564A8" w14:textId="77777777" w:rsidTr="002B01F7">
        <w:trPr>
          <w:trHeight w:val="259"/>
          <w:jc w:val="center"/>
        </w:trPr>
        <w:tc>
          <w:tcPr>
            <w:tcW w:w="6516"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04EBB69A"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making periodic withdrawals, current withdrawal amount</w:t>
            </w:r>
          </w:p>
        </w:tc>
        <w:tc>
          <w:tcPr>
            <w:tcW w:w="2488"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61C8DA8E"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$136.00</w:t>
            </w:r>
          </w:p>
        </w:tc>
      </w:tr>
      <w:tr w:rsidR="002B01F7" w:rsidRPr="002B01F7" w14:paraId="464FC4B4" w14:textId="77777777" w:rsidTr="002B01F7">
        <w:trPr>
          <w:trHeight w:val="259"/>
          <w:jc w:val="center"/>
        </w:trPr>
        <w:tc>
          <w:tcPr>
            <w:tcW w:w="4028" w:type="dxa"/>
            <w:tcBorders>
              <w:top w:val="nil"/>
              <w:left w:val="single" w:sz="4" w:space="0" w:color="FFFFFF"/>
              <w:bottom w:val="single" w:sz="4" w:space="0" w:color="FFFFFF"/>
              <w:right w:val="nil"/>
            </w:tcBorders>
            <w:shd w:val="clear" w:color="000000" w:fill="F2F2F2"/>
            <w:noWrap/>
            <w:vAlign w:val="bottom"/>
            <w:hideMark/>
          </w:tcPr>
          <w:p w14:paraId="3FA37086" w14:textId="77777777" w:rsidR="002B01F7" w:rsidRPr="002B01F7" w:rsidRDefault="002B01F7" w:rsidP="002B01F7">
            <w:pPr>
              <w:spacing w:after="0" w:line="240" w:lineRule="auto"/>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Annualization</w:t>
            </w:r>
          </w:p>
        </w:tc>
        <w:tc>
          <w:tcPr>
            <w:tcW w:w="2488" w:type="dxa"/>
            <w:tcBorders>
              <w:top w:val="nil"/>
              <w:left w:val="nil"/>
              <w:bottom w:val="single" w:sz="4" w:space="0" w:color="FFFFFF"/>
              <w:right w:val="single" w:sz="4" w:space="0" w:color="FFFFFF"/>
            </w:tcBorders>
            <w:shd w:val="clear" w:color="000000" w:fill="F2F2F2"/>
            <w:noWrap/>
            <w:vAlign w:val="bottom"/>
            <w:hideMark/>
          </w:tcPr>
          <w:p w14:paraId="7C20A94E" w14:textId="77777777" w:rsidR="002B01F7" w:rsidRPr="002B01F7" w:rsidRDefault="002B01F7" w:rsidP="002B01F7">
            <w:pPr>
              <w:spacing w:after="0" w:line="240" w:lineRule="auto"/>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 </w:t>
            </w:r>
          </w:p>
        </w:tc>
        <w:tc>
          <w:tcPr>
            <w:tcW w:w="2488" w:type="dxa"/>
            <w:tcBorders>
              <w:top w:val="nil"/>
              <w:left w:val="nil"/>
              <w:bottom w:val="single" w:sz="4" w:space="0" w:color="FFFFFF"/>
              <w:right w:val="single" w:sz="4" w:space="0" w:color="FFFFFF"/>
            </w:tcBorders>
            <w:shd w:val="clear" w:color="auto" w:fill="auto"/>
            <w:noWrap/>
            <w:vAlign w:val="bottom"/>
            <w:hideMark/>
          </w:tcPr>
          <w:p w14:paraId="0C0C135E" w14:textId="77777777" w:rsidR="002B01F7" w:rsidRPr="002B01F7" w:rsidRDefault="002B01F7" w:rsidP="002B01F7">
            <w:pPr>
              <w:spacing w:after="0" w:line="240" w:lineRule="auto"/>
              <w:jc w:val="right"/>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$7,812.00</w:t>
            </w:r>
          </w:p>
        </w:tc>
      </w:tr>
    </w:tbl>
    <w:p w14:paraId="7D3A1922" w14:textId="77777777" w:rsidR="002B01F7" w:rsidRPr="002B01F7" w:rsidRDefault="002B01F7" w:rsidP="00834A9D">
      <w:pPr>
        <w:pStyle w:val="NoSpacing"/>
        <w:rPr>
          <w:rFonts w:cs="Times New Roman"/>
        </w:rPr>
      </w:pPr>
    </w:p>
    <w:p w14:paraId="38E33533" w14:textId="77777777" w:rsidR="00DB556C" w:rsidRPr="00F52A96" w:rsidRDefault="00DB556C" w:rsidP="00EF6BF1">
      <w:pPr>
        <w:pStyle w:val="NoSpacing"/>
        <w:numPr>
          <w:ilvl w:val="3"/>
          <w:numId w:val="38"/>
        </w:numPr>
        <w:rPr>
          <w:rFonts w:cs="Times New Roman"/>
        </w:rPr>
      </w:pPr>
      <w:r w:rsidRPr="00F52A96">
        <w:rPr>
          <w:rFonts w:cs="Times New Roman"/>
          <w:i/>
        </w:rPr>
        <w:t>Special needs trusts</w:t>
      </w:r>
      <w:r w:rsidRPr="00F52A96">
        <w:rPr>
          <w:rFonts w:cs="Times New Roman"/>
        </w:rPr>
        <w:t>.</w:t>
      </w:r>
    </w:p>
    <w:p w14:paraId="7F7CA523" w14:textId="77777777" w:rsidR="00D33C20" w:rsidRPr="00F52A96" w:rsidRDefault="00DB556C" w:rsidP="00834A9D">
      <w:pPr>
        <w:pStyle w:val="NoSpacing"/>
        <w:ind w:left="1800"/>
        <w:rPr>
          <w:rFonts w:cs="Times New Roman"/>
        </w:rPr>
      </w:pPr>
      <w:r w:rsidRPr="00F52A96">
        <w:rPr>
          <w:rFonts w:cs="Times New Roman"/>
        </w:rPr>
        <w:t xml:space="preserve">A special needs trust is a trust that may be created under some state laws, often by </w:t>
      </w:r>
      <w:r w:rsidR="00591FAC" w:rsidRPr="00F52A96">
        <w:rPr>
          <w:rFonts w:cs="Times New Roman"/>
        </w:rPr>
        <w:t>household</w:t>
      </w:r>
      <w:r w:rsidRPr="00F52A96">
        <w:rPr>
          <w:rFonts w:cs="Times New Roman"/>
        </w:rPr>
        <w:t xml:space="preserve"> members for disabled persons who are not able to make financial decisions for themselves. Generally, the assets within the trust are not accessible to the beneficiary.</w:t>
      </w:r>
    </w:p>
    <w:p w14:paraId="6BD83815" w14:textId="77777777" w:rsidR="00D33C20" w:rsidRPr="00F52A96" w:rsidRDefault="00DB556C" w:rsidP="00EF6BF1">
      <w:pPr>
        <w:pStyle w:val="NoSpacing"/>
        <w:numPr>
          <w:ilvl w:val="4"/>
          <w:numId w:val="38"/>
        </w:numPr>
        <w:rPr>
          <w:rFonts w:cs="Times New Roman"/>
        </w:rPr>
      </w:pPr>
      <w:r w:rsidRPr="00F52A96">
        <w:rPr>
          <w:rFonts w:cs="Times New Roman"/>
        </w:rPr>
        <w:t>If the beneficiary does not have access to income from the trust, then it is not counted as part of income.</w:t>
      </w:r>
    </w:p>
    <w:p w14:paraId="60EC6DF2" w14:textId="77777777" w:rsidR="00DB556C" w:rsidRPr="00F52A96" w:rsidRDefault="00DB556C" w:rsidP="00EF6BF1">
      <w:pPr>
        <w:pStyle w:val="NoSpacing"/>
        <w:numPr>
          <w:ilvl w:val="4"/>
          <w:numId w:val="38"/>
        </w:numPr>
        <w:rPr>
          <w:rFonts w:cs="Times New Roman"/>
        </w:rPr>
      </w:pPr>
      <w:r w:rsidRPr="00F52A96">
        <w:rPr>
          <w:rFonts w:cs="Times New Roman"/>
        </w:rPr>
        <w:t>If income from the trust is paid to the beneficiary regularly, those payments are counted as income.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B3FC0" w:rsidRPr="00F52A96" w14:paraId="4107C92A"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6942C18A" w14:textId="77777777" w:rsidR="001B3FC0" w:rsidRPr="00F52A96" w:rsidRDefault="001B3FC0" w:rsidP="00834A9D">
            <w:pPr>
              <w:pStyle w:val="NoSpacing"/>
              <w:jc w:val="center"/>
              <w:rPr>
                <w:rFonts w:cs="Times New Roman"/>
                <w:b/>
              </w:rPr>
            </w:pPr>
            <w:r w:rsidRPr="00F52A96">
              <w:rPr>
                <w:rFonts w:cs="Times New Roman"/>
                <w:b/>
              </w:rPr>
              <w:t>Example – Special Needs Trust</w:t>
            </w:r>
          </w:p>
        </w:tc>
      </w:tr>
      <w:tr w:rsidR="001B3FC0" w:rsidRPr="00F52A96" w14:paraId="0B41B292"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62BD17AA" w14:textId="77777777" w:rsidR="001B3FC0" w:rsidRPr="00375D78" w:rsidRDefault="001B3FC0" w:rsidP="00834A9D">
            <w:pPr>
              <w:pStyle w:val="NoSpacing"/>
              <w:rPr>
                <w:rFonts w:cs="Times New Roman"/>
                <w:sz w:val="16"/>
              </w:rPr>
            </w:pPr>
          </w:p>
        </w:tc>
      </w:tr>
      <w:tr w:rsidR="001B3FC0" w:rsidRPr="00F52A96" w14:paraId="40088435"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726C4E66" w14:textId="77777777" w:rsidR="001B3FC0" w:rsidRPr="00F52A96" w:rsidRDefault="001B3FC0" w:rsidP="00834A9D">
            <w:pPr>
              <w:pStyle w:val="NoSpacing"/>
              <w:rPr>
                <w:rFonts w:cs="Times New Roman"/>
              </w:rPr>
            </w:pPr>
            <w:r w:rsidRPr="00F52A96">
              <w:rPr>
                <w:rFonts w:cs="Times New Roman"/>
              </w:rPr>
              <w:t xml:space="preserve">Daryl Rockland is a 55-year-old person with disabilities, living with his elderly parents. The parents have established a special-needs trust to provide income for their son after they are gone. The trust is not revocable; neither the parents nor the son currently </w:t>
            </w:r>
            <w:proofErr w:type="gramStart"/>
            <w:r w:rsidRPr="00F52A96">
              <w:rPr>
                <w:rFonts w:cs="Times New Roman"/>
              </w:rPr>
              <w:t>have</w:t>
            </w:r>
            <w:proofErr w:type="gramEnd"/>
            <w:r w:rsidRPr="00F52A96">
              <w:rPr>
                <w:rFonts w:cs="Times New Roman"/>
              </w:rPr>
              <w:t xml:space="preserve"> access to the principal or interest. In calculating the income of the Rocklands, the </w:t>
            </w:r>
            <w:r w:rsidR="002D6EC3" w:rsidRPr="00F52A96">
              <w:rPr>
                <w:rFonts w:cs="Times New Roman"/>
              </w:rPr>
              <w:t>Project Sponsor</w:t>
            </w:r>
            <w:r w:rsidRPr="00F52A96">
              <w:rPr>
                <w:rFonts w:cs="Times New Roman"/>
              </w:rPr>
              <w:t xml:space="preserve"> will disregard the trust.</w:t>
            </w:r>
          </w:p>
        </w:tc>
      </w:tr>
    </w:tbl>
    <w:p w14:paraId="21C4C77D" w14:textId="77777777" w:rsidR="00375D78" w:rsidRDefault="00375D78" w:rsidP="007C5E56">
      <w:pPr>
        <w:pStyle w:val="NoSpacing"/>
      </w:pPr>
    </w:p>
    <w:p w14:paraId="1525BEE9" w14:textId="77777777" w:rsidR="00D33C20" w:rsidRPr="00F52A96" w:rsidRDefault="00DB556C" w:rsidP="00EF6BF1">
      <w:pPr>
        <w:pStyle w:val="NoSpacing"/>
        <w:numPr>
          <w:ilvl w:val="2"/>
          <w:numId w:val="38"/>
        </w:numPr>
        <w:rPr>
          <w:rFonts w:cs="Times New Roman"/>
        </w:rPr>
      </w:pPr>
      <w:r w:rsidRPr="007C5E56">
        <w:rPr>
          <w:rFonts w:cs="Times New Roman"/>
          <w:b/>
        </w:rPr>
        <w:t>Annuities</w:t>
      </w:r>
    </w:p>
    <w:p w14:paraId="6419A278" w14:textId="77777777" w:rsidR="00D33C20" w:rsidRPr="00F52A96" w:rsidRDefault="00DB556C" w:rsidP="00EF6BF1">
      <w:pPr>
        <w:pStyle w:val="NoSpacing"/>
        <w:numPr>
          <w:ilvl w:val="3"/>
          <w:numId w:val="38"/>
        </w:numPr>
        <w:rPr>
          <w:rFonts w:cs="Times New Roman"/>
        </w:rPr>
      </w:pPr>
      <w:r w:rsidRPr="00F52A96">
        <w:rPr>
          <w:rFonts w:cs="Times New Roman"/>
        </w:rPr>
        <w:t>Annuity facts and terms.</w:t>
      </w:r>
    </w:p>
    <w:p w14:paraId="467ACDC7" w14:textId="77777777" w:rsidR="00D33C20" w:rsidRPr="00F52A96" w:rsidRDefault="00DB556C" w:rsidP="00EF6BF1">
      <w:pPr>
        <w:pStyle w:val="NoSpacing"/>
        <w:numPr>
          <w:ilvl w:val="4"/>
          <w:numId w:val="38"/>
        </w:numPr>
        <w:rPr>
          <w:rFonts w:cs="Times New Roman"/>
        </w:rPr>
      </w:pPr>
      <w:r w:rsidRPr="00F52A96">
        <w:rPr>
          <w:rFonts w:cs="Times New Roman"/>
        </w:rPr>
        <w:t>An annuity is a contract sold by an insurance company designed to provide payments, usually to a retired person, at specified intervals. Fixed annuities guarantee a certain payment amount, while variable annuities do not, but have the potential for greater returns.</w:t>
      </w:r>
    </w:p>
    <w:p w14:paraId="7035329E" w14:textId="77777777" w:rsidR="00D33C20" w:rsidRPr="00F52A96" w:rsidRDefault="00DB556C" w:rsidP="00EF6BF1">
      <w:pPr>
        <w:pStyle w:val="NoSpacing"/>
        <w:numPr>
          <w:ilvl w:val="5"/>
          <w:numId w:val="38"/>
        </w:numPr>
        <w:rPr>
          <w:rFonts w:cs="Times New Roman"/>
        </w:rPr>
      </w:pPr>
      <w:r w:rsidRPr="00F52A96">
        <w:rPr>
          <w:rFonts w:cs="Times New Roman"/>
        </w:rPr>
        <w:lastRenderedPageBreak/>
        <w:t>A hybrid annuity (also called a combination annuity) combines the features of a fixed annuity and a variable annuity.</w:t>
      </w:r>
    </w:p>
    <w:p w14:paraId="43E3C3BF" w14:textId="77777777" w:rsidR="00D33C20" w:rsidRPr="00F52A96" w:rsidRDefault="00DB556C" w:rsidP="00EF6BF1">
      <w:pPr>
        <w:pStyle w:val="NoSpacing"/>
        <w:numPr>
          <w:ilvl w:val="5"/>
          <w:numId w:val="38"/>
        </w:numPr>
        <w:rPr>
          <w:rFonts w:cs="Times New Roman"/>
        </w:rPr>
      </w:pPr>
      <w:r w:rsidRPr="00F52A96">
        <w:rPr>
          <w:rFonts w:cs="Times New Roman"/>
        </w:rPr>
        <w:t>A deferred annuity is an annuity that delays income payments until the holder chooses to receive them. An immediate annuity is one that begins payments immediately upon purchase.</w:t>
      </w:r>
    </w:p>
    <w:p w14:paraId="13D9430B" w14:textId="77777777" w:rsidR="00D33C20" w:rsidRPr="00F52A96" w:rsidRDefault="00DB556C" w:rsidP="00EF6BF1">
      <w:pPr>
        <w:pStyle w:val="NoSpacing"/>
        <w:numPr>
          <w:ilvl w:val="5"/>
          <w:numId w:val="38"/>
        </w:numPr>
        <w:rPr>
          <w:rFonts w:cs="Times New Roman"/>
        </w:rPr>
      </w:pPr>
      <w:r w:rsidRPr="00F52A96">
        <w:rPr>
          <w:rFonts w:cs="Times New Roman"/>
        </w:rPr>
        <w:t xml:space="preserve">A life annuity continues to pay out </w:t>
      </w:r>
      <w:proofErr w:type="gramStart"/>
      <w:r w:rsidRPr="00F52A96">
        <w:rPr>
          <w:rFonts w:cs="Times New Roman"/>
        </w:rPr>
        <w:t>as long as</w:t>
      </w:r>
      <w:proofErr w:type="gramEnd"/>
      <w:r w:rsidRPr="00F52A96">
        <w:rPr>
          <w:rFonts w:cs="Times New Roman"/>
        </w:rPr>
        <w:t xml:space="preserve"> the owner is alive. A single-life annuity provides income benefits for only one person. A joint life annuity is issued on two individuals, and payments continue in whole or in part </w:t>
      </w:r>
      <w:proofErr w:type="gramStart"/>
      <w:r w:rsidRPr="00F52A96">
        <w:rPr>
          <w:rFonts w:cs="Times New Roman"/>
        </w:rPr>
        <w:t>as long as</w:t>
      </w:r>
      <w:proofErr w:type="gramEnd"/>
      <w:r w:rsidRPr="00F52A96">
        <w:rPr>
          <w:rFonts w:cs="Times New Roman"/>
        </w:rPr>
        <w:t xml:space="preserve"> either individual is alive.</w:t>
      </w:r>
    </w:p>
    <w:p w14:paraId="10EDA982" w14:textId="77777777" w:rsidR="00D33C20" w:rsidRPr="00F52A96" w:rsidRDefault="00DB556C" w:rsidP="00EF6BF1">
      <w:pPr>
        <w:pStyle w:val="NoSpacing"/>
        <w:numPr>
          <w:ilvl w:val="4"/>
          <w:numId w:val="38"/>
        </w:numPr>
        <w:rPr>
          <w:rFonts w:cs="Times New Roman"/>
        </w:rPr>
      </w:pPr>
      <w:r w:rsidRPr="00F52A96">
        <w:rPr>
          <w:rFonts w:cs="Times New Roman"/>
        </w:rPr>
        <w:t xml:space="preserve">Generally, a person who holds an annuity from which he or she is not yet receiving payments will also be earning income. In most instances, a fixed annuity will be earning interest at a specified fixed rate </w:t>
      </w:r>
      <w:proofErr w:type="gramStart"/>
      <w:r w:rsidRPr="00F52A96">
        <w:rPr>
          <w:rFonts w:cs="Times New Roman"/>
        </w:rPr>
        <w:t>similar to</w:t>
      </w:r>
      <w:proofErr w:type="gramEnd"/>
      <w:r w:rsidRPr="00F52A96">
        <w:rPr>
          <w:rFonts w:cs="Times New Roman"/>
        </w:rPr>
        <w:t xml:space="preserve"> interest earned by a CD. A variable annuity will earn (or lose) based on market fluctuations, as in a mutual fund.</w:t>
      </w:r>
    </w:p>
    <w:p w14:paraId="088C8FA9" w14:textId="77777777" w:rsidR="00D33C20" w:rsidRPr="00F52A96" w:rsidRDefault="00DB556C" w:rsidP="00EF6BF1">
      <w:pPr>
        <w:pStyle w:val="NoSpacing"/>
        <w:numPr>
          <w:ilvl w:val="4"/>
          <w:numId w:val="38"/>
        </w:numPr>
        <w:rPr>
          <w:rFonts w:cs="Times New Roman"/>
        </w:rPr>
      </w:pPr>
      <w:r w:rsidRPr="00F52A96">
        <w:rPr>
          <w:rFonts w:cs="Times New Roman"/>
        </w:rPr>
        <w:t>Most annuities charge surrender or withdrawal fees. In addition, early withdrawal usually results in tax penalties.</w:t>
      </w:r>
    </w:p>
    <w:p w14:paraId="136FF90D" w14:textId="77777777" w:rsidR="00D33C20" w:rsidRPr="00F52A96" w:rsidRDefault="00DB556C" w:rsidP="00EF6BF1">
      <w:pPr>
        <w:pStyle w:val="NoSpacing"/>
        <w:numPr>
          <w:ilvl w:val="4"/>
          <w:numId w:val="38"/>
        </w:numPr>
        <w:rPr>
          <w:rFonts w:cs="Times New Roman"/>
        </w:rPr>
      </w:pPr>
      <w:r w:rsidRPr="00F52A96">
        <w:rPr>
          <w:rFonts w:cs="Times New Roman"/>
        </w:rPr>
        <w:t xml:space="preserve">Depending on the type of annuity and the </w:t>
      </w:r>
      <w:proofErr w:type="gramStart"/>
      <w:r w:rsidRPr="00F52A96">
        <w:rPr>
          <w:rFonts w:cs="Times New Roman"/>
        </w:rPr>
        <w:t>current status</w:t>
      </w:r>
      <w:proofErr w:type="gramEnd"/>
      <w:r w:rsidRPr="00F52A96">
        <w:rPr>
          <w:rFonts w:cs="Times New Roman"/>
        </w:rPr>
        <w:t xml:space="preserve"> of the annuity, the </w:t>
      </w:r>
      <w:r w:rsidR="002D6EC3" w:rsidRPr="00F52A96">
        <w:rPr>
          <w:rFonts w:cs="Times New Roman"/>
        </w:rPr>
        <w:t>Project Sponsor</w:t>
      </w:r>
      <w:r w:rsidRPr="00F52A96">
        <w:rPr>
          <w:rFonts w:cs="Times New Roman"/>
        </w:rPr>
        <w:t xml:space="preserve"> will need to ask different questions of the verification source, which will normally be the </w:t>
      </w:r>
      <w:r w:rsidR="007E614D" w:rsidRPr="00F52A96">
        <w:rPr>
          <w:rFonts w:cs="Times New Roman"/>
        </w:rPr>
        <w:t>household member’s</w:t>
      </w:r>
      <w:r w:rsidRPr="00F52A96">
        <w:rPr>
          <w:rFonts w:cs="Times New Roman"/>
        </w:rPr>
        <w:t xml:space="preserve"> insurance broker.</w:t>
      </w:r>
    </w:p>
    <w:p w14:paraId="49B2131B" w14:textId="77777777" w:rsidR="00D33C20" w:rsidRPr="00F52A96" w:rsidRDefault="00DB556C" w:rsidP="00EF6BF1">
      <w:pPr>
        <w:pStyle w:val="NoSpacing"/>
        <w:numPr>
          <w:ilvl w:val="3"/>
          <w:numId w:val="38"/>
        </w:numPr>
        <w:rPr>
          <w:rFonts w:cs="Times New Roman"/>
        </w:rPr>
      </w:pPr>
      <w:r w:rsidRPr="00F52A96">
        <w:rPr>
          <w:rFonts w:cs="Times New Roman"/>
        </w:rPr>
        <w:t>Income after the holder begins receiving payments.</w:t>
      </w:r>
    </w:p>
    <w:p w14:paraId="4F93D32A" w14:textId="77777777" w:rsidR="00D33C20" w:rsidRPr="00F52A96" w:rsidRDefault="00DB556C" w:rsidP="00EF6BF1">
      <w:pPr>
        <w:pStyle w:val="NoSpacing"/>
        <w:numPr>
          <w:ilvl w:val="4"/>
          <w:numId w:val="38"/>
        </w:numPr>
        <w:rPr>
          <w:rFonts w:cs="Times New Roman"/>
        </w:rPr>
      </w:pPr>
      <w:r w:rsidRPr="00F52A96">
        <w:rPr>
          <w:rFonts w:cs="Times New Roman"/>
        </w:rPr>
        <w:t xml:space="preserve">When verifying an annuity, </w:t>
      </w:r>
      <w:r w:rsidR="002D6EC3" w:rsidRPr="00F52A96">
        <w:rPr>
          <w:rFonts w:cs="Times New Roman"/>
        </w:rPr>
        <w:t>Project Sponsor</w:t>
      </w:r>
      <w:r w:rsidRPr="00F52A96">
        <w:rPr>
          <w:rFonts w:cs="Times New Roman"/>
        </w:rPr>
        <w:t>s should ask the verification source whether the holder of the annuity has the right to withdraw the balance of the annuity. For annuities without this right, the annuity is not treated as an asset.</w:t>
      </w:r>
    </w:p>
    <w:p w14:paraId="7518E2B9" w14:textId="77777777" w:rsidR="00D33C20" w:rsidRPr="00F52A96" w:rsidRDefault="00DB556C" w:rsidP="00EF6BF1">
      <w:pPr>
        <w:pStyle w:val="NoSpacing"/>
        <w:numPr>
          <w:ilvl w:val="4"/>
          <w:numId w:val="38"/>
        </w:numPr>
        <w:rPr>
          <w:rFonts w:cs="Times New Roman"/>
        </w:rPr>
      </w:pPr>
      <w:r w:rsidRPr="00F52A96">
        <w:rPr>
          <w:rFonts w:cs="Times New Roman"/>
        </w:rPr>
        <w:t>Generally, when the holder has begun receiving annuity payments, the holder can no longer convert it to a lump sum of cash. In this situation, the holder will receive regular payments from the annuity that will be treated as regular income, and no calculations of i</w:t>
      </w:r>
      <w:r w:rsidR="007E614D" w:rsidRPr="00F52A96">
        <w:rPr>
          <w:rFonts w:cs="Times New Roman"/>
        </w:rPr>
        <w:t>ncome from assets will be made.</w:t>
      </w:r>
    </w:p>
    <w:p w14:paraId="56BEC5B2" w14:textId="77777777" w:rsidR="00D33C20" w:rsidRPr="00F52A96" w:rsidRDefault="00DB556C" w:rsidP="00EF6BF1">
      <w:pPr>
        <w:pStyle w:val="NoSpacing"/>
        <w:numPr>
          <w:ilvl w:val="3"/>
          <w:numId w:val="38"/>
        </w:numPr>
        <w:rPr>
          <w:rFonts w:cs="Times New Roman"/>
        </w:rPr>
      </w:pPr>
      <w:r w:rsidRPr="00F52A96">
        <w:rPr>
          <w:rFonts w:cs="Times New Roman"/>
        </w:rPr>
        <w:t>Calculations when an annuity is considered an asset.</w:t>
      </w:r>
    </w:p>
    <w:p w14:paraId="6FB32C7B" w14:textId="77777777" w:rsidR="00D33C20" w:rsidRPr="00F52A96" w:rsidRDefault="00DB556C" w:rsidP="00EF6BF1">
      <w:pPr>
        <w:pStyle w:val="NoSpacing"/>
        <w:numPr>
          <w:ilvl w:val="4"/>
          <w:numId w:val="38"/>
        </w:numPr>
        <w:rPr>
          <w:rFonts w:cs="Times New Roman"/>
        </w:rPr>
      </w:pPr>
      <w:r w:rsidRPr="00F52A96">
        <w:rPr>
          <w:rFonts w:cs="Times New Roman"/>
        </w:rPr>
        <w:t xml:space="preserve">When </w:t>
      </w:r>
      <w:r w:rsidR="007E614D" w:rsidRPr="00F52A96">
        <w:rPr>
          <w:rFonts w:cs="Times New Roman"/>
        </w:rPr>
        <w:t>a household member</w:t>
      </w:r>
      <w:r w:rsidRPr="00F52A96">
        <w:rPr>
          <w:rFonts w:cs="Times New Roman"/>
        </w:rPr>
        <w:t xml:space="preserve"> has the option of withdrawing the balance in an annuity, the annuity will b</w:t>
      </w:r>
      <w:r w:rsidR="007E614D" w:rsidRPr="00F52A96">
        <w:rPr>
          <w:rFonts w:cs="Times New Roman"/>
        </w:rPr>
        <w:t xml:space="preserve">e treated like any other asset. </w:t>
      </w:r>
      <w:r w:rsidRPr="00F52A96">
        <w:rPr>
          <w:rFonts w:cs="Times New Roman"/>
        </w:rPr>
        <w:t>It will be necessary to determine the cash value of the annuity in addition to determining the actual income earned.</w:t>
      </w:r>
    </w:p>
    <w:p w14:paraId="47BE5D53" w14:textId="77777777" w:rsidR="00D33C20" w:rsidRPr="00F52A96" w:rsidRDefault="00DB556C" w:rsidP="00EF6BF1">
      <w:pPr>
        <w:pStyle w:val="NoSpacing"/>
        <w:numPr>
          <w:ilvl w:val="4"/>
          <w:numId w:val="38"/>
        </w:numPr>
        <w:rPr>
          <w:rFonts w:cs="Times New Roman"/>
        </w:rPr>
      </w:pPr>
      <w:r w:rsidRPr="00F52A96">
        <w:rPr>
          <w:rFonts w:cs="Times New Roman"/>
        </w:rPr>
        <w:t>In most instances, an annuity from which payments have not yet been made is earning income on the balance in the annuity. A fixed annuity will earn income at a fixed rate in the same manner that a CD earns income. A variable annuity will earn (or lose) based on current market conditions, as with a mutual fund.</w:t>
      </w:r>
    </w:p>
    <w:p w14:paraId="6D0F0FB1" w14:textId="77777777" w:rsidR="00D33C20" w:rsidRPr="00F52A96" w:rsidRDefault="00DB556C" w:rsidP="00EF6BF1">
      <w:pPr>
        <w:pStyle w:val="NoSpacing"/>
        <w:numPr>
          <w:ilvl w:val="4"/>
          <w:numId w:val="38"/>
        </w:numPr>
        <w:rPr>
          <w:rFonts w:cs="Times New Roman"/>
        </w:rPr>
      </w:pPr>
      <w:r w:rsidRPr="00F52A96">
        <w:rPr>
          <w:rFonts w:cs="Times New Roman"/>
        </w:rPr>
        <w:t xml:space="preserve">The </w:t>
      </w:r>
      <w:r w:rsidR="002D6EC3" w:rsidRPr="00F52A96">
        <w:rPr>
          <w:rFonts w:cs="Times New Roman"/>
        </w:rPr>
        <w:t>Project Sponsor</w:t>
      </w:r>
      <w:r w:rsidRPr="00F52A96">
        <w:rPr>
          <w:rFonts w:cs="Times New Roman"/>
        </w:rPr>
        <w:t xml:space="preserve"> will need to verify with the insurance agent or other appropriate source:</w:t>
      </w:r>
    </w:p>
    <w:p w14:paraId="75D9F1A2" w14:textId="77777777" w:rsidR="00D33C20" w:rsidRPr="00F52A96" w:rsidRDefault="00DB556C" w:rsidP="00EF6BF1">
      <w:pPr>
        <w:pStyle w:val="NoSpacing"/>
        <w:numPr>
          <w:ilvl w:val="5"/>
          <w:numId w:val="38"/>
        </w:numPr>
        <w:rPr>
          <w:rFonts w:cs="Times New Roman"/>
        </w:rPr>
      </w:pPr>
      <w:r w:rsidRPr="00F52A96">
        <w:rPr>
          <w:rFonts w:cs="Times New Roman"/>
        </w:rPr>
        <w:t>The right of the holder to withdraw the balance (even if penalties are involved).</w:t>
      </w:r>
    </w:p>
    <w:p w14:paraId="4517C944" w14:textId="77777777" w:rsidR="00D33C20" w:rsidRPr="00F52A96" w:rsidRDefault="00DB556C" w:rsidP="00EF6BF1">
      <w:pPr>
        <w:pStyle w:val="NoSpacing"/>
        <w:numPr>
          <w:ilvl w:val="5"/>
          <w:numId w:val="38"/>
        </w:numPr>
        <w:rPr>
          <w:rFonts w:cs="Times New Roman"/>
        </w:rPr>
      </w:pPr>
      <w:r w:rsidRPr="00F52A96">
        <w:rPr>
          <w:rFonts w:cs="Times New Roman"/>
        </w:rPr>
        <w:t>The basis on which the annuity may be expected to grow during the coming year.</w:t>
      </w:r>
    </w:p>
    <w:p w14:paraId="3C910175" w14:textId="77777777" w:rsidR="00D33C20" w:rsidRPr="00F52A96" w:rsidRDefault="00DB556C" w:rsidP="00EF6BF1">
      <w:pPr>
        <w:pStyle w:val="NoSpacing"/>
        <w:numPr>
          <w:ilvl w:val="5"/>
          <w:numId w:val="38"/>
        </w:numPr>
        <w:rPr>
          <w:rFonts w:cs="Times New Roman"/>
        </w:rPr>
      </w:pPr>
      <w:r w:rsidRPr="00F52A96">
        <w:rPr>
          <w:rFonts w:cs="Times New Roman"/>
        </w:rPr>
        <w:t>The surrender or early withdrawal penalty fee.</w:t>
      </w:r>
    </w:p>
    <w:p w14:paraId="21F1B17C" w14:textId="77777777" w:rsidR="00D33C20" w:rsidRPr="00F52A96" w:rsidRDefault="00DB556C" w:rsidP="00EF6BF1">
      <w:pPr>
        <w:pStyle w:val="NoSpacing"/>
        <w:numPr>
          <w:ilvl w:val="5"/>
          <w:numId w:val="38"/>
        </w:numPr>
        <w:rPr>
          <w:rFonts w:cs="Times New Roman"/>
        </w:rPr>
      </w:pPr>
      <w:r w:rsidRPr="00F52A96">
        <w:rPr>
          <w:rFonts w:cs="Times New Roman"/>
        </w:rPr>
        <w:t xml:space="preserve">The tax rate and the tax penalty that would apply if the </w:t>
      </w:r>
      <w:r w:rsidR="00591FAC" w:rsidRPr="00F52A96">
        <w:rPr>
          <w:rFonts w:cs="Times New Roman"/>
        </w:rPr>
        <w:t>household</w:t>
      </w:r>
      <w:r w:rsidRPr="00F52A96">
        <w:rPr>
          <w:rFonts w:cs="Times New Roman"/>
        </w:rPr>
        <w:t xml:space="preserve"> withdrew the annuity.</w:t>
      </w:r>
    </w:p>
    <w:p w14:paraId="50329C91" w14:textId="77777777" w:rsidR="00D33C20" w:rsidRPr="00F52A96" w:rsidRDefault="00BC47FA" w:rsidP="00EF6BF1">
      <w:pPr>
        <w:pStyle w:val="NoSpacing"/>
        <w:numPr>
          <w:ilvl w:val="4"/>
          <w:numId w:val="38"/>
        </w:numPr>
        <w:rPr>
          <w:rFonts w:cs="Times New Roman"/>
        </w:rPr>
      </w:pPr>
      <w:r w:rsidRPr="00F52A96">
        <w:rPr>
          <w:rFonts w:cs="Times New Roman"/>
        </w:rPr>
        <w:t>The cash value will be the full value of the annuity, less the surrender (or withdrawal) penalty, and less any taxes and tax penalties that would be due.</w:t>
      </w:r>
    </w:p>
    <w:p w14:paraId="40AD3B32" w14:textId="77777777" w:rsidR="00D33C20" w:rsidRPr="00F52A96" w:rsidRDefault="00BC47FA" w:rsidP="00EF6BF1">
      <w:pPr>
        <w:pStyle w:val="NoSpacing"/>
        <w:numPr>
          <w:ilvl w:val="4"/>
          <w:numId w:val="38"/>
        </w:numPr>
        <w:rPr>
          <w:rFonts w:cs="Times New Roman"/>
        </w:rPr>
      </w:pPr>
      <w:r w:rsidRPr="00F52A96">
        <w:rPr>
          <w:rFonts w:cs="Times New Roman"/>
        </w:rPr>
        <w:t>The actual income is the balance in the annuity times the percentage (either fixed or variable) at which the annuity is expected to grow over the coming year. (This money will be reinvested into the annuity, but it is still considered actual income.)</w:t>
      </w:r>
    </w:p>
    <w:p w14:paraId="50C4C2CE" w14:textId="77777777" w:rsidR="00D33C20" w:rsidRDefault="00BC47FA" w:rsidP="00EF6BF1">
      <w:pPr>
        <w:pStyle w:val="NoSpacing"/>
        <w:numPr>
          <w:ilvl w:val="4"/>
          <w:numId w:val="38"/>
        </w:numPr>
        <w:rPr>
          <w:rFonts w:cs="Times New Roman"/>
        </w:rPr>
      </w:pPr>
      <w:r w:rsidRPr="00F52A96">
        <w:rPr>
          <w:rFonts w:cs="Times New Roman"/>
        </w:rPr>
        <w:t xml:space="preserve">The imputed income from the asset is calculated only after the cash value of all </w:t>
      </w:r>
      <w:r w:rsidR="00591FAC" w:rsidRPr="00F52A96">
        <w:rPr>
          <w:rFonts w:cs="Times New Roman"/>
        </w:rPr>
        <w:t>household</w:t>
      </w:r>
      <w:r w:rsidRPr="00F52A96">
        <w:rPr>
          <w:rFonts w:cs="Times New Roman"/>
        </w:rPr>
        <w:t xml:space="preserve"> assets has been determined. Imputed income from assets is calculated on the total cash value of all </w:t>
      </w:r>
      <w:r w:rsidR="00591FAC" w:rsidRPr="00F52A96">
        <w:rPr>
          <w:rFonts w:cs="Times New Roman"/>
        </w:rPr>
        <w:t>household</w:t>
      </w:r>
      <w:r w:rsidRPr="00F52A96">
        <w:rPr>
          <w:rFonts w:cs="Times New Roman"/>
        </w:rPr>
        <w:t xml:space="preserve"> assets.</w:t>
      </w:r>
    </w:p>
    <w:p w14:paraId="27724A47" w14:textId="77777777" w:rsidR="009675A1" w:rsidRPr="00F52A96" w:rsidRDefault="009675A1" w:rsidP="007C5E56">
      <w:pPr>
        <w:pStyle w:val="NoSpacing"/>
        <w:rPr>
          <w:rFonts w:cs="Times New Roman"/>
        </w:rPr>
      </w:pPr>
    </w:p>
    <w:p w14:paraId="66985FC8" w14:textId="77777777" w:rsidR="00D33C20" w:rsidRPr="007C5E56" w:rsidRDefault="00BC47FA" w:rsidP="00EF6BF1">
      <w:pPr>
        <w:pStyle w:val="NoSpacing"/>
        <w:numPr>
          <w:ilvl w:val="2"/>
          <w:numId w:val="38"/>
        </w:numPr>
        <w:rPr>
          <w:rFonts w:cs="Times New Roman"/>
          <w:b/>
        </w:rPr>
      </w:pPr>
      <w:r w:rsidRPr="007C5E56">
        <w:rPr>
          <w:rFonts w:cs="Times New Roman"/>
          <w:b/>
        </w:rPr>
        <w:t>Lump sum receipts counted as assets</w:t>
      </w:r>
    </w:p>
    <w:p w14:paraId="7E9F5B43" w14:textId="77777777" w:rsidR="00D33C20" w:rsidRPr="00F52A96" w:rsidRDefault="00BC47FA" w:rsidP="00EF6BF1">
      <w:pPr>
        <w:pStyle w:val="NoSpacing"/>
        <w:numPr>
          <w:ilvl w:val="3"/>
          <w:numId w:val="38"/>
        </w:numPr>
        <w:rPr>
          <w:rFonts w:cs="Times New Roman"/>
        </w:rPr>
      </w:pPr>
      <w:r w:rsidRPr="00F52A96">
        <w:rPr>
          <w:rFonts w:cs="Times New Roman"/>
        </w:rPr>
        <w:t xml:space="preserve">Commonly, when a </w:t>
      </w:r>
      <w:r w:rsidR="00591FAC" w:rsidRPr="00F52A96">
        <w:rPr>
          <w:rFonts w:cs="Times New Roman"/>
        </w:rPr>
        <w:t>household</w:t>
      </w:r>
      <w:r w:rsidRPr="00F52A96">
        <w:rPr>
          <w:rFonts w:cs="Times New Roman"/>
        </w:rPr>
        <w:t xml:space="preserve"> receives a large amount of money, a lump sum payment, the </w:t>
      </w:r>
      <w:r w:rsidR="00591FAC" w:rsidRPr="00F52A96">
        <w:rPr>
          <w:rFonts w:cs="Times New Roman"/>
        </w:rPr>
        <w:t>household</w:t>
      </w:r>
      <w:r w:rsidRPr="00F52A96">
        <w:rPr>
          <w:rFonts w:cs="Times New Roman"/>
        </w:rPr>
        <w:t xml:space="preserve"> will put the money in a checking or </w:t>
      </w:r>
      <w:proofErr w:type="gramStart"/>
      <w:r w:rsidRPr="00F52A96">
        <w:rPr>
          <w:rFonts w:cs="Times New Roman"/>
        </w:rPr>
        <w:t>savings account, or</w:t>
      </w:r>
      <w:proofErr w:type="gramEnd"/>
      <w:r w:rsidRPr="00F52A96">
        <w:rPr>
          <w:rFonts w:cs="Times New Roman"/>
        </w:rPr>
        <w:t xml:space="preserve"> will purchase stocks or bonds or a CD. </w:t>
      </w:r>
      <w:r w:rsidR="002D6EC3" w:rsidRPr="00F52A96">
        <w:rPr>
          <w:rFonts w:cs="Times New Roman"/>
        </w:rPr>
        <w:t>Project Sponsor</w:t>
      </w:r>
      <w:r w:rsidRPr="00F52A96">
        <w:rPr>
          <w:rFonts w:cs="Times New Roman"/>
        </w:rPr>
        <w:t xml:space="preserve">s must count lump sum payments received by a </w:t>
      </w:r>
      <w:r w:rsidR="007E614D" w:rsidRPr="00F52A96">
        <w:rPr>
          <w:rFonts w:cs="Times New Roman"/>
        </w:rPr>
        <w:t>household member</w:t>
      </w:r>
      <w:r w:rsidRPr="00F52A96">
        <w:rPr>
          <w:rFonts w:cs="Times New Roman"/>
        </w:rPr>
        <w:t xml:space="preserve"> as assets. Examples of lump sum payments include the following:</w:t>
      </w:r>
    </w:p>
    <w:p w14:paraId="427D10DA" w14:textId="77777777" w:rsidR="00D33C20" w:rsidRPr="00F52A96" w:rsidRDefault="00BC47FA" w:rsidP="00EF6BF1">
      <w:pPr>
        <w:pStyle w:val="NoSpacing"/>
        <w:numPr>
          <w:ilvl w:val="4"/>
          <w:numId w:val="38"/>
        </w:numPr>
        <w:rPr>
          <w:rFonts w:cs="Times New Roman"/>
        </w:rPr>
      </w:pPr>
      <w:r w:rsidRPr="00F52A96">
        <w:rPr>
          <w:rFonts w:cs="Times New Roman"/>
        </w:rPr>
        <w:t>Inheritances;</w:t>
      </w:r>
    </w:p>
    <w:p w14:paraId="52FC4A3E" w14:textId="77777777" w:rsidR="00D33C20" w:rsidRPr="00F52A96" w:rsidRDefault="00BC47FA" w:rsidP="00EF6BF1">
      <w:pPr>
        <w:pStyle w:val="NoSpacing"/>
        <w:numPr>
          <w:ilvl w:val="4"/>
          <w:numId w:val="38"/>
        </w:numPr>
        <w:rPr>
          <w:rFonts w:cs="Times New Roman"/>
        </w:rPr>
      </w:pPr>
      <w:r w:rsidRPr="00F52A96">
        <w:rPr>
          <w:rFonts w:cs="Times New Roman"/>
        </w:rPr>
        <w:lastRenderedPageBreak/>
        <w:t>Capital gains;</w:t>
      </w:r>
    </w:p>
    <w:p w14:paraId="33B91E91" w14:textId="77777777" w:rsidR="00D33C20" w:rsidRPr="00F52A96" w:rsidRDefault="00BC47FA" w:rsidP="00EF6BF1">
      <w:pPr>
        <w:pStyle w:val="NoSpacing"/>
        <w:numPr>
          <w:ilvl w:val="4"/>
          <w:numId w:val="38"/>
        </w:numPr>
        <w:rPr>
          <w:rFonts w:cs="Times New Roman"/>
        </w:rPr>
      </w:pPr>
      <w:r w:rsidRPr="00F52A96">
        <w:rPr>
          <w:rFonts w:cs="Times New Roman"/>
        </w:rPr>
        <w:t>Lottery winnings paid in one payment;</w:t>
      </w:r>
    </w:p>
    <w:p w14:paraId="5FD665AF" w14:textId="77777777" w:rsidR="00D33C20" w:rsidRPr="00F52A96" w:rsidRDefault="00BC47FA" w:rsidP="00EF6BF1">
      <w:pPr>
        <w:pStyle w:val="NoSpacing"/>
        <w:numPr>
          <w:ilvl w:val="4"/>
          <w:numId w:val="38"/>
        </w:numPr>
        <w:rPr>
          <w:rFonts w:cs="Times New Roman"/>
        </w:rPr>
      </w:pPr>
      <w:r w:rsidRPr="00F52A96">
        <w:rPr>
          <w:rFonts w:cs="Times New Roman"/>
        </w:rPr>
        <w:t>Cash from the sale of assets;</w:t>
      </w:r>
    </w:p>
    <w:p w14:paraId="3F07CF94" w14:textId="77777777" w:rsidR="000E24A8" w:rsidRPr="00F52A96" w:rsidRDefault="000E24A8" w:rsidP="00EF6BF1">
      <w:pPr>
        <w:pStyle w:val="NoSpacing"/>
        <w:numPr>
          <w:ilvl w:val="4"/>
          <w:numId w:val="38"/>
        </w:numPr>
        <w:rPr>
          <w:rFonts w:cs="Times New Roman"/>
        </w:rPr>
      </w:pPr>
      <w:r w:rsidRPr="00F52A96">
        <w:rPr>
          <w:rFonts w:cs="Times New Roman"/>
        </w:rPr>
        <w:t>Deferred periodic payments of social security benefits</w:t>
      </w:r>
    </w:p>
    <w:p w14:paraId="29B334E9" w14:textId="77777777" w:rsidR="00D33C20" w:rsidRPr="00F52A96" w:rsidRDefault="00BC47FA" w:rsidP="00EF6BF1">
      <w:pPr>
        <w:pStyle w:val="NoSpacing"/>
        <w:numPr>
          <w:ilvl w:val="4"/>
          <w:numId w:val="38"/>
        </w:numPr>
        <w:rPr>
          <w:rFonts w:cs="Times New Roman"/>
        </w:rPr>
      </w:pPr>
      <w:r w:rsidRPr="00F52A96">
        <w:rPr>
          <w:rFonts w:cs="Times New Roman"/>
        </w:rPr>
        <w:t>Insurance settlements (including health and accident insurance, workers compensation, and personal and property losses); and</w:t>
      </w:r>
    </w:p>
    <w:p w14:paraId="5B01A7CF" w14:textId="77777777" w:rsidR="00D33C20" w:rsidRDefault="00BC47FA" w:rsidP="00EF6BF1">
      <w:pPr>
        <w:pStyle w:val="NoSpacing"/>
        <w:numPr>
          <w:ilvl w:val="4"/>
          <w:numId w:val="38"/>
        </w:numPr>
        <w:rPr>
          <w:rFonts w:cs="Times New Roman"/>
        </w:rPr>
      </w:pPr>
      <w:r w:rsidRPr="00F52A96">
        <w:rPr>
          <w:rFonts w:cs="Times New Roman"/>
        </w:rPr>
        <w:t>Any other amounts that are received in one-time lump sum payments.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B3FC0" w:rsidRPr="00F52A96" w14:paraId="438FA938"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698F8FE1" w14:textId="77777777" w:rsidR="001B3FC0" w:rsidRPr="00F52A96" w:rsidRDefault="001B3FC0" w:rsidP="00834A9D">
            <w:pPr>
              <w:pStyle w:val="NoSpacing"/>
              <w:jc w:val="center"/>
              <w:rPr>
                <w:rFonts w:cs="Times New Roman"/>
                <w:b/>
              </w:rPr>
            </w:pPr>
            <w:r w:rsidRPr="00F52A96">
              <w:rPr>
                <w:rFonts w:cs="Times New Roman"/>
                <w:b/>
              </w:rPr>
              <w:t>Example – Calculating the Cash Value of an Annuity</w:t>
            </w:r>
          </w:p>
        </w:tc>
      </w:tr>
      <w:tr w:rsidR="001B3FC0" w:rsidRPr="00F52A96" w14:paraId="49512D9C"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795B9432" w14:textId="77777777" w:rsidR="001B3FC0" w:rsidRPr="00375D78" w:rsidRDefault="001B3FC0" w:rsidP="00834A9D">
            <w:pPr>
              <w:pStyle w:val="NoSpacing"/>
              <w:rPr>
                <w:rFonts w:cs="Times New Roman"/>
                <w:sz w:val="16"/>
              </w:rPr>
            </w:pPr>
          </w:p>
        </w:tc>
      </w:tr>
      <w:tr w:rsidR="001B3FC0" w:rsidRPr="00F52A96" w14:paraId="0306A7AC"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4A4FA5CB" w14:textId="77777777" w:rsidR="001B3FC0" w:rsidRPr="00F52A96" w:rsidRDefault="001B3FC0" w:rsidP="00834A9D">
            <w:pPr>
              <w:pStyle w:val="NoSpacing"/>
              <w:rPr>
                <w:rFonts w:cs="Times New Roman"/>
              </w:rPr>
            </w:pPr>
            <w:r w:rsidRPr="00F52A96">
              <w:rPr>
                <w:rFonts w:cs="Times New Roman"/>
              </w:rPr>
              <w:t xml:space="preserve">Rodrigo Ramirez, </w:t>
            </w:r>
            <w:r w:rsidR="000E24A8" w:rsidRPr="00F52A96">
              <w:rPr>
                <w:rFonts w:cs="Times New Roman"/>
              </w:rPr>
              <w:t>a HOPWA Housing Case Manager</w:t>
            </w:r>
            <w:r w:rsidRPr="00F52A96">
              <w:rPr>
                <w:rFonts w:cs="Times New Roman"/>
              </w:rPr>
              <w:t>, has interviewed Barbara Barstow, an applicant who reports holding an annuity from which she will not receive payments for another 15 years when she turns 65. The applicant could not provide any more detail on the annuity but did report the name, address, and phone number of her insurance agent.</w:t>
            </w:r>
          </w:p>
          <w:p w14:paraId="6C983AB4" w14:textId="77777777" w:rsidR="001B3FC0" w:rsidRPr="00375D78" w:rsidRDefault="001B3FC0" w:rsidP="00834A9D">
            <w:pPr>
              <w:pStyle w:val="NoSpacing"/>
              <w:rPr>
                <w:rFonts w:cs="Times New Roman"/>
                <w:sz w:val="16"/>
              </w:rPr>
            </w:pPr>
          </w:p>
          <w:p w14:paraId="2711030E" w14:textId="77777777" w:rsidR="001B3FC0" w:rsidRPr="00F52A96" w:rsidRDefault="001B3FC0" w:rsidP="00834A9D">
            <w:pPr>
              <w:pStyle w:val="NoSpacing"/>
              <w:rPr>
                <w:rFonts w:cs="Times New Roman"/>
              </w:rPr>
            </w:pPr>
            <w:r w:rsidRPr="00F52A96">
              <w:rPr>
                <w:rFonts w:cs="Times New Roman"/>
              </w:rPr>
              <w:t>Rodrigo called the insurance agent and faxed a copy of the applicant’s approval for release of information. As a result, Rodrigo learned that the annuity is a fixed annuity, with a current value of $20,400</w:t>
            </w:r>
            <w:r w:rsidR="000E24A8" w:rsidRPr="00F52A96">
              <w:rPr>
                <w:rFonts w:cs="Times New Roman"/>
              </w:rPr>
              <w:t>.00</w:t>
            </w:r>
            <w:r w:rsidRPr="00F52A96">
              <w:rPr>
                <w:rFonts w:cs="Times New Roman"/>
              </w:rPr>
              <w:t xml:space="preserve"> earning interest at an annual rate of 4.5</w:t>
            </w:r>
            <w:r w:rsidR="00AA3968">
              <w:rPr>
                <w:rFonts w:cs="Times New Roman"/>
              </w:rPr>
              <w:t xml:space="preserve"> percent</w:t>
            </w:r>
            <w:r w:rsidRPr="00F52A96">
              <w:rPr>
                <w:rFonts w:cs="Times New Roman"/>
              </w:rPr>
              <w:t>. The applicant could withdraw the current balance in the account but would pay a surrender penalty of $3,000</w:t>
            </w:r>
            <w:r w:rsidR="000E24A8" w:rsidRPr="00F52A96">
              <w:rPr>
                <w:rFonts w:cs="Times New Roman"/>
              </w:rPr>
              <w:t>.00</w:t>
            </w:r>
            <w:r w:rsidRPr="00F52A96">
              <w:rPr>
                <w:rFonts w:cs="Times New Roman"/>
              </w:rPr>
              <w:t>. If the annuity is withdrawn, then the applicant will owe $1,200</w:t>
            </w:r>
            <w:r w:rsidR="000E24A8" w:rsidRPr="00F52A96">
              <w:rPr>
                <w:rFonts w:cs="Times New Roman"/>
              </w:rPr>
              <w:t>.00</w:t>
            </w:r>
            <w:r w:rsidRPr="00F52A96">
              <w:rPr>
                <w:rFonts w:cs="Times New Roman"/>
              </w:rPr>
              <w:t xml:space="preserve"> in tax penalties.</w:t>
            </w:r>
          </w:p>
          <w:p w14:paraId="52AEE6B5" w14:textId="77777777" w:rsidR="001B3FC0" w:rsidRPr="00375D78" w:rsidRDefault="001B3FC0" w:rsidP="00834A9D">
            <w:pPr>
              <w:pStyle w:val="NoSpacing"/>
              <w:rPr>
                <w:rFonts w:cs="Times New Roman"/>
                <w:sz w:val="16"/>
              </w:rPr>
            </w:pPr>
          </w:p>
          <w:p w14:paraId="1AD5978E" w14:textId="77777777" w:rsidR="001B3FC0" w:rsidRPr="00F52A96" w:rsidRDefault="001B3FC0" w:rsidP="00834A9D">
            <w:pPr>
              <w:pStyle w:val="NoSpacing"/>
              <w:rPr>
                <w:rFonts w:cs="Times New Roman"/>
              </w:rPr>
            </w:pPr>
            <w:r w:rsidRPr="00F52A96">
              <w:rPr>
                <w:rFonts w:cs="Times New Roman"/>
              </w:rPr>
              <w:t>In this example, the important information for calculating cash value is the current value, $20,400</w:t>
            </w:r>
            <w:r w:rsidR="000E24A8" w:rsidRPr="00F52A96">
              <w:rPr>
                <w:rFonts w:cs="Times New Roman"/>
              </w:rPr>
              <w:t>.00</w:t>
            </w:r>
            <w:r w:rsidRPr="00F52A96">
              <w:rPr>
                <w:rFonts w:cs="Times New Roman"/>
              </w:rPr>
              <w:t>; the surrender fee, $3,000</w:t>
            </w:r>
            <w:r w:rsidR="000E24A8" w:rsidRPr="00F52A96">
              <w:rPr>
                <w:rFonts w:cs="Times New Roman"/>
              </w:rPr>
              <w:t>.00</w:t>
            </w:r>
            <w:r w:rsidRPr="00F52A96">
              <w:rPr>
                <w:rFonts w:cs="Times New Roman"/>
              </w:rPr>
              <w:t>; and the tax penalties, $1,200</w:t>
            </w:r>
            <w:r w:rsidR="000E24A8" w:rsidRPr="00F52A96">
              <w:rPr>
                <w:rFonts w:cs="Times New Roman"/>
              </w:rPr>
              <w:t>.00</w:t>
            </w:r>
            <w:r w:rsidRPr="00F52A96">
              <w:rPr>
                <w:rFonts w:cs="Times New Roman"/>
              </w:rPr>
              <w:t>. If the applicant withdrew the cash from the annuity, after paying the surrender fee and tax penalty, then the amount of cash received would be $16,200</w:t>
            </w:r>
            <w:r w:rsidR="000E24A8" w:rsidRPr="00F52A96">
              <w:rPr>
                <w:rFonts w:cs="Times New Roman"/>
              </w:rPr>
              <w:t>.00</w:t>
            </w:r>
            <w:r w:rsidRPr="00F52A96">
              <w:rPr>
                <w:rFonts w:cs="Times New Roman"/>
              </w:rPr>
              <w:t>.</w:t>
            </w:r>
          </w:p>
          <w:p w14:paraId="0F23E859" w14:textId="77777777" w:rsidR="001B3FC0" w:rsidRPr="00375D78" w:rsidRDefault="001B3FC0" w:rsidP="00834A9D">
            <w:pPr>
              <w:pStyle w:val="NoSpacing"/>
              <w:rPr>
                <w:rFonts w:cs="Times New Roman"/>
                <w:sz w:val="16"/>
              </w:rPr>
            </w:pPr>
          </w:p>
          <w:p w14:paraId="6F9555ED" w14:textId="77777777" w:rsidR="001B3FC0" w:rsidRPr="00F52A96" w:rsidRDefault="001B3FC0" w:rsidP="00834A9D">
            <w:pPr>
              <w:pStyle w:val="NoSpacing"/>
              <w:rPr>
                <w:rFonts w:cs="Times New Roman"/>
              </w:rPr>
            </w:pPr>
            <w:r w:rsidRPr="00F52A96">
              <w:rPr>
                <w:rFonts w:cs="Times New Roman"/>
              </w:rPr>
              <w:t>The cash value, $16,200</w:t>
            </w:r>
            <w:r w:rsidR="000E24A8" w:rsidRPr="00F52A96">
              <w:rPr>
                <w:rFonts w:cs="Times New Roman"/>
              </w:rPr>
              <w:t>.00</w:t>
            </w:r>
            <w:r w:rsidRPr="00F52A96">
              <w:rPr>
                <w:rFonts w:cs="Times New Roman"/>
              </w:rPr>
              <w:t>, is recorded as an asset.</w:t>
            </w:r>
          </w:p>
          <w:p w14:paraId="4F0E5CC2" w14:textId="77777777" w:rsidR="001B3FC0" w:rsidRPr="00375D78" w:rsidRDefault="001B3FC0" w:rsidP="00834A9D">
            <w:pPr>
              <w:pStyle w:val="NoSpacing"/>
              <w:rPr>
                <w:rFonts w:cs="Times New Roman"/>
                <w:sz w:val="16"/>
              </w:rPr>
            </w:pPr>
          </w:p>
          <w:p w14:paraId="75095B76" w14:textId="77777777" w:rsidR="001B3FC0" w:rsidRPr="00F52A96" w:rsidRDefault="001B3FC0" w:rsidP="008F0780">
            <w:pPr>
              <w:pStyle w:val="NoSpacing"/>
              <w:rPr>
                <w:rFonts w:cs="Times New Roman"/>
              </w:rPr>
            </w:pPr>
            <w:r w:rsidRPr="00F52A96">
              <w:rPr>
                <w:rFonts w:cs="Times New Roman"/>
              </w:rPr>
              <w:t>Rodrigo will also calculate the actual anticipated income on this asset: $20,400</w:t>
            </w:r>
            <w:r w:rsidR="000E24A8" w:rsidRPr="00F52A96">
              <w:rPr>
                <w:rFonts w:cs="Times New Roman"/>
              </w:rPr>
              <w:t>.00</w:t>
            </w:r>
            <w:r w:rsidR="008F0780" w:rsidRPr="00F52A96">
              <w:rPr>
                <w:rFonts w:cs="Times New Roman"/>
              </w:rPr>
              <w:t>x</w:t>
            </w:r>
            <w:r w:rsidR="00D04EE3" w:rsidRPr="00F52A96">
              <w:rPr>
                <w:rFonts w:cs="Times New Roman"/>
              </w:rPr>
              <w:t>0</w:t>
            </w:r>
            <w:r w:rsidR="008F0780" w:rsidRPr="00F52A96">
              <w:rPr>
                <w:rFonts w:cs="Times New Roman"/>
              </w:rPr>
              <w:t>.045</w:t>
            </w:r>
            <w:r w:rsidRPr="00F52A96">
              <w:rPr>
                <w:rFonts w:cs="Times New Roman"/>
              </w:rPr>
              <w:t>=$918</w:t>
            </w:r>
            <w:r w:rsidR="000E24A8" w:rsidRPr="00F52A96">
              <w:rPr>
                <w:rFonts w:cs="Times New Roman"/>
              </w:rPr>
              <w:t>.00</w:t>
            </w:r>
            <w:r w:rsidRPr="00F52A96">
              <w:rPr>
                <w:rFonts w:cs="Times New Roman"/>
              </w:rPr>
              <w:t>.</w:t>
            </w:r>
          </w:p>
        </w:tc>
      </w:tr>
    </w:tbl>
    <w:p w14:paraId="315B10E1" w14:textId="77777777" w:rsidR="00DD04F4" w:rsidRDefault="00DD04F4" w:rsidP="00834A9D">
      <w:pPr>
        <w:pStyle w:val="NoSpacing"/>
        <w:rPr>
          <w:rFonts w:cs="Times New Roman"/>
          <w:sz w:val="10"/>
        </w:rPr>
      </w:pPr>
    </w:p>
    <w:tbl>
      <w:tblPr>
        <w:tblW w:w="8980" w:type="dxa"/>
        <w:jc w:val="center"/>
        <w:tblLook w:val="04A0" w:firstRow="1" w:lastRow="0" w:firstColumn="1" w:lastColumn="0" w:noHBand="0" w:noVBand="1"/>
      </w:tblPr>
      <w:tblGrid>
        <w:gridCol w:w="4020"/>
        <w:gridCol w:w="2480"/>
        <w:gridCol w:w="2480"/>
      </w:tblGrid>
      <w:tr w:rsidR="00AF0043" w:rsidRPr="002B01F7" w14:paraId="50816C54" w14:textId="77777777" w:rsidTr="00AF0043">
        <w:trPr>
          <w:trHeight w:val="259"/>
          <w:jc w:val="center"/>
        </w:trPr>
        <w:tc>
          <w:tcPr>
            <w:tcW w:w="8980" w:type="dxa"/>
            <w:gridSpan w:val="3"/>
            <w:tcBorders>
              <w:top w:val="single" w:sz="4" w:space="0" w:color="FFFFFF"/>
              <w:left w:val="single" w:sz="4" w:space="0" w:color="FFFFFF"/>
              <w:bottom w:val="single" w:sz="4" w:space="0" w:color="FFFFFF"/>
              <w:right w:val="single" w:sz="4" w:space="0" w:color="FFFFFF"/>
            </w:tcBorders>
            <w:shd w:val="clear" w:color="auto" w:fill="auto"/>
            <w:noWrap/>
            <w:vAlign w:val="bottom"/>
          </w:tcPr>
          <w:p w14:paraId="0DA365B4" w14:textId="77777777" w:rsidR="00AF0043" w:rsidRPr="002B01F7" w:rsidRDefault="00AF0043" w:rsidP="002B01F7">
            <w:pPr>
              <w:spacing w:after="0" w:line="240" w:lineRule="auto"/>
              <w:jc w:val="center"/>
              <w:rPr>
                <w:rFonts w:ascii="Calibri" w:eastAsia="Times New Roman" w:hAnsi="Calibri" w:cs="Calibri"/>
                <w:b/>
                <w:bCs/>
                <w:color w:val="262626"/>
                <w:sz w:val="20"/>
                <w:szCs w:val="20"/>
              </w:rPr>
            </w:pPr>
            <w:r>
              <w:rPr>
                <w:rFonts w:ascii="Calibri" w:eastAsia="Times New Roman" w:hAnsi="Calibri" w:cs="Calibri"/>
                <w:b/>
                <w:bCs/>
                <w:color w:val="262626"/>
                <w:sz w:val="20"/>
                <w:szCs w:val="20"/>
              </w:rPr>
              <w:t>Form C – Line 3</w:t>
            </w:r>
          </w:p>
        </w:tc>
      </w:tr>
      <w:tr w:rsidR="002B01F7" w:rsidRPr="002B01F7" w14:paraId="60B8A128" w14:textId="77777777" w:rsidTr="002B01F7">
        <w:trPr>
          <w:trHeight w:val="259"/>
          <w:jc w:val="center"/>
        </w:trPr>
        <w:tc>
          <w:tcPr>
            <w:tcW w:w="4020" w:type="dxa"/>
            <w:tcBorders>
              <w:top w:val="single" w:sz="4" w:space="0" w:color="FFFFFF"/>
              <w:left w:val="single" w:sz="4" w:space="0" w:color="FFFFFF"/>
              <w:bottom w:val="single" w:sz="4" w:space="0" w:color="FFFFFF"/>
              <w:right w:val="nil"/>
            </w:tcBorders>
            <w:shd w:val="clear" w:color="000000" w:fill="D9D9D9"/>
            <w:noWrap/>
            <w:vAlign w:val="bottom"/>
            <w:hideMark/>
          </w:tcPr>
          <w:p w14:paraId="1025A65D"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Other assets</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0F6BFB14"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single" w:sz="4" w:space="0" w:color="FFFFFF"/>
              <w:left w:val="nil"/>
              <w:bottom w:val="single" w:sz="4" w:space="0" w:color="FFFFFF"/>
              <w:right w:val="single" w:sz="4" w:space="0" w:color="FFFFFF"/>
            </w:tcBorders>
            <w:shd w:val="clear" w:color="000000" w:fill="D9D9D9"/>
            <w:noWrap/>
            <w:vAlign w:val="bottom"/>
            <w:hideMark/>
          </w:tcPr>
          <w:p w14:paraId="3C8BF812" w14:textId="77777777" w:rsidR="002B01F7" w:rsidRPr="002B01F7" w:rsidRDefault="002B01F7" w:rsidP="002B01F7">
            <w:pPr>
              <w:spacing w:after="0" w:line="240" w:lineRule="auto"/>
              <w:jc w:val="center"/>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Source 1</w:t>
            </w:r>
          </w:p>
        </w:tc>
      </w:tr>
      <w:tr w:rsidR="002B01F7" w:rsidRPr="002B01F7" w14:paraId="18D15C06"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260B5479"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Household member name</w:t>
            </w:r>
          </w:p>
        </w:tc>
        <w:tc>
          <w:tcPr>
            <w:tcW w:w="2480" w:type="dxa"/>
            <w:tcBorders>
              <w:top w:val="nil"/>
              <w:left w:val="nil"/>
              <w:bottom w:val="single" w:sz="4" w:space="0" w:color="FFFFFF"/>
              <w:right w:val="single" w:sz="4" w:space="0" w:color="FFFFFF"/>
            </w:tcBorders>
            <w:shd w:val="clear" w:color="000000" w:fill="F2F2F2"/>
            <w:noWrap/>
            <w:vAlign w:val="bottom"/>
            <w:hideMark/>
          </w:tcPr>
          <w:p w14:paraId="1BB470BD"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7455C0C6"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Barbara</w:t>
            </w:r>
          </w:p>
        </w:tc>
      </w:tr>
      <w:tr w:rsidR="002B01F7" w:rsidRPr="002B01F7" w14:paraId="59FA641F"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32C421D4"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Asset source</w:t>
            </w:r>
          </w:p>
        </w:tc>
        <w:tc>
          <w:tcPr>
            <w:tcW w:w="2480" w:type="dxa"/>
            <w:tcBorders>
              <w:top w:val="nil"/>
              <w:left w:val="nil"/>
              <w:bottom w:val="single" w:sz="4" w:space="0" w:color="FFFFFF"/>
              <w:right w:val="single" w:sz="4" w:space="0" w:color="FFFFFF"/>
            </w:tcBorders>
            <w:shd w:val="clear" w:color="000000" w:fill="F2F2F2"/>
            <w:noWrap/>
            <w:vAlign w:val="bottom"/>
            <w:hideMark/>
          </w:tcPr>
          <w:p w14:paraId="29529F14"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61AD8CAB"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Annuity</w:t>
            </w:r>
          </w:p>
        </w:tc>
      </w:tr>
      <w:tr w:rsidR="002B01F7" w:rsidRPr="002B01F7" w14:paraId="7CCF3703"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75DFD798"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Asset value</w:t>
            </w:r>
          </w:p>
        </w:tc>
        <w:tc>
          <w:tcPr>
            <w:tcW w:w="2480" w:type="dxa"/>
            <w:tcBorders>
              <w:top w:val="nil"/>
              <w:left w:val="nil"/>
              <w:bottom w:val="single" w:sz="4" w:space="0" w:color="FFFFFF"/>
              <w:right w:val="single" w:sz="4" w:space="0" w:color="FFFFFF"/>
            </w:tcBorders>
            <w:shd w:val="clear" w:color="000000" w:fill="F2F2F2"/>
            <w:noWrap/>
            <w:vAlign w:val="bottom"/>
            <w:hideMark/>
          </w:tcPr>
          <w:p w14:paraId="275ED65C"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7C524FE0"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$20,400.00</w:t>
            </w:r>
          </w:p>
        </w:tc>
      </w:tr>
      <w:tr w:rsidR="002B01F7" w:rsidRPr="002B01F7" w14:paraId="6BC99C2E"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347E6AFF"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Annual interest rate/growth estimate</w:t>
            </w:r>
          </w:p>
        </w:tc>
        <w:tc>
          <w:tcPr>
            <w:tcW w:w="2480" w:type="dxa"/>
            <w:tcBorders>
              <w:top w:val="nil"/>
              <w:left w:val="nil"/>
              <w:bottom w:val="single" w:sz="4" w:space="0" w:color="FFFFFF"/>
              <w:right w:val="single" w:sz="4" w:space="0" w:color="FFFFFF"/>
            </w:tcBorders>
            <w:shd w:val="clear" w:color="000000" w:fill="F2F2F2"/>
            <w:noWrap/>
            <w:vAlign w:val="bottom"/>
            <w:hideMark/>
          </w:tcPr>
          <w:p w14:paraId="70DB8AAE"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31643171"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4.50%</w:t>
            </w:r>
          </w:p>
        </w:tc>
      </w:tr>
      <w:tr w:rsidR="002B01F7" w:rsidRPr="002B01F7" w14:paraId="5309E89D"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307992A3"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Annual other income (dividends, etc.)</w:t>
            </w:r>
          </w:p>
        </w:tc>
        <w:tc>
          <w:tcPr>
            <w:tcW w:w="2480" w:type="dxa"/>
            <w:tcBorders>
              <w:top w:val="nil"/>
              <w:left w:val="nil"/>
              <w:bottom w:val="single" w:sz="4" w:space="0" w:color="FFFFFF"/>
              <w:right w:val="single" w:sz="4" w:space="0" w:color="FFFFFF"/>
            </w:tcBorders>
            <w:shd w:val="clear" w:color="000000" w:fill="F2F2F2"/>
            <w:noWrap/>
            <w:vAlign w:val="bottom"/>
            <w:hideMark/>
          </w:tcPr>
          <w:p w14:paraId="42FB4FDB"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3E3359D4"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$0.00</w:t>
            </w:r>
          </w:p>
        </w:tc>
      </w:tr>
      <w:tr w:rsidR="002B01F7" w:rsidRPr="002B01F7" w14:paraId="7B33504A" w14:textId="77777777" w:rsidTr="002B01F7">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3E2DBDA1"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Can member access annual earnings?</w:t>
            </w:r>
          </w:p>
        </w:tc>
        <w:tc>
          <w:tcPr>
            <w:tcW w:w="2480" w:type="dxa"/>
            <w:tcBorders>
              <w:top w:val="nil"/>
              <w:left w:val="nil"/>
              <w:bottom w:val="nil"/>
              <w:right w:val="single" w:sz="4" w:space="0" w:color="FFFFFF"/>
            </w:tcBorders>
            <w:shd w:val="clear" w:color="000000" w:fill="F2F2F2"/>
            <w:noWrap/>
            <w:vAlign w:val="bottom"/>
            <w:hideMark/>
          </w:tcPr>
          <w:p w14:paraId="7BD0A738"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0EAC1877"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7C93A5DE" w14:textId="77777777" w:rsidTr="002B01F7">
        <w:trPr>
          <w:trHeight w:val="259"/>
          <w:jc w:val="center"/>
        </w:trPr>
        <w:tc>
          <w:tcPr>
            <w:tcW w:w="4020" w:type="dxa"/>
            <w:tcBorders>
              <w:top w:val="single" w:sz="4" w:space="0" w:color="FFFFFF"/>
              <w:left w:val="single" w:sz="4" w:space="0" w:color="FFFFFF"/>
              <w:bottom w:val="single" w:sz="4" w:space="0" w:color="FFFFFF"/>
              <w:right w:val="nil"/>
            </w:tcBorders>
            <w:shd w:val="clear" w:color="000000" w:fill="F2F2F2"/>
            <w:noWrap/>
            <w:vAlign w:val="bottom"/>
            <w:hideMark/>
          </w:tcPr>
          <w:p w14:paraId="7A9C1686"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Can asset be converted to cash?</w:t>
            </w:r>
          </w:p>
        </w:tc>
        <w:tc>
          <w:tcPr>
            <w:tcW w:w="2480" w:type="dxa"/>
            <w:tcBorders>
              <w:top w:val="single" w:sz="4" w:space="0" w:color="FFFFFF"/>
              <w:left w:val="nil"/>
              <w:bottom w:val="single" w:sz="4" w:space="0" w:color="FFFFFF"/>
              <w:right w:val="single" w:sz="4" w:space="0" w:color="FFFFFF"/>
            </w:tcBorders>
            <w:shd w:val="clear" w:color="000000" w:fill="F2F2F2"/>
            <w:noWrap/>
            <w:vAlign w:val="bottom"/>
            <w:hideMark/>
          </w:tcPr>
          <w:p w14:paraId="51190565"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 </w:t>
            </w:r>
          </w:p>
        </w:tc>
        <w:tc>
          <w:tcPr>
            <w:tcW w:w="2480" w:type="dxa"/>
            <w:tcBorders>
              <w:top w:val="nil"/>
              <w:left w:val="nil"/>
              <w:bottom w:val="single" w:sz="4" w:space="0" w:color="FFFFFF"/>
              <w:right w:val="single" w:sz="4" w:space="0" w:color="FFFFFF"/>
            </w:tcBorders>
            <w:shd w:val="clear" w:color="000000" w:fill="FCE4D6"/>
            <w:noWrap/>
            <w:vAlign w:val="bottom"/>
            <w:hideMark/>
          </w:tcPr>
          <w:p w14:paraId="47F0D120"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Yes</w:t>
            </w:r>
          </w:p>
        </w:tc>
      </w:tr>
      <w:tr w:rsidR="002B01F7" w:rsidRPr="002B01F7" w14:paraId="0A1D1150"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474F2F68"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"yes," estimated tax penalty</w:t>
            </w:r>
          </w:p>
        </w:tc>
        <w:tc>
          <w:tcPr>
            <w:tcW w:w="2480" w:type="dxa"/>
            <w:tcBorders>
              <w:top w:val="nil"/>
              <w:left w:val="nil"/>
              <w:bottom w:val="single" w:sz="4" w:space="0" w:color="FFFFFF"/>
              <w:right w:val="single" w:sz="4" w:space="0" w:color="FFFFFF"/>
            </w:tcBorders>
            <w:shd w:val="clear" w:color="000000" w:fill="F2F2F2"/>
            <w:noWrap/>
            <w:vAlign w:val="bottom"/>
            <w:hideMark/>
          </w:tcPr>
          <w:p w14:paraId="43DA8910"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31C91450"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$1,200.00</w:t>
            </w:r>
          </w:p>
        </w:tc>
      </w:tr>
      <w:tr w:rsidR="002B01F7" w:rsidRPr="002B01F7" w14:paraId="3FDE870E"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82DF225"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"yes," estimated other penalties</w:t>
            </w:r>
          </w:p>
        </w:tc>
        <w:tc>
          <w:tcPr>
            <w:tcW w:w="2480" w:type="dxa"/>
            <w:tcBorders>
              <w:top w:val="nil"/>
              <w:left w:val="nil"/>
              <w:bottom w:val="single" w:sz="4" w:space="0" w:color="FFFFFF"/>
              <w:right w:val="single" w:sz="4" w:space="0" w:color="FFFFFF"/>
            </w:tcBorders>
            <w:shd w:val="clear" w:color="000000" w:fill="F2F2F2"/>
            <w:noWrap/>
            <w:vAlign w:val="bottom"/>
            <w:hideMark/>
          </w:tcPr>
          <w:p w14:paraId="35AF453E"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single" w:sz="4" w:space="0" w:color="FFFFFF"/>
              <w:left w:val="single" w:sz="4" w:space="0" w:color="FFFFFF"/>
              <w:bottom w:val="single" w:sz="4" w:space="0" w:color="FFFFFF"/>
              <w:right w:val="single" w:sz="4" w:space="0" w:color="FFFFFF"/>
            </w:tcBorders>
            <w:shd w:val="clear" w:color="000000" w:fill="FFF2CC"/>
            <w:noWrap/>
            <w:vAlign w:val="bottom"/>
            <w:hideMark/>
          </w:tcPr>
          <w:p w14:paraId="20002029" w14:textId="77777777" w:rsidR="002B01F7" w:rsidRPr="002B01F7" w:rsidRDefault="002B01F7" w:rsidP="002B01F7">
            <w:pPr>
              <w:spacing w:after="0" w:line="240" w:lineRule="auto"/>
              <w:jc w:val="right"/>
              <w:rPr>
                <w:rFonts w:ascii="Calibri" w:eastAsia="Times New Roman" w:hAnsi="Calibri" w:cs="Calibri"/>
                <w:color w:val="262626"/>
                <w:sz w:val="20"/>
                <w:szCs w:val="20"/>
              </w:rPr>
            </w:pPr>
            <w:r w:rsidRPr="002B01F7">
              <w:rPr>
                <w:rFonts w:ascii="Calibri" w:eastAsia="Times New Roman" w:hAnsi="Calibri" w:cs="Calibri"/>
                <w:color w:val="262626"/>
                <w:sz w:val="20"/>
                <w:szCs w:val="20"/>
              </w:rPr>
              <w:t>$3,000.00</w:t>
            </w:r>
          </w:p>
        </w:tc>
      </w:tr>
      <w:tr w:rsidR="002B01F7" w:rsidRPr="002B01F7" w14:paraId="144A3533" w14:textId="77777777" w:rsidTr="002B01F7">
        <w:trPr>
          <w:trHeight w:val="259"/>
          <w:jc w:val="center"/>
        </w:trPr>
        <w:tc>
          <w:tcPr>
            <w:tcW w:w="6500" w:type="dxa"/>
            <w:gridSpan w:val="2"/>
            <w:tcBorders>
              <w:top w:val="single" w:sz="4" w:space="0" w:color="FFFFFF"/>
              <w:left w:val="single" w:sz="4" w:space="0" w:color="FFFFFF"/>
              <w:bottom w:val="nil"/>
              <w:right w:val="single" w:sz="4" w:space="0" w:color="FFFFFF"/>
            </w:tcBorders>
            <w:shd w:val="clear" w:color="000000" w:fill="F2F2F2"/>
            <w:noWrap/>
            <w:vAlign w:val="bottom"/>
            <w:hideMark/>
          </w:tcPr>
          <w:p w14:paraId="56F00CD6" w14:textId="77777777" w:rsidR="002B01F7" w:rsidRPr="002B01F7" w:rsidRDefault="002B01F7" w:rsidP="002B01F7">
            <w:pPr>
              <w:spacing w:after="0" w:line="240" w:lineRule="auto"/>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Is asset periodically making payments or being withdrawn?</w:t>
            </w:r>
          </w:p>
        </w:tc>
        <w:tc>
          <w:tcPr>
            <w:tcW w:w="2480" w:type="dxa"/>
            <w:tcBorders>
              <w:top w:val="nil"/>
              <w:left w:val="nil"/>
              <w:bottom w:val="single" w:sz="4" w:space="0" w:color="FFFFFF"/>
              <w:right w:val="single" w:sz="4" w:space="0" w:color="FFFFFF"/>
            </w:tcBorders>
            <w:shd w:val="clear" w:color="000000" w:fill="FCE4D6"/>
            <w:noWrap/>
            <w:vAlign w:val="bottom"/>
            <w:hideMark/>
          </w:tcPr>
          <w:p w14:paraId="52294508" w14:textId="77777777" w:rsidR="002B01F7" w:rsidRPr="002B01F7" w:rsidRDefault="002B01F7" w:rsidP="002B01F7">
            <w:pPr>
              <w:spacing w:after="0" w:line="240" w:lineRule="auto"/>
              <w:jc w:val="right"/>
              <w:rPr>
                <w:rFonts w:ascii="Calibri" w:eastAsia="Times New Roman" w:hAnsi="Calibri" w:cs="Calibri"/>
                <w:b/>
                <w:bCs/>
                <w:color w:val="262626"/>
                <w:sz w:val="20"/>
                <w:szCs w:val="20"/>
              </w:rPr>
            </w:pPr>
            <w:r w:rsidRPr="002B01F7">
              <w:rPr>
                <w:rFonts w:ascii="Calibri" w:eastAsia="Times New Roman" w:hAnsi="Calibri" w:cs="Calibri"/>
                <w:b/>
                <w:bCs/>
                <w:color w:val="262626"/>
                <w:sz w:val="20"/>
                <w:szCs w:val="20"/>
              </w:rPr>
              <w:t>No</w:t>
            </w:r>
          </w:p>
        </w:tc>
      </w:tr>
      <w:tr w:rsidR="002B01F7" w:rsidRPr="002B01F7" w14:paraId="239817F3"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7DE7B193"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receiving periodic payments, current pay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3C94629E"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 </w:t>
            </w:r>
          </w:p>
        </w:tc>
      </w:tr>
      <w:tr w:rsidR="002B01F7" w:rsidRPr="002B01F7" w14:paraId="2D1EAABF"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1CDB82DF"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"other," current payments per year</w:t>
            </w:r>
          </w:p>
        </w:tc>
        <w:tc>
          <w:tcPr>
            <w:tcW w:w="2480" w:type="dxa"/>
            <w:tcBorders>
              <w:top w:val="nil"/>
              <w:left w:val="nil"/>
              <w:bottom w:val="single" w:sz="4" w:space="0" w:color="FFFFFF"/>
              <w:right w:val="single" w:sz="4" w:space="0" w:color="FFFFFF"/>
            </w:tcBorders>
            <w:shd w:val="clear" w:color="000000" w:fill="F2F2F2"/>
            <w:noWrap/>
            <w:vAlign w:val="bottom"/>
            <w:hideMark/>
          </w:tcPr>
          <w:p w14:paraId="2C386454"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0A6DB0A7"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w:t>
            </w:r>
          </w:p>
        </w:tc>
      </w:tr>
      <w:tr w:rsidR="002B01F7" w:rsidRPr="002B01F7" w14:paraId="3F94F7F2"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0C891E15"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receiving periodic payments, current payment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0353C40E"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$0.00</w:t>
            </w:r>
          </w:p>
        </w:tc>
      </w:tr>
      <w:tr w:rsidR="002B01F7" w:rsidRPr="002B01F7" w14:paraId="3B612F64"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50F8D4DC"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making periodic withdrawals, withdrawal frequency</w:t>
            </w:r>
          </w:p>
        </w:tc>
        <w:tc>
          <w:tcPr>
            <w:tcW w:w="2480" w:type="dxa"/>
            <w:tcBorders>
              <w:top w:val="nil"/>
              <w:left w:val="nil"/>
              <w:bottom w:val="single" w:sz="4" w:space="0" w:color="FFFFFF"/>
              <w:right w:val="single" w:sz="4" w:space="0" w:color="FFFFFF"/>
            </w:tcBorders>
            <w:shd w:val="clear" w:color="000000" w:fill="FFF2CC"/>
            <w:noWrap/>
            <w:vAlign w:val="bottom"/>
            <w:hideMark/>
          </w:tcPr>
          <w:p w14:paraId="750AD383"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 </w:t>
            </w:r>
          </w:p>
        </w:tc>
      </w:tr>
      <w:tr w:rsidR="002B01F7" w:rsidRPr="002B01F7" w14:paraId="7EED3756" w14:textId="77777777" w:rsidTr="002B01F7">
        <w:trPr>
          <w:trHeight w:val="259"/>
          <w:jc w:val="center"/>
        </w:trPr>
        <w:tc>
          <w:tcPr>
            <w:tcW w:w="4020" w:type="dxa"/>
            <w:tcBorders>
              <w:top w:val="nil"/>
              <w:left w:val="single" w:sz="4" w:space="0" w:color="FFFFFF"/>
              <w:bottom w:val="nil"/>
              <w:right w:val="nil"/>
            </w:tcBorders>
            <w:shd w:val="clear" w:color="000000" w:fill="F2F2F2"/>
            <w:noWrap/>
            <w:vAlign w:val="bottom"/>
            <w:hideMark/>
          </w:tcPr>
          <w:p w14:paraId="1A63F143"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"other," current withdrawals per year</w:t>
            </w:r>
          </w:p>
        </w:tc>
        <w:tc>
          <w:tcPr>
            <w:tcW w:w="2480" w:type="dxa"/>
            <w:tcBorders>
              <w:top w:val="nil"/>
              <w:left w:val="nil"/>
              <w:bottom w:val="nil"/>
              <w:right w:val="single" w:sz="4" w:space="0" w:color="FFFFFF"/>
            </w:tcBorders>
            <w:shd w:val="clear" w:color="000000" w:fill="F2F2F2"/>
            <w:noWrap/>
            <w:vAlign w:val="bottom"/>
            <w:hideMark/>
          </w:tcPr>
          <w:p w14:paraId="072B5A54"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 </w:t>
            </w:r>
          </w:p>
        </w:tc>
        <w:tc>
          <w:tcPr>
            <w:tcW w:w="2480" w:type="dxa"/>
            <w:tcBorders>
              <w:top w:val="nil"/>
              <w:left w:val="nil"/>
              <w:bottom w:val="single" w:sz="4" w:space="0" w:color="FFFFFF"/>
              <w:right w:val="single" w:sz="4" w:space="0" w:color="FFFFFF"/>
            </w:tcBorders>
            <w:shd w:val="clear" w:color="000000" w:fill="FFF2CC"/>
            <w:noWrap/>
            <w:vAlign w:val="bottom"/>
            <w:hideMark/>
          </w:tcPr>
          <w:p w14:paraId="25350AD4"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w:t>
            </w:r>
          </w:p>
        </w:tc>
      </w:tr>
      <w:tr w:rsidR="002B01F7" w:rsidRPr="002B01F7" w14:paraId="4122AE12" w14:textId="77777777" w:rsidTr="002B01F7">
        <w:trPr>
          <w:trHeight w:val="259"/>
          <w:jc w:val="center"/>
        </w:trPr>
        <w:tc>
          <w:tcPr>
            <w:tcW w:w="6500" w:type="dxa"/>
            <w:gridSpan w:val="2"/>
            <w:tcBorders>
              <w:top w:val="single" w:sz="4" w:space="0" w:color="FFFFFF"/>
              <w:left w:val="single" w:sz="4" w:space="0" w:color="FFFFFF"/>
              <w:bottom w:val="single" w:sz="4" w:space="0" w:color="FFFFFF"/>
              <w:right w:val="single" w:sz="4" w:space="0" w:color="FFFFFF"/>
            </w:tcBorders>
            <w:shd w:val="clear" w:color="000000" w:fill="F2F2F2"/>
            <w:noWrap/>
            <w:vAlign w:val="bottom"/>
            <w:hideMark/>
          </w:tcPr>
          <w:p w14:paraId="6D70D3A7" w14:textId="77777777" w:rsidR="002B01F7" w:rsidRPr="002B01F7" w:rsidRDefault="002B01F7" w:rsidP="002B01F7">
            <w:pPr>
              <w:spacing w:after="0" w:line="240" w:lineRule="auto"/>
              <w:rPr>
                <w:rFonts w:ascii="Calibri" w:eastAsia="Times New Roman" w:hAnsi="Calibri" w:cs="Calibri"/>
                <w:color w:val="262626"/>
                <w:sz w:val="20"/>
                <w:szCs w:val="20"/>
              </w:rPr>
            </w:pPr>
            <w:r w:rsidRPr="002B01F7">
              <w:rPr>
                <w:rFonts w:ascii="Calibri" w:eastAsia="Times New Roman" w:hAnsi="Calibri" w:cs="Calibri"/>
                <w:color w:val="262626"/>
                <w:sz w:val="20"/>
                <w:szCs w:val="20"/>
              </w:rPr>
              <w:t>If making periodic withdrawals, current withdrawal amount</w:t>
            </w:r>
          </w:p>
        </w:tc>
        <w:tc>
          <w:tcPr>
            <w:tcW w:w="2480" w:type="dxa"/>
            <w:tcBorders>
              <w:top w:val="nil"/>
              <w:left w:val="nil"/>
              <w:bottom w:val="single" w:sz="4" w:space="0" w:color="FFFFFF"/>
              <w:right w:val="single" w:sz="4" w:space="0" w:color="FFFFFF"/>
            </w:tcBorders>
            <w:shd w:val="clear" w:color="000000" w:fill="FFF2CC"/>
            <w:noWrap/>
            <w:vAlign w:val="bottom"/>
            <w:hideMark/>
          </w:tcPr>
          <w:p w14:paraId="1C749FC9" w14:textId="77777777" w:rsidR="002B01F7" w:rsidRPr="002B01F7" w:rsidRDefault="002B01F7" w:rsidP="002B01F7">
            <w:pPr>
              <w:spacing w:after="0" w:line="240" w:lineRule="auto"/>
              <w:jc w:val="right"/>
              <w:rPr>
                <w:rFonts w:ascii="Calibri" w:eastAsia="Times New Roman" w:hAnsi="Calibri" w:cs="Calibri"/>
                <w:color w:val="FFF2CC"/>
                <w:sz w:val="20"/>
                <w:szCs w:val="20"/>
              </w:rPr>
            </w:pPr>
            <w:r w:rsidRPr="002B01F7">
              <w:rPr>
                <w:rFonts w:ascii="Calibri" w:eastAsia="Times New Roman" w:hAnsi="Calibri" w:cs="Calibri"/>
                <w:color w:val="FFF2CC"/>
                <w:sz w:val="20"/>
                <w:szCs w:val="20"/>
              </w:rPr>
              <w:t>$0.00</w:t>
            </w:r>
          </w:p>
        </w:tc>
      </w:tr>
      <w:tr w:rsidR="002B01F7" w:rsidRPr="002B01F7" w14:paraId="0D2A656A" w14:textId="77777777" w:rsidTr="002B01F7">
        <w:trPr>
          <w:trHeight w:val="259"/>
          <w:jc w:val="center"/>
        </w:trPr>
        <w:tc>
          <w:tcPr>
            <w:tcW w:w="4020" w:type="dxa"/>
            <w:tcBorders>
              <w:top w:val="nil"/>
              <w:left w:val="single" w:sz="4" w:space="0" w:color="FFFFFF"/>
              <w:bottom w:val="single" w:sz="4" w:space="0" w:color="FFFFFF"/>
              <w:right w:val="nil"/>
            </w:tcBorders>
            <w:shd w:val="clear" w:color="000000" w:fill="F2F2F2"/>
            <w:noWrap/>
            <w:vAlign w:val="bottom"/>
            <w:hideMark/>
          </w:tcPr>
          <w:p w14:paraId="6A7CD063" w14:textId="77777777" w:rsidR="002B01F7" w:rsidRPr="002B01F7" w:rsidRDefault="002B01F7" w:rsidP="002B01F7">
            <w:pPr>
              <w:spacing w:after="0" w:line="240" w:lineRule="auto"/>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Annualization</w:t>
            </w:r>
          </w:p>
        </w:tc>
        <w:tc>
          <w:tcPr>
            <w:tcW w:w="2480" w:type="dxa"/>
            <w:tcBorders>
              <w:top w:val="nil"/>
              <w:left w:val="nil"/>
              <w:bottom w:val="single" w:sz="4" w:space="0" w:color="FFFFFF"/>
              <w:right w:val="single" w:sz="4" w:space="0" w:color="FFFFFF"/>
            </w:tcBorders>
            <w:shd w:val="clear" w:color="000000" w:fill="F2F2F2"/>
            <w:noWrap/>
            <w:vAlign w:val="bottom"/>
            <w:hideMark/>
          </w:tcPr>
          <w:p w14:paraId="51535CBA" w14:textId="77777777" w:rsidR="002B01F7" w:rsidRPr="002B01F7" w:rsidRDefault="002B01F7" w:rsidP="002B01F7">
            <w:pPr>
              <w:spacing w:after="0" w:line="240" w:lineRule="auto"/>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 </w:t>
            </w:r>
          </w:p>
        </w:tc>
        <w:tc>
          <w:tcPr>
            <w:tcW w:w="2480" w:type="dxa"/>
            <w:tcBorders>
              <w:top w:val="nil"/>
              <w:left w:val="nil"/>
              <w:bottom w:val="single" w:sz="4" w:space="0" w:color="FFFFFF"/>
              <w:right w:val="single" w:sz="4" w:space="0" w:color="FFFFFF"/>
            </w:tcBorders>
            <w:shd w:val="clear" w:color="auto" w:fill="auto"/>
            <w:noWrap/>
            <w:vAlign w:val="bottom"/>
            <w:hideMark/>
          </w:tcPr>
          <w:p w14:paraId="06192198" w14:textId="77777777" w:rsidR="002B01F7" w:rsidRPr="002B01F7" w:rsidRDefault="002B01F7" w:rsidP="002B01F7">
            <w:pPr>
              <w:spacing w:after="0" w:line="240" w:lineRule="auto"/>
              <w:jc w:val="right"/>
              <w:rPr>
                <w:rFonts w:ascii="Calibri" w:eastAsia="Times New Roman" w:hAnsi="Calibri" w:cs="Calibri"/>
                <w:b/>
                <w:bCs/>
                <w:color w:val="ED7D31"/>
                <w:sz w:val="20"/>
                <w:szCs w:val="20"/>
              </w:rPr>
            </w:pPr>
            <w:r w:rsidRPr="002B01F7">
              <w:rPr>
                <w:rFonts w:ascii="Calibri" w:eastAsia="Times New Roman" w:hAnsi="Calibri" w:cs="Calibri"/>
                <w:b/>
                <w:bCs/>
                <w:color w:val="ED7D31"/>
                <w:sz w:val="20"/>
                <w:szCs w:val="20"/>
              </w:rPr>
              <w:t>$918.00</w:t>
            </w:r>
          </w:p>
        </w:tc>
      </w:tr>
    </w:tbl>
    <w:p w14:paraId="2E8158E5" w14:textId="77777777" w:rsidR="002B01F7" w:rsidRPr="00AF0043" w:rsidRDefault="002B01F7" w:rsidP="00834A9D">
      <w:pPr>
        <w:pStyle w:val="NoSpacing"/>
        <w:rPr>
          <w:rFonts w:cs="Times New Roman"/>
        </w:rPr>
      </w:pPr>
    </w:p>
    <w:p w14:paraId="333C0450" w14:textId="77777777" w:rsidR="00D33C20" w:rsidRPr="00F52A96" w:rsidRDefault="00BC47FA" w:rsidP="00EF6BF1">
      <w:pPr>
        <w:pStyle w:val="NoSpacing"/>
        <w:numPr>
          <w:ilvl w:val="3"/>
          <w:numId w:val="38"/>
        </w:numPr>
        <w:rPr>
          <w:rFonts w:cs="Times New Roman"/>
        </w:rPr>
      </w:pPr>
      <w:r w:rsidRPr="00F52A96">
        <w:rPr>
          <w:rFonts w:cs="Times New Roman"/>
        </w:rPr>
        <w:t xml:space="preserve">A lump sum payment is counted as an asset only </w:t>
      </w:r>
      <w:proofErr w:type="gramStart"/>
      <w:r w:rsidRPr="00F52A96">
        <w:rPr>
          <w:rFonts w:cs="Times New Roman"/>
        </w:rPr>
        <w:t>as long as</w:t>
      </w:r>
      <w:proofErr w:type="gramEnd"/>
      <w:r w:rsidRPr="00F52A96">
        <w:rPr>
          <w:rFonts w:cs="Times New Roman"/>
        </w:rPr>
        <w:t xml:space="preserve"> the </w:t>
      </w:r>
      <w:r w:rsidR="00591FAC" w:rsidRPr="00F52A96">
        <w:rPr>
          <w:rFonts w:cs="Times New Roman"/>
        </w:rPr>
        <w:t>household</w:t>
      </w:r>
      <w:r w:rsidRPr="00F52A96">
        <w:rPr>
          <w:rFonts w:cs="Times New Roman"/>
        </w:rPr>
        <w:t xml:space="preserve"> continues to possess it. If the </w:t>
      </w:r>
      <w:r w:rsidR="00591FAC" w:rsidRPr="00F52A96">
        <w:rPr>
          <w:rFonts w:cs="Times New Roman"/>
        </w:rPr>
        <w:t>household</w:t>
      </w:r>
      <w:r w:rsidRPr="00F52A96">
        <w:rPr>
          <w:rFonts w:cs="Times New Roman"/>
        </w:rPr>
        <w:t xml:space="preserve"> uses the money for something that is not an asset—a car or a vacation</w:t>
      </w:r>
      <w:r w:rsidR="000E24A8" w:rsidRPr="00F52A96">
        <w:rPr>
          <w:rFonts w:cs="Times New Roman"/>
        </w:rPr>
        <w:t xml:space="preserve"> or education— the amount used must not be counted</w:t>
      </w:r>
      <w:r w:rsidRPr="00F52A96">
        <w:rPr>
          <w:rFonts w:cs="Times New Roman"/>
        </w:rPr>
        <w:t>.</w:t>
      </w:r>
    </w:p>
    <w:p w14:paraId="207E309B" w14:textId="77777777" w:rsidR="00D33C20" w:rsidRDefault="00BC47FA" w:rsidP="00EF6BF1">
      <w:pPr>
        <w:pStyle w:val="NoSpacing"/>
        <w:numPr>
          <w:ilvl w:val="3"/>
          <w:numId w:val="38"/>
        </w:numPr>
        <w:rPr>
          <w:rFonts w:cs="Times New Roman"/>
        </w:rPr>
      </w:pPr>
      <w:r w:rsidRPr="00F52A96">
        <w:rPr>
          <w:rFonts w:cs="Times New Roman"/>
        </w:rPr>
        <w:t xml:space="preserve">It is possible that a lump sum or an asset purchased with a lump sum payment may result in enough income to require the </w:t>
      </w:r>
      <w:r w:rsidR="00591FAC" w:rsidRPr="00F52A96">
        <w:rPr>
          <w:rFonts w:cs="Times New Roman"/>
        </w:rPr>
        <w:t>household</w:t>
      </w:r>
      <w:r w:rsidRPr="00F52A96">
        <w:rPr>
          <w:rFonts w:cs="Times New Roman"/>
        </w:rPr>
        <w:t xml:space="preserve"> to report the increased income before the next regularly scheduled annual </w:t>
      </w:r>
      <w:r w:rsidR="00B6000F">
        <w:rPr>
          <w:rFonts w:cs="Times New Roman"/>
        </w:rPr>
        <w:t xml:space="preserve">eligibility </w:t>
      </w:r>
      <w:r w:rsidRPr="00F52A96">
        <w:rPr>
          <w:rFonts w:cs="Times New Roman"/>
        </w:rPr>
        <w:t xml:space="preserve">recertification. But this requirement to report an increase in income before the next annual </w:t>
      </w:r>
      <w:r w:rsidR="00B6000F">
        <w:rPr>
          <w:rFonts w:cs="Times New Roman"/>
        </w:rPr>
        <w:t xml:space="preserve">eligibility </w:t>
      </w:r>
      <w:r w:rsidRPr="00F52A96">
        <w:rPr>
          <w:rFonts w:cs="Times New Roman"/>
        </w:rPr>
        <w:t xml:space="preserve">recertification would not apply if the income from the asset was not measurable by the </w:t>
      </w:r>
      <w:r w:rsidR="000E24A8" w:rsidRPr="00F52A96">
        <w:rPr>
          <w:rFonts w:cs="Times New Roman"/>
        </w:rPr>
        <w:t>household member</w:t>
      </w:r>
      <w:r w:rsidRPr="00F52A96">
        <w:rPr>
          <w:rFonts w:cs="Times New Roman"/>
        </w:rPr>
        <w:t xml:space="preserve"> (e.g., gems, stamp collection).</w:t>
      </w:r>
    </w:p>
    <w:p w14:paraId="241B5EFC" w14:textId="77777777" w:rsidR="00BE6AB7" w:rsidRPr="00793361" w:rsidRDefault="00BE6AB7" w:rsidP="007C5E56">
      <w:pPr>
        <w:pStyle w:val="NoSpacing"/>
        <w:rPr>
          <w:sz w:val="6"/>
        </w:rPr>
      </w:pPr>
      <w:r w:rsidRPr="00793361">
        <w:rPr>
          <w:sz w:val="6"/>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B3FC0" w:rsidRPr="00F52A96" w14:paraId="2DEC32F1"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4917B79F" w14:textId="77777777" w:rsidR="001B3FC0" w:rsidRPr="00F52A96" w:rsidRDefault="001B3FC0" w:rsidP="00834A9D">
            <w:pPr>
              <w:pStyle w:val="NoSpacing"/>
              <w:jc w:val="center"/>
              <w:rPr>
                <w:rFonts w:cs="Times New Roman"/>
                <w:b/>
              </w:rPr>
            </w:pPr>
            <w:r w:rsidRPr="00F52A96">
              <w:rPr>
                <w:rFonts w:cs="Times New Roman"/>
                <w:b/>
              </w:rPr>
              <w:lastRenderedPageBreak/>
              <w:t xml:space="preserve">Examples – Lump Sum Additions to </w:t>
            </w:r>
            <w:r w:rsidR="00591FAC" w:rsidRPr="00F52A96">
              <w:rPr>
                <w:rFonts w:cs="Times New Roman"/>
                <w:b/>
              </w:rPr>
              <w:t>Household</w:t>
            </w:r>
            <w:r w:rsidRPr="00F52A96">
              <w:rPr>
                <w:rFonts w:cs="Times New Roman"/>
                <w:b/>
              </w:rPr>
              <w:t xml:space="preserve"> Assets (One-Time Payment)</w:t>
            </w:r>
          </w:p>
        </w:tc>
      </w:tr>
      <w:tr w:rsidR="001B3FC0" w:rsidRPr="00F52A96" w14:paraId="7D1534B2"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596B1BC5" w14:textId="77777777" w:rsidR="001B3FC0" w:rsidRPr="00375D78" w:rsidRDefault="001B3FC0" w:rsidP="00834A9D">
            <w:pPr>
              <w:pStyle w:val="NoSpacing"/>
              <w:rPr>
                <w:rFonts w:cs="Times New Roman"/>
                <w:sz w:val="16"/>
              </w:rPr>
            </w:pPr>
          </w:p>
        </w:tc>
      </w:tr>
      <w:tr w:rsidR="001B3FC0" w:rsidRPr="00F52A96" w14:paraId="056B8380"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31939297" w14:textId="77777777" w:rsidR="001B3FC0" w:rsidRPr="00F52A96" w:rsidRDefault="001B3FC0" w:rsidP="00834A9D">
            <w:pPr>
              <w:pStyle w:val="NoSpacing"/>
              <w:numPr>
                <w:ilvl w:val="0"/>
                <w:numId w:val="23"/>
              </w:numPr>
              <w:ind w:left="337" w:hanging="337"/>
              <w:rPr>
                <w:rFonts w:cs="Times New Roman"/>
              </w:rPr>
            </w:pPr>
            <w:r w:rsidRPr="00F52A96">
              <w:rPr>
                <w:rFonts w:cs="Times New Roman"/>
              </w:rPr>
              <w:t xml:space="preserve">JoAnne </w:t>
            </w:r>
            <w:proofErr w:type="spellStart"/>
            <w:r w:rsidRPr="00F52A96">
              <w:rPr>
                <w:rFonts w:cs="Times New Roman"/>
              </w:rPr>
              <w:t>Wettig</w:t>
            </w:r>
            <w:proofErr w:type="spellEnd"/>
            <w:r w:rsidRPr="00F52A96">
              <w:rPr>
                <w:rFonts w:cs="Times New Roman"/>
              </w:rPr>
              <w:t xml:space="preserve"> won $500</w:t>
            </w:r>
            <w:r w:rsidR="000E24A8" w:rsidRPr="00F52A96">
              <w:rPr>
                <w:rFonts w:cs="Times New Roman"/>
              </w:rPr>
              <w:t>.00</w:t>
            </w:r>
            <w:r w:rsidRPr="00F52A96">
              <w:rPr>
                <w:rFonts w:cs="Times New Roman"/>
              </w:rPr>
              <w:t xml:space="preserve"> in the lottery and received it in one payment. Do not count the $500</w:t>
            </w:r>
            <w:r w:rsidR="000E24A8" w:rsidRPr="00F52A96">
              <w:rPr>
                <w:rFonts w:cs="Times New Roman"/>
              </w:rPr>
              <w:t>.00</w:t>
            </w:r>
            <w:r w:rsidRPr="00F52A96">
              <w:rPr>
                <w:rFonts w:cs="Times New Roman"/>
              </w:rPr>
              <w:t xml:space="preserve"> as income. At JoAnne’s </w:t>
            </w:r>
            <w:r w:rsidR="009E20BE">
              <w:rPr>
                <w:rFonts w:cs="Times New Roman"/>
              </w:rPr>
              <w:t xml:space="preserve">annual </w:t>
            </w:r>
            <w:r w:rsidR="00B6000F">
              <w:rPr>
                <w:rFonts w:cs="Times New Roman"/>
              </w:rPr>
              <w:t xml:space="preserve">eligibility </w:t>
            </w:r>
            <w:r w:rsidRPr="00F52A96">
              <w:rPr>
                <w:rFonts w:cs="Times New Roman"/>
              </w:rPr>
              <w:t xml:space="preserve">recertification, she will report </w:t>
            </w:r>
            <w:proofErr w:type="gramStart"/>
            <w:r w:rsidRPr="00F52A96">
              <w:rPr>
                <w:rFonts w:cs="Times New Roman"/>
              </w:rPr>
              <w:t>all of</w:t>
            </w:r>
            <w:proofErr w:type="gramEnd"/>
            <w:r w:rsidRPr="00F52A96">
              <w:rPr>
                <w:rFonts w:cs="Times New Roman"/>
              </w:rPr>
              <w:t xml:space="preserve"> her assets.</w:t>
            </w:r>
          </w:p>
        </w:tc>
      </w:tr>
      <w:tr w:rsidR="001B3FC0" w:rsidRPr="00F52A96" w14:paraId="0E9E8862"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8A07469" w14:textId="77777777" w:rsidR="001B3FC0" w:rsidRPr="00375D78" w:rsidRDefault="001B3FC0" w:rsidP="00834A9D">
            <w:pPr>
              <w:pStyle w:val="NoSpacing"/>
              <w:rPr>
                <w:rFonts w:cs="Times New Roman"/>
                <w:sz w:val="16"/>
              </w:rPr>
            </w:pPr>
          </w:p>
        </w:tc>
      </w:tr>
      <w:tr w:rsidR="001B3FC0" w:rsidRPr="00F52A96" w14:paraId="04B1CC1E"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72E2DFD4" w14:textId="77777777" w:rsidR="001B3FC0" w:rsidRPr="00F52A96" w:rsidRDefault="001B3FC0">
            <w:pPr>
              <w:pStyle w:val="NoSpacing"/>
              <w:numPr>
                <w:ilvl w:val="0"/>
                <w:numId w:val="23"/>
              </w:numPr>
              <w:ind w:left="337" w:hanging="337"/>
              <w:rPr>
                <w:rFonts w:cs="Times New Roman"/>
              </w:rPr>
            </w:pPr>
            <w:r w:rsidRPr="00F52A96">
              <w:rPr>
                <w:rFonts w:cs="Times New Roman"/>
              </w:rPr>
              <w:t xml:space="preserve">Mia LaRue, a </w:t>
            </w:r>
            <w:r w:rsidR="000E24A8" w:rsidRPr="00F52A96">
              <w:rPr>
                <w:rFonts w:cs="Times New Roman"/>
              </w:rPr>
              <w:t xml:space="preserve">household member receiving </w:t>
            </w:r>
            <w:r w:rsidR="00FC2978">
              <w:rPr>
                <w:rFonts w:cs="Times New Roman"/>
              </w:rPr>
              <w:t>transitional supportive housing (TSH)</w:t>
            </w:r>
            <w:r w:rsidR="000E24A8" w:rsidRPr="00F52A96">
              <w:rPr>
                <w:rFonts w:cs="Times New Roman"/>
              </w:rPr>
              <w:t xml:space="preserve"> services</w:t>
            </w:r>
            <w:r w:rsidRPr="00F52A96">
              <w:rPr>
                <w:rFonts w:cs="Times New Roman"/>
              </w:rPr>
              <w:t>, won $75,000</w:t>
            </w:r>
            <w:r w:rsidR="000E24A8" w:rsidRPr="00F52A96">
              <w:rPr>
                <w:rFonts w:cs="Times New Roman"/>
              </w:rPr>
              <w:t>.00</w:t>
            </w:r>
            <w:r w:rsidRPr="00F52A96">
              <w:rPr>
                <w:rFonts w:cs="Times New Roman"/>
              </w:rPr>
              <w:t xml:space="preserve"> in one payment in the lottery. She buys a car with some of the </w:t>
            </w:r>
            <w:proofErr w:type="gramStart"/>
            <w:r w:rsidRPr="00F52A96">
              <w:rPr>
                <w:rFonts w:cs="Times New Roman"/>
              </w:rPr>
              <w:t>money, and</w:t>
            </w:r>
            <w:proofErr w:type="gramEnd"/>
            <w:r w:rsidRPr="00F52A96">
              <w:rPr>
                <w:rFonts w:cs="Times New Roman"/>
              </w:rPr>
              <w:t xml:space="preserve"> puts the remaining amount of $24,000</w:t>
            </w:r>
            <w:r w:rsidR="008F0780" w:rsidRPr="00F52A96">
              <w:rPr>
                <w:rFonts w:cs="Times New Roman"/>
              </w:rPr>
              <w:t>.00</w:t>
            </w:r>
            <w:r w:rsidRPr="00F52A96">
              <w:rPr>
                <w:rFonts w:cs="Times New Roman"/>
              </w:rPr>
              <w:t xml:space="preserve"> in the bank. Mia receives her first bank statement and notices that the income on this asset is $205</w:t>
            </w:r>
            <w:r w:rsidR="008F0780" w:rsidRPr="00F52A96">
              <w:rPr>
                <w:rFonts w:cs="Times New Roman"/>
              </w:rPr>
              <w:t>.00</w:t>
            </w:r>
            <w:r w:rsidRPr="00F52A96">
              <w:rPr>
                <w:rFonts w:cs="Times New Roman"/>
              </w:rPr>
              <w:t xml:space="preserve"> per month. She must report this increase in income because the </w:t>
            </w:r>
            <w:r w:rsidR="00591FAC" w:rsidRPr="00F52A96">
              <w:rPr>
                <w:rFonts w:cs="Times New Roman"/>
              </w:rPr>
              <w:t>household</w:t>
            </w:r>
            <w:r w:rsidRPr="00F52A96">
              <w:rPr>
                <w:rFonts w:cs="Times New Roman"/>
              </w:rPr>
              <w:t xml:space="preserve"> has experienced a cumulative increase in income of more than $200</w:t>
            </w:r>
            <w:r w:rsidR="008F0780" w:rsidRPr="00F52A96">
              <w:rPr>
                <w:rFonts w:cs="Times New Roman"/>
              </w:rPr>
              <w:t>.00</w:t>
            </w:r>
            <w:r w:rsidRPr="00F52A96">
              <w:rPr>
                <w:rFonts w:cs="Times New Roman"/>
              </w:rPr>
              <w:t xml:space="preserve"> per month. The </w:t>
            </w:r>
            <w:r w:rsidR="002D6EC3" w:rsidRPr="00F52A96">
              <w:rPr>
                <w:rFonts w:cs="Times New Roman"/>
              </w:rPr>
              <w:t>Project Sponsor</w:t>
            </w:r>
            <w:r w:rsidRPr="00F52A96">
              <w:rPr>
                <w:rFonts w:cs="Times New Roman"/>
              </w:rPr>
              <w:t xml:space="preserve"> must perform an interim </w:t>
            </w:r>
            <w:r w:rsidR="00B6000F">
              <w:rPr>
                <w:rFonts w:cs="Times New Roman"/>
              </w:rPr>
              <w:t xml:space="preserve">eligibility </w:t>
            </w:r>
            <w:r w:rsidRPr="00F52A96">
              <w:rPr>
                <w:rFonts w:cs="Times New Roman"/>
              </w:rPr>
              <w:t xml:space="preserve">recertification and count the greater of the actual or imputed income on this asset (since the net </w:t>
            </w:r>
            <w:r w:rsidR="00591FAC" w:rsidRPr="00F52A96">
              <w:rPr>
                <w:rFonts w:cs="Times New Roman"/>
              </w:rPr>
              <w:t>household</w:t>
            </w:r>
            <w:r w:rsidRPr="00F52A96">
              <w:rPr>
                <w:rFonts w:cs="Times New Roman"/>
              </w:rPr>
              <w:t xml:space="preserve"> assets are greater than $5,000</w:t>
            </w:r>
            <w:r w:rsidR="008F0780" w:rsidRPr="00F52A96">
              <w:rPr>
                <w:rFonts w:cs="Times New Roman"/>
              </w:rPr>
              <w:t>.00</w:t>
            </w:r>
            <w:r w:rsidRPr="00F52A96">
              <w:rPr>
                <w:rFonts w:cs="Times New Roman"/>
              </w:rPr>
              <w:t>).</w:t>
            </w:r>
          </w:p>
        </w:tc>
      </w:tr>
    </w:tbl>
    <w:p w14:paraId="33F0575E" w14:textId="77777777" w:rsidR="00375D78" w:rsidRDefault="00375D78" w:rsidP="00375D78">
      <w:pPr>
        <w:pStyle w:val="NoSpacing"/>
        <w:rPr>
          <w:rFonts w:cs="Times New Roman"/>
        </w:rPr>
      </w:pPr>
    </w:p>
    <w:p w14:paraId="26547B08" w14:textId="77777777" w:rsidR="00D33C20" w:rsidRPr="007C5E56" w:rsidRDefault="00BC47FA" w:rsidP="00EF6BF1">
      <w:pPr>
        <w:pStyle w:val="NoSpacing"/>
        <w:numPr>
          <w:ilvl w:val="2"/>
          <w:numId w:val="38"/>
        </w:numPr>
        <w:rPr>
          <w:rFonts w:cs="Times New Roman"/>
          <w:b/>
        </w:rPr>
      </w:pPr>
      <w:r w:rsidRPr="007C5E56">
        <w:rPr>
          <w:rFonts w:cs="Times New Roman"/>
          <w:b/>
        </w:rPr>
        <w:t>Balances held in retirement accounts</w:t>
      </w:r>
    </w:p>
    <w:p w14:paraId="12009922" w14:textId="77777777" w:rsidR="00D33C20" w:rsidRPr="00F52A96" w:rsidRDefault="00BC47FA" w:rsidP="00EF6BF1">
      <w:pPr>
        <w:pStyle w:val="NoSpacing"/>
        <w:numPr>
          <w:ilvl w:val="3"/>
          <w:numId w:val="38"/>
        </w:numPr>
        <w:rPr>
          <w:rFonts w:cs="Times New Roman"/>
        </w:rPr>
      </w:pPr>
      <w:r w:rsidRPr="00F52A96">
        <w:rPr>
          <w:rFonts w:cs="Times New Roman"/>
        </w:rPr>
        <w:t xml:space="preserve">Balances held in retirement accounts are counted as assets if the money is accessible to the </w:t>
      </w:r>
      <w:r w:rsidR="00591FAC" w:rsidRPr="00F52A96">
        <w:rPr>
          <w:rFonts w:cs="Times New Roman"/>
        </w:rPr>
        <w:t>household</w:t>
      </w:r>
      <w:r w:rsidRPr="00F52A96">
        <w:rPr>
          <w:rFonts w:cs="Times New Roman"/>
        </w:rPr>
        <w:t xml:space="preserve"> member. For individuals still employed, accessible amounts are counted even if withdrawal would result in a penalty. However, amounts that would be accessible only if the person retired are not counted.</w:t>
      </w:r>
    </w:p>
    <w:p w14:paraId="3BFF5BCF" w14:textId="77777777" w:rsidR="00D33C20" w:rsidRPr="00F52A96" w:rsidRDefault="00BC47FA" w:rsidP="00EF6BF1">
      <w:pPr>
        <w:pStyle w:val="NoSpacing"/>
        <w:numPr>
          <w:ilvl w:val="3"/>
          <w:numId w:val="38"/>
        </w:numPr>
        <w:rPr>
          <w:rFonts w:cs="Times New Roman"/>
        </w:rPr>
      </w:pPr>
      <w:r w:rsidRPr="00F52A96">
        <w:rPr>
          <w:rFonts w:cs="Times New Roman"/>
        </w:rPr>
        <w:t>IRA, Keogh, and similar retirement savings accounts are counted as assets, even though withdrawal would result in a penalty.</w:t>
      </w:r>
    </w:p>
    <w:p w14:paraId="4E71DF5A" w14:textId="77777777" w:rsidR="00D33C20" w:rsidRPr="00F52A96" w:rsidRDefault="00BC47FA" w:rsidP="00EF6BF1">
      <w:pPr>
        <w:pStyle w:val="NoSpacing"/>
        <w:numPr>
          <w:ilvl w:val="3"/>
          <w:numId w:val="38"/>
        </w:numPr>
        <w:rPr>
          <w:rFonts w:cs="Times New Roman"/>
        </w:rPr>
      </w:pPr>
      <w:r w:rsidRPr="00F52A96">
        <w:rPr>
          <w:rFonts w:cs="Times New Roman"/>
        </w:rPr>
        <w:t>Include contributions to company retirement/pension funds:</w:t>
      </w:r>
    </w:p>
    <w:p w14:paraId="019260A8" w14:textId="77777777" w:rsidR="00D33C20" w:rsidRPr="00F52A96" w:rsidRDefault="00BC47FA" w:rsidP="00EF6BF1">
      <w:pPr>
        <w:pStyle w:val="NoSpacing"/>
        <w:numPr>
          <w:ilvl w:val="4"/>
          <w:numId w:val="38"/>
        </w:numPr>
        <w:rPr>
          <w:rFonts w:cs="Times New Roman"/>
        </w:rPr>
      </w:pPr>
      <w:r w:rsidRPr="00F52A96">
        <w:rPr>
          <w:rFonts w:cs="Times New Roman"/>
        </w:rPr>
        <w:t xml:space="preserve">While an individual is employed, count only amounts the </w:t>
      </w:r>
      <w:r w:rsidR="00591FAC" w:rsidRPr="00F52A96">
        <w:rPr>
          <w:rFonts w:cs="Times New Roman"/>
        </w:rPr>
        <w:t>household</w:t>
      </w:r>
      <w:r w:rsidRPr="00F52A96">
        <w:rPr>
          <w:rFonts w:cs="Times New Roman"/>
        </w:rPr>
        <w:t xml:space="preserve"> can withdraw without retiring or terminating employment.</w:t>
      </w:r>
    </w:p>
    <w:p w14:paraId="6792C227" w14:textId="77777777" w:rsidR="00D33C20" w:rsidRPr="00F52A96" w:rsidRDefault="00BC47FA" w:rsidP="00EF6BF1">
      <w:pPr>
        <w:pStyle w:val="NoSpacing"/>
        <w:numPr>
          <w:ilvl w:val="4"/>
          <w:numId w:val="38"/>
        </w:numPr>
        <w:rPr>
          <w:rFonts w:cs="Times New Roman"/>
        </w:rPr>
      </w:pPr>
      <w:r w:rsidRPr="00F52A96">
        <w:rPr>
          <w:rFonts w:cs="Times New Roman"/>
        </w:rPr>
        <w:t>After retiring or terminating employment, count as an asset any amount the employee elects to receive as a lump sum.</w:t>
      </w:r>
    </w:p>
    <w:p w14:paraId="042F4A0F" w14:textId="77777777" w:rsidR="00D33C20" w:rsidRPr="00F52A96" w:rsidRDefault="00BC47FA" w:rsidP="00EF6BF1">
      <w:pPr>
        <w:pStyle w:val="NoSpacing"/>
        <w:numPr>
          <w:ilvl w:val="3"/>
          <w:numId w:val="38"/>
        </w:numPr>
        <w:rPr>
          <w:rFonts w:cs="Times New Roman"/>
        </w:rPr>
      </w:pPr>
      <w:r w:rsidRPr="00F52A96">
        <w:rPr>
          <w:rFonts w:cs="Times New Roman"/>
        </w:rPr>
        <w:t>Include in annual income any retirement benefits received through periodic payments.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1B3FC0" w:rsidRPr="00F52A96" w14:paraId="0FDD3ED1"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2538D201" w14:textId="77777777" w:rsidR="001B3FC0" w:rsidRPr="00F52A96" w:rsidRDefault="001B3FC0" w:rsidP="00834A9D">
            <w:pPr>
              <w:pStyle w:val="NoSpacing"/>
              <w:jc w:val="center"/>
              <w:rPr>
                <w:rFonts w:cs="Times New Roman"/>
                <w:b/>
              </w:rPr>
            </w:pPr>
            <w:r w:rsidRPr="00F52A96">
              <w:rPr>
                <w:rFonts w:cs="Times New Roman"/>
                <w:b/>
              </w:rPr>
              <w:t xml:space="preserve">Examples – Lump Sum Additions to </w:t>
            </w:r>
            <w:r w:rsidR="00591FAC" w:rsidRPr="00F52A96">
              <w:rPr>
                <w:rFonts w:cs="Times New Roman"/>
                <w:b/>
              </w:rPr>
              <w:t>Household</w:t>
            </w:r>
            <w:r w:rsidRPr="00F52A96">
              <w:rPr>
                <w:rFonts w:cs="Times New Roman"/>
                <w:b/>
              </w:rPr>
              <w:t xml:space="preserve"> Assets (One-Time Payment)</w:t>
            </w:r>
          </w:p>
        </w:tc>
      </w:tr>
      <w:tr w:rsidR="001B3FC0" w:rsidRPr="00F52A96" w14:paraId="11595453"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35BF9239" w14:textId="77777777" w:rsidR="001B3FC0" w:rsidRPr="00375D78" w:rsidRDefault="001B3FC0" w:rsidP="00834A9D">
            <w:pPr>
              <w:pStyle w:val="NoSpacing"/>
              <w:rPr>
                <w:rFonts w:cs="Times New Roman"/>
                <w:sz w:val="16"/>
              </w:rPr>
            </w:pPr>
          </w:p>
        </w:tc>
      </w:tr>
      <w:tr w:rsidR="001B3FC0" w:rsidRPr="00F52A96" w14:paraId="6DD8EF10"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2B04AFCC" w14:textId="77777777" w:rsidR="001B3FC0" w:rsidRPr="00F52A96" w:rsidRDefault="001B3FC0" w:rsidP="00834A9D">
            <w:pPr>
              <w:pStyle w:val="NoSpacing"/>
              <w:rPr>
                <w:rFonts w:cs="Times New Roman"/>
              </w:rPr>
            </w:pPr>
            <w:r w:rsidRPr="00F52A96">
              <w:rPr>
                <w:rFonts w:cs="Times New Roman"/>
              </w:rPr>
              <w:t>Jed Dozier’s 401K account balance is $35,000</w:t>
            </w:r>
            <w:r w:rsidR="00B423DB" w:rsidRPr="00F52A96">
              <w:rPr>
                <w:rFonts w:cs="Times New Roman"/>
              </w:rPr>
              <w:t>.00</w:t>
            </w:r>
            <w:r w:rsidRPr="00F52A96">
              <w:rPr>
                <w:rFonts w:cs="Times New Roman"/>
              </w:rPr>
              <w:t xml:space="preserve">. He </w:t>
            </w:r>
            <w:proofErr w:type="gramStart"/>
            <w:r w:rsidRPr="00F52A96">
              <w:rPr>
                <w:rFonts w:cs="Times New Roman"/>
              </w:rPr>
              <w:t>is able to</w:t>
            </w:r>
            <w:proofErr w:type="gramEnd"/>
            <w:r w:rsidRPr="00F52A96">
              <w:rPr>
                <w:rFonts w:cs="Times New Roman"/>
              </w:rPr>
              <w:t xml:space="preserve"> terminate his participation in the retirement plan without quitting his job, but if he did so he would lose a part of his employer’s contribution and would pay a penalty fee. The total cash he could withdraw, $18,000</w:t>
            </w:r>
            <w:r w:rsidR="00B423DB" w:rsidRPr="00F52A96">
              <w:rPr>
                <w:rFonts w:cs="Times New Roman"/>
              </w:rPr>
              <w:t>.00</w:t>
            </w:r>
            <w:r w:rsidRPr="00F52A96">
              <w:rPr>
                <w:rFonts w:cs="Times New Roman"/>
              </w:rPr>
              <w:t>, is the amount that is counted as an asset.</w:t>
            </w:r>
          </w:p>
        </w:tc>
      </w:tr>
    </w:tbl>
    <w:p w14:paraId="36581D5E" w14:textId="77777777" w:rsidR="00375D78" w:rsidRDefault="00375D78" w:rsidP="00375D78">
      <w:pPr>
        <w:pStyle w:val="NoSpacing"/>
        <w:rPr>
          <w:rFonts w:cs="Times New Roman"/>
        </w:rPr>
      </w:pPr>
    </w:p>
    <w:p w14:paraId="6D6B6FFE" w14:textId="77777777" w:rsidR="00D33C20" w:rsidRPr="007C5E56" w:rsidRDefault="00BC47FA" w:rsidP="00EF6BF1">
      <w:pPr>
        <w:pStyle w:val="NoSpacing"/>
        <w:numPr>
          <w:ilvl w:val="2"/>
          <w:numId w:val="38"/>
        </w:numPr>
        <w:rPr>
          <w:rFonts w:cs="Times New Roman"/>
          <w:b/>
        </w:rPr>
      </w:pPr>
      <w:r w:rsidRPr="007C5E56">
        <w:rPr>
          <w:rFonts w:cs="Times New Roman"/>
          <w:b/>
        </w:rPr>
        <w:t>Federal Government/Uniformed Services Pensions</w:t>
      </w:r>
    </w:p>
    <w:p w14:paraId="4DB4631A" w14:textId="77777777" w:rsidR="00BC47FA" w:rsidRDefault="00BC47FA" w:rsidP="00834A9D">
      <w:pPr>
        <w:pStyle w:val="NoSpacing"/>
        <w:ind w:left="1440"/>
        <w:rPr>
          <w:rFonts w:cs="Times New Roman"/>
        </w:rPr>
      </w:pPr>
      <w:r w:rsidRPr="00F52A96">
        <w:rPr>
          <w:rFonts w:cs="Times New Roman"/>
        </w:rPr>
        <w:t xml:space="preserve">In instances where the </w:t>
      </w:r>
      <w:r w:rsidR="005C569A" w:rsidRPr="00F52A96">
        <w:rPr>
          <w:rFonts w:cs="Times New Roman"/>
        </w:rPr>
        <w:t>household member</w:t>
      </w:r>
      <w:r w:rsidRPr="00F52A96">
        <w:rPr>
          <w:rFonts w:cs="Times New Roman"/>
        </w:rPr>
        <w:t xml:space="preserve"> is a retired Federal Government/Uniformed Services emplo</w:t>
      </w:r>
      <w:r w:rsidR="005C569A" w:rsidRPr="00F52A96">
        <w:rPr>
          <w:rFonts w:cs="Times New Roman"/>
        </w:rPr>
        <w:t>yee receiving a pension that is</w:t>
      </w:r>
      <w:r w:rsidRPr="00F52A96">
        <w:rPr>
          <w:rFonts w:cs="Times New Roman"/>
        </w:rPr>
        <w:t xml:space="preserve"> determined by a state court in a divorce, annulment of marriage, or legal separation proceeding to be a marital asset and the court provides OPM with the appropriate instructions to authorize OPM to provide payment of a portion of the retiree’s pension to a former spouse, that portion to be paid directly to the former spouse is not counted as income for the </w:t>
      </w:r>
      <w:r w:rsidR="005C569A" w:rsidRPr="00F52A96">
        <w:rPr>
          <w:rFonts w:cs="Times New Roman"/>
        </w:rPr>
        <w:t>household member</w:t>
      </w:r>
      <w:r w:rsidRPr="00F52A96">
        <w:rPr>
          <w:rFonts w:cs="Times New Roman"/>
        </w:rPr>
        <w:t xml:space="preserve">. However, where the </w:t>
      </w:r>
      <w:r w:rsidR="00787322" w:rsidRPr="00F52A96">
        <w:rPr>
          <w:rFonts w:cs="Times New Roman"/>
        </w:rPr>
        <w:t>household member</w:t>
      </w:r>
      <w:r w:rsidRPr="00F52A96">
        <w:rPr>
          <w:rFonts w:cs="Times New Roman"/>
        </w:rPr>
        <w:t xml:space="preserve"> is the former spouse of a retired Federal Government/Uniformed Services employee, any amounts received pursuant to a court ordered settlement in connection with a divorce, annulment of marriage, or legal separation are reflected on a Form-1099 and is counted as income for the </w:t>
      </w:r>
      <w:r w:rsidR="00787322" w:rsidRPr="00F52A96">
        <w:rPr>
          <w:rFonts w:cs="Times New Roman"/>
        </w:rPr>
        <w:t>household member</w:t>
      </w:r>
      <w:r w:rsidRPr="00F52A96">
        <w:rPr>
          <w:rFonts w:cs="Times New Roman"/>
        </w:rPr>
        <w:t xml:space="preserve">. (See Paragraph </w:t>
      </w:r>
      <w:r w:rsidR="000D4A42" w:rsidRPr="00F52A96">
        <w:rPr>
          <w:rFonts w:cs="Times New Roman"/>
        </w:rPr>
        <w:t>5L</w:t>
      </w:r>
      <w:r w:rsidR="004B79B9" w:rsidRPr="00F52A96">
        <w:rPr>
          <w:rFonts w:cs="Times New Roman"/>
        </w:rPr>
        <w:t>.</w:t>
      </w:r>
      <w:r w:rsidRPr="00F52A96">
        <w:rPr>
          <w:rFonts w:cs="Times New Roman"/>
        </w:rPr>
        <w:t>4 for more information on Federal Government/Uniformed Services pension funds paid to a former spouse.)</w:t>
      </w:r>
    </w:p>
    <w:p w14:paraId="1C4AB1CB" w14:textId="77777777" w:rsidR="00EF0205" w:rsidRPr="00F52A96" w:rsidRDefault="00EF0205" w:rsidP="00834A9D">
      <w:pPr>
        <w:pStyle w:val="NoSpacing"/>
        <w:ind w:left="1440"/>
        <w:rPr>
          <w:rFonts w:cs="Times New Roman"/>
        </w:rPr>
      </w:pPr>
    </w:p>
    <w:p w14:paraId="789367F3" w14:textId="77777777" w:rsidR="00D33C20" w:rsidRPr="007C5E56" w:rsidRDefault="00BC47FA" w:rsidP="00EF6BF1">
      <w:pPr>
        <w:pStyle w:val="NoSpacing"/>
        <w:numPr>
          <w:ilvl w:val="2"/>
          <w:numId w:val="38"/>
        </w:numPr>
        <w:rPr>
          <w:rFonts w:cs="Times New Roman"/>
          <w:b/>
        </w:rPr>
      </w:pPr>
      <w:r w:rsidRPr="007C5E56">
        <w:rPr>
          <w:rFonts w:cs="Times New Roman"/>
          <w:b/>
        </w:rPr>
        <w:t xml:space="preserve">Other state, local government, social </w:t>
      </w:r>
      <w:proofErr w:type="gramStart"/>
      <w:r w:rsidRPr="007C5E56">
        <w:rPr>
          <w:rFonts w:cs="Times New Roman"/>
          <w:b/>
        </w:rPr>
        <w:t>security</w:t>
      </w:r>
      <w:proofErr w:type="gramEnd"/>
      <w:r w:rsidRPr="007C5E56">
        <w:rPr>
          <w:rFonts w:cs="Times New Roman"/>
          <w:b/>
        </w:rPr>
        <w:t xml:space="preserve"> or private pensions</w:t>
      </w:r>
    </w:p>
    <w:p w14:paraId="4A07BFC0" w14:textId="77777777" w:rsidR="00BC47FA" w:rsidRDefault="00BC47FA" w:rsidP="007C5E56">
      <w:pPr>
        <w:pStyle w:val="NoSpacing"/>
        <w:ind w:left="1440"/>
        <w:rPr>
          <w:rFonts w:cs="Times New Roman"/>
        </w:rPr>
      </w:pPr>
      <w:r w:rsidRPr="00F52A96">
        <w:rPr>
          <w:rFonts w:cs="Times New Roman"/>
        </w:rPr>
        <w:t xml:space="preserve">Other state, local government, social </w:t>
      </w:r>
      <w:proofErr w:type="gramStart"/>
      <w:r w:rsidRPr="00F52A96">
        <w:rPr>
          <w:rFonts w:cs="Times New Roman"/>
        </w:rPr>
        <w:t>security</w:t>
      </w:r>
      <w:proofErr w:type="gramEnd"/>
      <w:r w:rsidRPr="00F52A96">
        <w:rPr>
          <w:rFonts w:cs="Times New Roman"/>
        </w:rPr>
        <w:t xml:space="preserve"> or private pensions where pensions are reduced due to a court ordered settlement in connection with a divorce, annulment of marriage, or legal separation and paid directly to the former spouse are not counted as income for the </w:t>
      </w:r>
      <w:r w:rsidR="00787322" w:rsidRPr="00F52A96">
        <w:rPr>
          <w:rFonts w:cs="Times New Roman"/>
        </w:rPr>
        <w:t>household member</w:t>
      </w:r>
      <w:r w:rsidRPr="00F52A96">
        <w:rPr>
          <w:rFonts w:cs="Times New Roman"/>
        </w:rPr>
        <w:t xml:space="preserve"> and should be handled </w:t>
      </w:r>
      <w:r w:rsidR="00787322" w:rsidRPr="00F52A96">
        <w:rPr>
          <w:rFonts w:cs="Times New Roman"/>
        </w:rPr>
        <w:t>in the same manner as Federal Government/Uniformed Services Pensions, above.</w:t>
      </w:r>
    </w:p>
    <w:p w14:paraId="265406F0" w14:textId="77777777" w:rsidR="00EF0205" w:rsidRPr="00F52A96" w:rsidRDefault="00EF0205" w:rsidP="007C5E56">
      <w:pPr>
        <w:pStyle w:val="NoSpacing"/>
        <w:ind w:left="1440"/>
        <w:rPr>
          <w:rFonts w:cs="Times New Roman"/>
        </w:rPr>
      </w:pPr>
    </w:p>
    <w:p w14:paraId="009AE508" w14:textId="77777777" w:rsidR="00D33C20" w:rsidRPr="007C5E56" w:rsidRDefault="00BC47FA" w:rsidP="00EF6BF1">
      <w:pPr>
        <w:pStyle w:val="NoSpacing"/>
        <w:numPr>
          <w:ilvl w:val="2"/>
          <w:numId w:val="38"/>
        </w:numPr>
        <w:rPr>
          <w:rFonts w:cs="Times New Roman"/>
          <w:b/>
        </w:rPr>
      </w:pPr>
      <w:r w:rsidRPr="007C5E56">
        <w:rPr>
          <w:rFonts w:cs="Times New Roman"/>
          <w:b/>
        </w:rPr>
        <w:t>Mortgage or deed of trust</w:t>
      </w:r>
    </w:p>
    <w:p w14:paraId="51510E17" w14:textId="77777777" w:rsidR="00D33C20" w:rsidRPr="00F52A96" w:rsidRDefault="00BC47FA" w:rsidP="00EF6BF1">
      <w:pPr>
        <w:pStyle w:val="NoSpacing"/>
        <w:numPr>
          <w:ilvl w:val="3"/>
          <w:numId w:val="38"/>
        </w:numPr>
        <w:rPr>
          <w:rFonts w:cs="Times New Roman"/>
        </w:rPr>
      </w:pPr>
      <w:r w:rsidRPr="00F52A96">
        <w:rPr>
          <w:rFonts w:cs="Times New Roman"/>
        </w:rPr>
        <w:t>Occasionally, when an individual sells a piece of real estate, the seller may loan money to the purchaser through a mortgage or deed of trust. This may be referred to as a “contract sale.”</w:t>
      </w:r>
    </w:p>
    <w:p w14:paraId="2D966C50" w14:textId="77777777" w:rsidR="00D33C20" w:rsidRDefault="00D5219B" w:rsidP="00EF6BF1">
      <w:pPr>
        <w:pStyle w:val="NoSpacing"/>
        <w:numPr>
          <w:ilvl w:val="3"/>
          <w:numId w:val="38"/>
        </w:numPr>
        <w:rPr>
          <w:rFonts w:cs="Times New Roman"/>
        </w:rPr>
      </w:pPr>
      <w:r w:rsidRPr="00F52A96">
        <w:rPr>
          <w:rFonts w:cs="Times New Roman"/>
        </w:rPr>
        <w:lastRenderedPageBreak/>
        <w:t xml:space="preserve">A mortgage or deed of trust held by a </w:t>
      </w:r>
      <w:r w:rsidR="00591FAC" w:rsidRPr="00F52A96">
        <w:rPr>
          <w:rFonts w:cs="Times New Roman"/>
        </w:rPr>
        <w:t>household</w:t>
      </w:r>
      <w:r w:rsidRPr="00F52A96">
        <w:rPr>
          <w:rFonts w:cs="Times New Roman"/>
        </w:rPr>
        <w:t xml:space="preserve"> member is included as an asset. Payments on this type of asset are often received as one combined payment that includes interest and principal. The value of the asset is the unpaid principal as of the </w:t>
      </w:r>
      <w:r w:rsidR="00993487">
        <w:rPr>
          <w:rFonts w:cs="Times New Roman"/>
        </w:rPr>
        <w:t>eligibility certification or recertification date</w:t>
      </w:r>
      <w:r w:rsidRPr="00F52A96">
        <w:rPr>
          <w:rFonts w:cs="Times New Roman"/>
        </w:rPr>
        <w:t>. Each year this balance will decline as more principal is paid off. The interest portion of the payment is counted as actual income from an asset.</w:t>
      </w:r>
    </w:p>
    <w:p w14:paraId="7EC603D6" w14:textId="77777777" w:rsidR="00EF0205" w:rsidRPr="00F52A96" w:rsidRDefault="00EF0205" w:rsidP="007C5E56">
      <w:pPr>
        <w:pStyle w:val="NoSpacing"/>
        <w:ind w:left="1440"/>
        <w:rPr>
          <w:rFonts w:cs="Times New Roman"/>
        </w:rPr>
      </w:pPr>
    </w:p>
    <w:p w14:paraId="0D8E3396" w14:textId="77777777" w:rsidR="009C53CF" w:rsidRPr="007C5E56" w:rsidRDefault="00D5219B" w:rsidP="00EF6BF1">
      <w:pPr>
        <w:pStyle w:val="NoSpacing"/>
        <w:numPr>
          <w:ilvl w:val="2"/>
          <w:numId w:val="38"/>
        </w:numPr>
        <w:rPr>
          <w:rFonts w:cs="Times New Roman"/>
          <w:b/>
        </w:rPr>
      </w:pPr>
      <w:r w:rsidRPr="007C5E56">
        <w:rPr>
          <w:rFonts w:cs="Times New Roman"/>
          <w:b/>
        </w:rPr>
        <w:t>Assets disposed of for les</w:t>
      </w:r>
      <w:r w:rsidR="009C53CF" w:rsidRPr="007C5E56">
        <w:rPr>
          <w:rFonts w:cs="Times New Roman"/>
          <w:b/>
        </w:rPr>
        <w:t>s than fair market value</w:t>
      </w:r>
    </w:p>
    <w:p w14:paraId="235DCB4C" w14:textId="77777777" w:rsidR="00D33C20" w:rsidRPr="00F52A96" w:rsidRDefault="00787322" w:rsidP="00834A9D">
      <w:pPr>
        <w:pStyle w:val="NoSpacing"/>
        <w:ind w:left="1440"/>
        <w:rPr>
          <w:rFonts w:cs="Times New Roman"/>
        </w:rPr>
      </w:pPr>
      <w:r w:rsidRPr="00F52A96">
        <w:rPr>
          <w:rFonts w:cs="Times New Roman"/>
        </w:rPr>
        <w:t>Household members</w:t>
      </w:r>
      <w:r w:rsidR="00D5219B" w:rsidRPr="00F52A96">
        <w:rPr>
          <w:rFonts w:cs="Times New Roman"/>
        </w:rPr>
        <w:t xml:space="preserve"> must declare whether an asset has been disposed of for less than fair market value at each </w:t>
      </w:r>
      <w:r w:rsidR="004C283F">
        <w:rPr>
          <w:rFonts w:cs="Times New Roman"/>
        </w:rPr>
        <w:t xml:space="preserve">eligibility </w:t>
      </w:r>
      <w:r w:rsidR="00D5219B" w:rsidRPr="00F52A96">
        <w:rPr>
          <w:rFonts w:cs="Times New Roman"/>
        </w:rPr>
        <w:t xml:space="preserve">certification </w:t>
      </w:r>
      <w:r w:rsidR="004C283F">
        <w:rPr>
          <w:rFonts w:cs="Times New Roman"/>
        </w:rPr>
        <w:t>or</w:t>
      </w:r>
      <w:r w:rsidR="004C283F" w:rsidRPr="00F52A96">
        <w:rPr>
          <w:rFonts w:cs="Times New Roman"/>
        </w:rPr>
        <w:t xml:space="preserve"> </w:t>
      </w:r>
      <w:r w:rsidR="00D5219B" w:rsidRPr="00F52A96">
        <w:rPr>
          <w:rFonts w:cs="Times New Roman"/>
        </w:rPr>
        <w:t xml:space="preserve">recertification. </w:t>
      </w:r>
      <w:r w:rsidR="002D6EC3" w:rsidRPr="00F52A96">
        <w:rPr>
          <w:rFonts w:cs="Times New Roman"/>
        </w:rPr>
        <w:t>Project Sponsor</w:t>
      </w:r>
      <w:r w:rsidR="00D5219B" w:rsidRPr="00F52A96">
        <w:rPr>
          <w:rFonts w:cs="Times New Roman"/>
        </w:rPr>
        <w:t xml:space="preserve">s must count assets disposed of for less than fair market value during the two years preceding </w:t>
      </w:r>
      <w:r w:rsidR="004C283F">
        <w:rPr>
          <w:rFonts w:cs="Times New Roman"/>
        </w:rPr>
        <w:t xml:space="preserve">the eligibility </w:t>
      </w:r>
      <w:r w:rsidR="00D5219B" w:rsidRPr="00F52A96">
        <w:rPr>
          <w:rFonts w:cs="Times New Roman"/>
        </w:rPr>
        <w:t>certification or recertification. The amount counted as an asset is the difference between the cash value an</w:t>
      </w:r>
      <w:r w:rsidRPr="00F52A96">
        <w:rPr>
          <w:rFonts w:cs="Times New Roman"/>
        </w:rPr>
        <w:t xml:space="preserve">d the amount </w:t>
      </w:r>
      <w:proofErr w:type="gramStart"/>
      <w:r w:rsidRPr="00F52A96">
        <w:rPr>
          <w:rFonts w:cs="Times New Roman"/>
        </w:rPr>
        <w:t>actually received</w:t>
      </w:r>
      <w:proofErr w:type="gramEnd"/>
      <w:r w:rsidRPr="00F52A96">
        <w:rPr>
          <w:rFonts w:cs="Times New Roman"/>
        </w:rPr>
        <w:t>.</w:t>
      </w:r>
    </w:p>
    <w:p w14:paraId="604CF93A" w14:textId="77777777" w:rsidR="00D33C20" w:rsidRPr="00F52A96" w:rsidRDefault="00D5219B" w:rsidP="00EF6BF1">
      <w:pPr>
        <w:pStyle w:val="NoSpacing"/>
        <w:numPr>
          <w:ilvl w:val="3"/>
          <w:numId w:val="38"/>
        </w:numPr>
        <w:rPr>
          <w:rFonts w:cs="Times New Roman"/>
        </w:rPr>
      </w:pPr>
      <w:r w:rsidRPr="00F52A96">
        <w:rPr>
          <w:rFonts w:cs="Times New Roman"/>
        </w:rPr>
        <w:t xml:space="preserve">Any asset that is disposed of for less than its full value is counted, including cash gifts as well as property. To determine the amount that has been given away, </w:t>
      </w:r>
      <w:r w:rsidR="002D6EC3" w:rsidRPr="00F52A96">
        <w:rPr>
          <w:rFonts w:cs="Times New Roman"/>
        </w:rPr>
        <w:t>Project Sponsor</w:t>
      </w:r>
      <w:r w:rsidRPr="00F52A96">
        <w:rPr>
          <w:rFonts w:cs="Times New Roman"/>
        </w:rPr>
        <w:t>s must compare the cash value of the asset to any amount received in compensation.</w:t>
      </w:r>
    </w:p>
    <w:p w14:paraId="0401FF04" w14:textId="77777777" w:rsidR="00D33C20" w:rsidRPr="00F52A96" w:rsidRDefault="00D5219B" w:rsidP="00EF6BF1">
      <w:pPr>
        <w:pStyle w:val="NoSpacing"/>
        <w:numPr>
          <w:ilvl w:val="3"/>
          <w:numId w:val="38"/>
        </w:numPr>
        <w:rPr>
          <w:rFonts w:cs="Times New Roman"/>
        </w:rPr>
      </w:pPr>
      <w:r w:rsidRPr="00F52A96">
        <w:rPr>
          <w:rFonts w:cs="Times New Roman"/>
        </w:rPr>
        <w:t>However, the rule applies only when the fair market value of all assets given away during the past two years exceeds the gross amount received by more than $1,000</w:t>
      </w:r>
      <w:r w:rsidR="008F0780" w:rsidRPr="00F52A96">
        <w:rPr>
          <w:rFonts w:cs="Times New Roman"/>
        </w:rPr>
        <w:t>.00</w:t>
      </w:r>
      <w:r w:rsidRPr="00F52A96">
        <w:rPr>
          <w:rFonts w:cs="Times New Roman"/>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981774" w:rsidRPr="00F52A96" w14:paraId="45DF8921"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5BA0E0DE" w14:textId="77777777" w:rsidR="00981774" w:rsidRPr="00F52A96" w:rsidRDefault="00981774" w:rsidP="00834A9D">
            <w:pPr>
              <w:pStyle w:val="NoSpacing"/>
              <w:jc w:val="center"/>
              <w:rPr>
                <w:rFonts w:cs="Times New Roman"/>
                <w:b/>
              </w:rPr>
            </w:pPr>
            <w:r w:rsidRPr="00F52A96">
              <w:rPr>
                <w:rFonts w:cs="Times New Roman"/>
                <w:b/>
              </w:rPr>
              <w:t>Examples – Assets of More or Less Than $1,000</w:t>
            </w:r>
            <w:r w:rsidR="008F0780" w:rsidRPr="00F52A96">
              <w:rPr>
                <w:rFonts w:cs="Times New Roman"/>
                <w:b/>
              </w:rPr>
              <w:t>.00</w:t>
            </w:r>
            <w:r w:rsidRPr="00F52A96">
              <w:rPr>
                <w:rFonts w:cs="Times New Roman"/>
                <w:b/>
              </w:rPr>
              <w:t xml:space="preserve"> Disposed of for Less Than Fair Market Value</w:t>
            </w:r>
          </w:p>
        </w:tc>
      </w:tr>
      <w:tr w:rsidR="00981774" w:rsidRPr="00F52A96" w14:paraId="2E02E27E"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FBE4D5" w:themeFill="accent2" w:themeFillTint="33"/>
          </w:tcPr>
          <w:p w14:paraId="2B9C80B8" w14:textId="77777777" w:rsidR="00981774" w:rsidRPr="00375D78" w:rsidRDefault="00981774" w:rsidP="00834A9D">
            <w:pPr>
              <w:pStyle w:val="NoSpacing"/>
              <w:rPr>
                <w:rFonts w:cs="Times New Roman"/>
                <w:sz w:val="16"/>
              </w:rPr>
            </w:pPr>
          </w:p>
        </w:tc>
      </w:tr>
      <w:tr w:rsidR="00981774" w:rsidRPr="00F52A96" w14:paraId="0B065426"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3FB7D8D6" w14:textId="77777777" w:rsidR="00981774" w:rsidRPr="00F52A96" w:rsidRDefault="00981774" w:rsidP="00834A9D">
            <w:pPr>
              <w:pStyle w:val="NoSpacing"/>
              <w:numPr>
                <w:ilvl w:val="0"/>
                <w:numId w:val="23"/>
              </w:numPr>
              <w:ind w:left="337" w:hanging="337"/>
              <w:rPr>
                <w:rFonts w:cs="Times New Roman"/>
              </w:rPr>
            </w:pPr>
            <w:r w:rsidRPr="00F52A96">
              <w:rPr>
                <w:rFonts w:cs="Times New Roman"/>
              </w:rPr>
              <w:t>During the past two years, Alexis Turner donated $300</w:t>
            </w:r>
            <w:r w:rsidR="008F0780" w:rsidRPr="00F52A96">
              <w:rPr>
                <w:rFonts w:cs="Times New Roman"/>
              </w:rPr>
              <w:t>.00</w:t>
            </w:r>
            <w:r w:rsidRPr="00F52A96">
              <w:rPr>
                <w:rFonts w:cs="Times New Roman"/>
              </w:rPr>
              <w:t xml:space="preserve"> to the local food bank, $150</w:t>
            </w:r>
            <w:r w:rsidR="008F0780" w:rsidRPr="00F52A96">
              <w:rPr>
                <w:rFonts w:cs="Times New Roman"/>
              </w:rPr>
              <w:t>.00</w:t>
            </w:r>
            <w:r w:rsidRPr="00F52A96">
              <w:rPr>
                <w:rFonts w:cs="Times New Roman"/>
              </w:rPr>
              <w:t xml:space="preserve"> to a camp program, and $200</w:t>
            </w:r>
            <w:r w:rsidR="008F0780" w:rsidRPr="00F52A96">
              <w:rPr>
                <w:rFonts w:cs="Times New Roman"/>
              </w:rPr>
              <w:t>.00</w:t>
            </w:r>
            <w:r w:rsidRPr="00F52A96">
              <w:rPr>
                <w:rFonts w:cs="Times New Roman"/>
              </w:rPr>
              <w:t xml:space="preserve"> to her church. The total amount she disposed of for less than fair market value is $650</w:t>
            </w:r>
            <w:r w:rsidR="008F0780" w:rsidRPr="00F52A96">
              <w:rPr>
                <w:rFonts w:cs="Times New Roman"/>
              </w:rPr>
              <w:t>.00</w:t>
            </w:r>
            <w:r w:rsidRPr="00F52A96">
              <w:rPr>
                <w:rFonts w:cs="Times New Roman"/>
              </w:rPr>
              <w:t>. Since the total is less than $1,000</w:t>
            </w:r>
            <w:r w:rsidR="008F0780" w:rsidRPr="00F52A96">
              <w:rPr>
                <w:rFonts w:cs="Times New Roman"/>
              </w:rPr>
              <w:t>.00</w:t>
            </w:r>
            <w:r w:rsidRPr="00F52A96">
              <w:rPr>
                <w:rFonts w:cs="Times New Roman"/>
              </w:rPr>
              <w:t>, the donations are not treated as assets disposed of for less than fair market value.</w:t>
            </w:r>
          </w:p>
        </w:tc>
      </w:tr>
      <w:tr w:rsidR="00981774" w:rsidRPr="00F52A96" w14:paraId="2DDF8863" w14:textId="77777777" w:rsidTr="000E3C8C">
        <w:trPr>
          <w:trHeight w:val="20"/>
        </w:trPr>
        <w:tc>
          <w:tcPr>
            <w:tcW w:w="5000" w:type="pct"/>
            <w:tcBorders>
              <w:top w:val="nil"/>
              <w:left w:val="single" w:sz="4" w:space="0" w:color="FFFFFF" w:themeColor="background1"/>
              <w:bottom w:val="nil"/>
              <w:right w:val="single" w:sz="4" w:space="0" w:color="FFFFFF" w:themeColor="background1"/>
            </w:tcBorders>
            <w:shd w:val="clear" w:color="auto" w:fill="FBE4D5" w:themeFill="accent2" w:themeFillTint="33"/>
          </w:tcPr>
          <w:p w14:paraId="0CD6F772" w14:textId="77777777" w:rsidR="00981774" w:rsidRPr="00375D78" w:rsidRDefault="00981774" w:rsidP="00834A9D">
            <w:pPr>
              <w:pStyle w:val="NoSpacing"/>
              <w:rPr>
                <w:rFonts w:cs="Times New Roman"/>
                <w:sz w:val="16"/>
              </w:rPr>
            </w:pPr>
          </w:p>
        </w:tc>
      </w:tr>
      <w:tr w:rsidR="00981774" w:rsidRPr="00F52A96" w14:paraId="124F4055"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FBE4D5" w:themeFill="accent2" w:themeFillTint="33"/>
          </w:tcPr>
          <w:p w14:paraId="73800BBD" w14:textId="77777777" w:rsidR="00981774" w:rsidRPr="00F52A96" w:rsidRDefault="00981774" w:rsidP="00834A9D">
            <w:pPr>
              <w:pStyle w:val="NoSpacing"/>
              <w:numPr>
                <w:ilvl w:val="0"/>
                <w:numId w:val="23"/>
              </w:numPr>
              <w:ind w:left="337" w:hanging="337"/>
              <w:rPr>
                <w:rFonts w:cs="Times New Roman"/>
              </w:rPr>
            </w:pPr>
            <w:r w:rsidRPr="00F52A96">
              <w:rPr>
                <w:rFonts w:cs="Times New Roman"/>
              </w:rPr>
              <w:t>Jackson Jones gave each of his three children $500</w:t>
            </w:r>
            <w:r w:rsidR="008F0780" w:rsidRPr="00F52A96">
              <w:rPr>
                <w:rFonts w:cs="Times New Roman"/>
              </w:rPr>
              <w:t>.00</w:t>
            </w:r>
            <w:r w:rsidRPr="00F52A96">
              <w:rPr>
                <w:rFonts w:cs="Times New Roman"/>
              </w:rPr>
              <w:t>. Because the total exceeds $1,000</w:t>
            </w:r>
            <w:r w:rsidR="008F0780" w:rsidRPr="00F52A96">
              <w:rPr>
                <w:rFonts w:cs="Times New Roman"/>
              </w:rPr>
              <w:t>.00</w:t>
            </w:r>
            <w:r w:rsidRPr="00F52A96">
              <w:rPr>
                <w:rFonts w:cs="Times New Roman"/>
              </w:rPr>
              <w:t>, the gifts are treated as assets disposed of for less than fair market value.</w:t>
            </w:r>
          </w:p>
        </w:tc>
      </w:tr>
    </w:tbl>
    <w:p w14:paraId="0563BB4C" w14:textId="77777777" w:rsidR="00375D78" w:rsidRDefault="00375D78" w:rsidP="00375D78">
      <w:pPr>
        <w:pStyle w:val="NoSpacing"/>
        <w:rPr>
          <w:rFonts w:cs="Times New Roman"/>
        </w:rPr>
      </w:pPr>
    </w:p>
    <w:p w14:paraId="5E1511D9" w14:textId="77777777" w:rsidR="00D33C20" w:rsidRPr="00F52A96" w:rsidRDefault="00D5219B" w:rsidP="00EF6BF1">
      <w:pPr>
        <w:pStyle w:val="NoSpacing"/>
        <w:numPr>
          <w:ilvl w:val="3"/>
          <w:numId w:val="38"/>
        </w:numPr>
        <w:rPr>
          <w:rFonts w:cs="Times New Roman"/>
        </w:rPr>
      </w:pPr>
      <w:r w:rsidRPr="00F52A96">
        <w:rPr>
          <w:rFonts w:cs="Times New Roman"/>
        </w:rPr>
        <w:t xml:space="preserve">When the two-year period expires, the income assigned to the disposed asset also expires. If the two-year period ends in the middle of </w:t>
      </w:r>
      <w:r w:rsidR="00C1147A">
        <w:rPr>
          <w:rFonts w:cs="Times New Roman"/>
        </w:rPr>
        <w:t>an annual eligibility period</w:t>
      </w:r>
      <w:r w:rsidRPr="00F52A96">
        <w:rPr>
          <w:rFonts w:cs="Times New Roman"/>
        </w:rPr>
        <w:t xml:space="preserve">, the </w:t>
      </w:r>
      <w:r w:rsidR="00597BDB" w:rsidRPr="00F52A96">
        <w:rPr>
          <w:rFonts w:cs="Times New Roman"/>
        </w:rPr>
        <w:t>household member</w:t>
      </w:r>
      <w:r w:rsidRPr="00F52A96">
        <w:rPr>
          <w:rFonts w:cs="Times New Roman"/>
        </w:rPr>
        <w:t xml:space="preserve"> may request an interim </w:t>
      </w:r>
      <w:r w:rsidR="00C1147A">
        <w:rPr>
          <w:rFonts w:cs="Times New Roman"/>
        </w:rPr>
        <w:t xml:space="preserve">eligibility </w:t>
      </w:r>
      <w:r w:rsidRPr="00F52A96">
        <w:rPr>
          <w:rFonts w:cs="Times New Roman"/>
        </w:rPr>
        <w:t>recertification to</w:t>
      </w:r>
      <w:r w:rsidR="00787322" w:rsidRPr="00F52A96">
        <w:rPr>
          <w:rFonts w:cs="Times New Roman"/>
        </w:rPr>
        <w:t xml:space="preserve"> remove the disposed asset(s).</w:t>
      </w:r>
      <w:r w:rsidRPr="00F52A96">
        <w:rPr>
          <w:rFonts w:cs="Times New Roman"/>
        </w:rPr>
        <w:t xml:space="preserve"> </w:t>
      </w:r>
    </w:p>
    <w:p w14:paraId="695A975C" w14:textId="77777777" w:rsidR="00D33C20" w:rsidRPr="00F52A96" w:rsidRDefault="00D5219B" w:rsidP="00EF6BF1">
      <w:pPr>
        <w:pStyle w:val="NoSpacing"/>
        <w:numPr>
          <w:ilvl w:val="3"/>
          <w:numId w:val="38"/>
        </w:numPr>
        <w:rPr>
          <w:rFonts w:cs="Times New Roman"/>
        </w:rPr>
      </w:pPr>
      <w:r w:rsidRPr="00F52A96">
        <w:rPr>
          <w:rFonts w:cs="Times New Roman"/>
        </w:rPr>
        <w:t xml:space="preserve">Assets disposed of for less than fair market value </w:t>
      </w:r>
      <w:proofErr w:type="gramStart"/>
      <w:r w:rsidRPr="00F52A96">
        <w:rPr>
          <w:rFonts w:cs="Times New Roman"/>
        </w:rPr>
        <w:t>as a result of</w:t>
      </w:r>
      <w:proofErr w:type="gramEnd"/>
      <w:r w:rsidRPr="00F52A96">
        <w:rPr>
          <w:rFonts w:cs="Times New Roman"/>
        </w:rPr>
        <w:t xml:space="preserve"> foreclosure, bankruptcy, divorce, or separation are not counted.</w:t>
      </w:r>
    </w:p>
    <w:p w14:paraId="536D82FB" w14:textId="77777777" w:rsidR="00F4027B" w:rsidRDefault="00D5219B" w:rsidP="00EF6BF1">
      <w:pPr>
        <w:pStyle w:val="NoSpacing"/>
        <w:numPr>
          <w:ilvl w:val="3"/>
          <w:numId w:val="38"/>
        </w:numPr>
        <w:rPr>
          <w:rFonts w:cs="Times New Roman"/>
        </w:rPr>
      </w:pPr>
      <w:r w:rsidRPr="00F52A96">
        <w:rPr>
          <w:rFonts w:cs="Times New Roman"/>
        </w:rPr>
        <w:t>Assets placed in nonrevocable trusts are considered as assets disposed of for less than fair market value except when the assets placed in trust were received through settlements or judgements.</w:t>
      </w:r>
    </w:p>
    <w:p w14:paraId="2B46B9DE" w14:textId="77777777" w:rsidR="000A6A47" w:rsidRDefault="000A6A47">
      <w:pPr>
        <w:rPr>
          <w:rFonts w:cs="Times New Roman"/>
        </w:rPr>
      </w:pPr>
      <w:r>
        <w:rPr>
          <w:rFonts w:cs="Times New Roman"/>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449"/>
        <w:gridCol w:w="434"/>
        <w:gridCol w:w="1297"/>
        <w:gridCol w:w="8610"/>
      </w:tblGrid>
      <w:tr w:rsidR="00981774" w:rsidRPr="00F52A96" w14:paraId="06F5C7B0" w14:textId="77777777" w:rsidTr="000E3C8C">
        <w:trPr>
          <w:trHeight w:val="20"/>
        </w:trPr>
        <w:tc>
          <w:tcPr>
            <w:tcW w:w="5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4B083" w:themeFill="accent2" w:themeFillTint="99"/>
          </w:tcPr>
          <w:p w14:paraId="53553597" w14:textId="77777777" w:rsidR="00981774" w:rsidRPr="00F52A96" w:rsidRDefault="00981774" w:rsidP="00834A9D">
            <w:pPr>
              <w:pStyle w:val="NoSpacing"/>
              <w:jc w:val="center"/>
              <w:rPr>
                <w:rFonts w:cs="Times New Roman"/>
                <w:b/>
              </w:rPr>
            </w:pPr>
            <w:r w:rsidRPr="00F52A96">
              <w:rPr>
                <w:rFonts w:cs="Times New Roman"/>
                <w:b/>
              </w:rPr>
              <w:lastRenderedPageBreak/>
              <w:t>Examples – Asset Disposed of for Less Than Market Value</w:t>
            </w:r>
          </w:p>
        </w:tc>
      </w:tr>
      <w:tr w:rsidR="00981774" w:rsidRPr="00F52A96" w14:paraId="28278424" w14:textId="77777777" w:rsidTr="000E3C8C">
        <w:trPr>
          <w:trHeight w:val="20"/>
        </w:trPr>
        <w:tc>
          <w:tcPr>
            <w:tcW w:w="5000" w:type="pct"/>
            <w:gridSpan w:val="4"/>
            <w:tcBorders>
              <w:top w:val="single" w:sz="4" w:space="0" w:color="FFFFFF" w:themeColor="background1"/>
              <w:left w:val="single" w:sz="4" w:space="0" w:color="FFFFFF" w:themeColor="background1"/>
              <w:right w:val="single" w:sz="4" w:space="0" w:color="FFFFFF" w:themeColor="background1"/>
            </w:tcBorders>
            <w:shd w:val="clear" w:color="auto" w:fill="FBE4D5" w:themeFill="accent2" w:themeFillTint="33"/>
          </w:tcPr>
          <w:p w14:paraId="1DFA58A5" w14:textId="77777777" w:rsidR="00981774" w:rsidRPr="00375D78" w:rsidRDefault="00981774" w:rsidP="00834A9D">
            <w:pPr>
              <w:pStyle w:val="NoSpacing"/>
              <w:rPr>
                <w:rFonts w:cs="Times New Roman"/>
                <w:sz w:val="16"/>
              </w:rPr>
            </w:pPr>
          </w:p>
        </w:tc>
      </w:tr>
      <w:tr w:rsidR="00981774" w:rsidRPr="00F52A96" w14:paraId="499741D3" w14:textId="77777777" w:rsidTr="000E3C8C">
        <w:trPr>
          <w:trHeight w:val="20"/>
        </w:trPr>
        <w:tc>
          <w:tcPr>
            <w:tcW w:w="208" w:type="pct"/>
            <w:tcBorders>
              <w:left w:val="single" w:sz="4" w:space="0" w:color="FFFFFF" w:themeColor="background1"/>
            </w:tcBorders>
            <w:shd w:val="clear" w:color="auto" w:fill="FBE4D5" w:themeFill="accent2" w:themeFillTint="33"/>
          </w:tcPr>
          <w:p w14:paraId="0F051686" w14:textId="77777777" w:rsidR="00981774" w:rsidRPr="00F52A96" w:rsidRDefault="00981774" w:rsidP="00834A9D">
            <w:pPr>
              <w:pStyle w:val="NoSpacing"/>
              <w:jc w:val="right"/>
              <w:rPr>
                <w:rFonts w:cs="Times New Roman"/>
              </w:rPr>
            </w:pPr>
            <w:r w:rsidRPr="00F52A96">
              <w:rPr>
                <w:rFonts w:cs="Times New Roman"/>
              </w:rPr>
              <w:t>1.</w:t>
            </w:r>
          </w:p>
        </w:tc>
        <w:tc>
          <w:tcPr>
            <w:tcW w:w="4792" w:type="pct"/>
            <w:gridSpan w:val="3"/>
            <w:tcBorders>
              <w:right w:val="single" w:sz="4" w:space="0" w:color="FFFFFF" w:themeColor="background1"/>
            </w:tcBorders>
            <w:shd w:val="clear" w:color="auto" w:fill="FBE4D5" w:themeFill="accent2" w:themeFillTint="33"/>
          </w:tcPr>
          <w:p w14:paraId="513DC40F" w14:textId="77777777" w:rsidR="00981774" w:rsidRPr="00F52A96" w:rsidRDefault="00E80912" w:rsidP="00834A9D">
            <w:pPr>
              <w:pStyle w:val="NoSpacing"/>
              <w:rPr>
                <w:rFonts w:cs="Times New Roman"/>
              </w:rPr>
            </w:pPr>
            <w:r w:rsidRPr="00F52A96">
              <w:rPr>
                <w:rFonts w:cs="Times New Roman"/>
              </w:rPr>
              <w:t>A household member</w:t>
            </w:r>
            <w:r w:rsidR="00981774" w:rsidRPr="00F52A96">
              <w:rPr>
                <w:rFonts w:cs="Times New Roman"/>
              </w:rPr>
              <w:t xml:space="preserve"> “sold” her home to her daughter for $10,000</w:t>
            </w:r>
            <w:r w:rsidR="00787322" w:rsidRPr="00F52A96">
              <w:rPr>
                <w:rFonts w:cs="Times New Roman"/>
              </w:rPr>
              <w:t>.00</w:t>
            </w:r>
            <w:r w:rsidR="00981774" w:rsidRPr="00F52A96">
              <w:rPr>
                <w:rFonts w:cs="Times New Roman"/>
              </w:rPr>
              <w:t>. The home was valued at $89,000</w:t>
            </w:r>
            <w:r w:rsidR="00787322" w:rsidRPr="00F52A96">
              <w:rPr>
                <w:rFonts w:cs="Times New Roman"/>
              </w:rPr>
              <w:t>.00</w:t>
            </w:r>
            <w:r w:rsidR="00981774" w:rsidRPr="00F52A96">
              <w:rPr>
                <w:rFonts w:cs="Times New Roman"/>
              </w:rPr>
              <w:t xml:space="preserve"> and had no loans secured against it. Broker fees and settlement costs are estimated at $1,800</w:t>
            </w:r>
            <w:r w:rsidR="00787322" w:rsidRPr="00F52A96">
              <w:rPr>
                <w:rFonts w:cs="Times New Roman"/>
              </w:rPr>
              <w:t>.00</w:t>
            </w:r>
            <w:r w:rsidR="00981774" w:rsidRPr="00F52A96">
              <w:rPr>
                <w:rFonts w:cs="Times New Roman"/>
              </w:rPr>
              <w:t>.</w:t>
            </w:r>
          </w:p>
        </w:tc>
      </w:tr>
      <w:tr w:rsidR="00981774" w:rsidRPr="00F52A96" w14:paraId="285EDDD4" w14:textId="77777777" w:rsidTr="000E3C8C">
        <w:trPr>
          <w:trHeight w:val="20"/>
        </w:trPr>
        <w:tc>
          <w:tcPr>
            <w:tcW w:w="208" w:type="pct"/>
            <w:tcBorders>
              <w:left w:val="single" w:sz="4" w:space="0" w:color="FFFFFF" w:themeColor="background1"/>
            </w:tcBorders>
            <w:shd w:val="clear" w:color="auto" w:fill="FBE4D5" w:themeFill="accent2" w:themeFillTint="33"/>
          </w:tcPr>
          <w:p w14:paraId="4AC51557" w14:textId="77777777" w:rsidR="00981774" w:rsidRPr="00F52A96" w:rsidRDefault="00981774" w:rsidP="00834A9D">
            <w:pPr>
              <w:pStyle w:val="NoSpacing"/>
              <w:jc w:val="right"/>
              <w:rPr>
                <w:rFonts w:cs="Times New Roman"/>
              </w:rPr>
            </w:pPr>
          </w:p>
        </w:tc>
        <w:tc>
          <w:tcPr>
            <w:tcW w:w="201" w:type="pct"/>
            <w:shd w:val="clear" w:color="auto" w:fill="FBE4D5" w:themeFill="accent2" w:themeFillTint="33"/>
          </w:tcPr>
          <w:p w14:paraId="05D094B5" w14:textId="77777777" w:rsidR="00981774" w:rsidRPr="00F52A96" w:rsidRDefault="00981774" w:rsidP="00834A9D">
            <w:pPr>
              <w:pStyle w:val="NoSpacing"/>
              <w:jc w:val="right"/>
              <w:rPr>
                <w:rFonts w:cs="Times New Roman"/>
              </w:rPr>
            </w:pPr>
          </w:p>
        </w:tc>
        <w:tc>
          <w:tcPr>
            <w:tcW w:w="601" w:type="pct"/>
            <w:tcBorders>
              <w:bottom w:val="nil"/>
            </w:tcBorders>
            <w:shd w:val="clear" w:color="auto" w:fill="FBE4D5" w:themeFill="accent2" w:themeFillTint="33"/>
          </w:tcPr>
          <w:p w14:paraId="2DE59F06" w14:textId="77777777" w:rsidR="00981774" w:rsidRPr="00F52A96" w:rsidRDefault="00981774" w:rsidP="00834A9D">
            <w:pPr>
              <w:pStyle w:val="NoSpacing"/>
              <w:jc w:val="right"/>
              <w:rPr>
                <w:rFonts w:cs="Times New Roman"/>
              </w:rPr>
            </w:pPr>
            <w:r w:rsidRPr="00F52A96">
              <w:rPr>
                <w:rFonts w:cs="Times New Roman"/>
              </w:rPr>
              <w:t>$</w:t>
            </w:r>
            <w:r w:rsidR="00787322" w:rsidRPr="00F52A96">
              <w:rPr>
                <w:rFonts w:cs="Times New Roman"/>
              </w:rPr>
              <w:t>89,000</w:t>
            </w:r>
            <w:r w:rsidRPr="00F52A96">
              <w:rPr>
                <w:rFonts w:cs="Times New Roman"/>
              </w:rPr>
              <w:t>.00</w:t>
            </w:r>
          </w:p>
        </w:tc>
        <w:tc>
          <w:tcPr>
            <w:tcW w:w="3990" w:type="pct"/>
            <w:tcBorders>
              <w:right w:val="single" w:sz="4" w:space="0" w:color="FFFFFF" w:themeColor="background1"/>
            </w:tcBorders>
            <w:shd w:val="clear" w:color="auto" w:fill="FBE4D5" w:themeFill="accent2" w:themeFillTint="33"/>
          </w:tcPr>
          <w:p w14:paraId="5D1276A7" w14:textId="77777777" w:rsidR="00981774" w:rsidRPr="00F52A96" w:rsidRDefault="00981774" w:rsidP="00834A9D">
            <w:pPr>
              <w:pStyle w:val="NoSpacing"/>
              <w:rPr>
                <w:rFonts w:cs="Times New Roman"/>
              </w:rPr>
            </w:pPr>
            <w:r w:rsidRPr="00F52A96">
              <w:rPr>
                <w:rFonts w:cs="Times New Roman"/>
              </w:rPr>
              <w:t>Market value</w:t>
            </w:r>
          </w:p>
        </w:tc>
      </w:tr>
      <w:tr w:rsidR="00981774" w:rsidRPr="00F52A96" w14:paraId="064F0A41" w14:textId="77777777" w:rsidTr="000E3C8C">
        <w:trPr>
          <w:trHeight w:val="20"/>
        </w:trPr>
        <w:tc>
          <w:tcPr>
            <w:tcW w:w="208" w:type="pct"/>
            <w:tcBorders>
              <w:left w:val="single" w:sz="4" w:space="0" w:color="FFFFFF" w:themeColor="background1"/>
            </w:tcBorders>
            <w:shd w:val="clear" w:color="auto" w:fill="FBE4D5" w:themeFill="accent2" w:themeFillTint="33"/>
          </w:tcPr>
          <w:p w14:paraId="5A70DCD7" w14:textId="77777777" w:rsidR="00981774" w:rsidRPr="00F52A96" w:rsidRDefault="00981774" w:rsidP="00834A9D">
            <w:pPr>
              <w:pStyle w:val="NoSpacing"/>
              <w:jc w:val="right"/>
              <w:rPr>
                <w:rFonts w:cs="Times New Roman"/>
              </w:rPr>
            </w:pPr>
          </w:p>
        </w:tc>
        <w:tc>
          <w:tcPr>
            <w:tcW w:w="201" w:type="pct"/>
            <w:shd w:val="clear" w:color="auto" w:fill="FBE4D5" w:themeFill="accent2" w:themeFillTint="33"/>
          </w:tcPr>
          <w:p w14:paraId="36D5013E" w14:textId="77777777" w:rsidR="00981774" w:rsidRPr="00F52A96" w:rsidRDefault="00981774" w:rsidP="00834A9D">
            <w:pPr>
              <w:pStyle w:val="NoSpacing"/>
              <w:jc w:val="right"/>
              <w:rPr>
                <w:rFonts w:cs="Times New Roman"/>
              </w:rPr>
            </w:pPr>
            <w:r w:rsidRPr="00F52A96">
              <w:rPr>
                <w:rFonts w:cs="Times New Roman"/>
              </w:rPr>
              <w:t>-</w:t>
            </w:r>
          </w:p>
        </w:tc>
        <w:tc>
          <w:tcPr>
            <w:tcW w:w="601" w:type="pct"/>
            <w:tcBorders>
              <w:top w:val="nil"/>
              <w:bottom w:val="single" w:sz="4" w:space="0" w:color="auto"/>
            </w:tcBorders>
            <w:shd w:val="clear" w:color="auto" w:fill="FBE4D5" w:themeFill="accent2" w:themeFillTint="33"/>
          </w:tcPr>
          <w:p w14:paraId="249D78E6" w14:textId="77777777" w:rsidR="00981774" w:rsidRPr="00F52A96" w:rsidRDefault="00981774" w:rsidP="00834A9D">
            <w:pPr>
              <w:pStyle w:val="NoSpacing"/>
              <w:jc w:val="right"/>
              <w:rPr>
                <w:rFonts w:cs="Times New Roman"/>
              </w:rPr>
            </w:pPr>
            <w:r w:rsidRPr="00F52A96">
              <w:rPr>
                <w:rFonts w:cs="Times New Roman"/>
              </w:rPr>
              <w:t>$1,800.00</w:t>
            </w:r>
          </w:p>
        </w:tc>
        <w:tc>
          <w:tcPr>
            <w:tcW w:w="3990" w:type="pct"/>
            <w:tcBorders>
              <w:right w:val="single" w:sz="4" w:space="0" w:color="FFFFFF" w:themeColor="background1"/>
            </w:tcBorders>
            <w:shd w:val="clear" w:color="auto" w:fill="FBE4D5" w:themeFill="accent2" w:themeFillTint="33"/>
          </w:tcPr>
          <w:p w14:paraId="4833CD12" w14:textId="77777777" w:rsidR="00981774" w:rsidRPr="00F52A96" w:rsidRDefault="00981774" w:rsidP="00834A9D">
            <w:pPr>
              <w:pStyle w:val="NoSpacing"/>
              <w:rPr>
                <w:rFonts w:cs="Times New Roman"/>
              </w:rPr>
            </w:pPr>
            <w:r w:rsidRPr="00F52A96">
              <w:rPr>
                <w:rFonts w:cs="Times New Roman"/>
              </w:rPr>
              <w:t>Fees</w:t>
            </w:r>
          </w:p>
        </w:tc>
      </w:tr>
      <w:tr w:rsidR="00981774" w:rsidRPr="00F52A96" w14:paraId="675C28B9" w14:textId="77777777" w:rsidTr="000E3C8C">
        <w:trPr>
          <w:trHeight w:val="20"/>
        </w:trPr>
        <w:tc>
          <w:tcPr>
            <w:tcW w:w="208" w:type="pct"/>
            <w:tcBorders>
              <w:left w:val="single" w:sz="4" w:space="0" w:color="FFFFFF" w:themeColor="background1"/>
            </w:tcBorders>
            <w:shd w:val="clear" w:color="auto" w:fill="FBE4D5" w:themeFill="accent2" w:themeFillTint="33"/>
          </w:tcPr>
          <w:p w14:paraId="21490382" w14:textId="77777777" w:rsidR="00981774" w:rsidRPr="00F52A96" w:rsidRDefault="00981774" w:rsidP="00834A9D">
            <w:pPr>
              <w:pStyle w:val="NoSpacing"/>
              <w:jc w:val="right"/>
              <w:rPr>
                <w:rFonts w:cs="Times New Roman"/>
              </w:rPr>
            </w:pPr>
          </w:p>
        </w:tc>
        <w:tc>
          <w:tcPr>
            <w:tcW w:w="201" w:type="pct"/>
            <w:shd w:val="clear" w:color="auto" w:fill="FBE4D5" w:themeFill="accent2" w:themeFillTint="33"/>
          </w:tcPr>
          <w:p w14:paraId="091845EE" w14:textId="77777777" w:rsidR="00981774" w:rsidRPr="00F52A96" w:rsidRDefault="00981774" w:rsidP="00834A9D">
            <w:pPr>
              <w:pStyle w:val="NoSpacing"/>
              <w:jc w:val="right"/>
              <w:rPr>
                <w:rFonts w:cs="Times New Roman"/>
              </w:rPr>
            </w:pPr>
          </w:p>
        </w:tc>
        <w:tc>
          <w:tcPr>
            <w:tcW w:w="601" w:type="pct"/>
            <w:tcBorders>
              <w:top w:val="single" w:sz="4" w:space="0" w:color="auto"/>
              <w:bottom w:val="nil"/>
            </w:tcBorders>
            <w:shd w:val="clear" w:color="auto" w:fill="FBE4D5" w:themeFill="accent2" w:themeFillTint="33"/>
          </w:tcPr>
          <w:p w14:paraId="033F7BAE" w14:textId="77777777" w:rsidR="00981774" w:rsidRPr="00F52A96" w:rsidRDefault="00981774" w:rsidP="00834A9D">
            <w:pPr>
              <w:pStyle w:val="NoSpacing"/>
              <w:jc w:val="right"/>
              <w:rPr>
                <w:rFonts w:cs="Times New Roman"/>
              </w:rPr>
            </w:pPr>
            <w:r w:rsidRPr="00F52A96">
              <w:rPr>
                <w:rFonts w:cs="Times New Roman"/>
              </w:rPr>
              <w:t>$87,200.00</w:t>
            </w:r>
          </w:p>
        </w:tc>
        <w:tc>
          <w:tcPr>
            <w:tcW w:w="3990" w:type="pct"/>
            <w:tcBorders>
              <w:right w:val="single" w:sz="4" w:space="0" w:color="FFFFFF" w:themeColor="background1"/>
            </w:tcBorders>
            <w:shd w:val="clear" w:color="auto" w:fill="FBE4D5" w:themeFill="accent2" w:themeFillTint="33"/>
          </w:tcPr>
          <w:p w14:paraId="357868E0" w14:textId="77777777" w:rsidR="00981774" w:rsidRPr="00F52A96" w:rsidRDefault="00981774" w:rsidP="00834A9D">
            <w:pPr>
              <w:pStyle w:val="NoSpacing"/>
              <w:rPr>
                <w:rFonts w:cs="Times New Roman"/>
              </w:rPr>
            </w:pPr>
            <w:r w:rsidRPr="00F52A96">
              <w:rPr>
                <w:rFonts w:cs="Times New Roman"/>
              </w:rPr>
              <w:t>Cash value</w:t>
            </w:r>
          </w:p>
        </w:tc>
      </w:tr>
      <w:tr w:rsidR="00981774" w:rsidRPr="00F52A96" w14:paraId="64AB724D" w14:textId="77777777" w:rsidTr="000E3C8C">
        <w:trPr>
          <w:trHeight w:val="20"/>
        </w:trPr>
        <w:tc>
          <w:tcPr>
            <w:tcW w:w="208" w:type="pct"/>
            <w:tcBorders>
              <w:left w:val="single" w:sz="4" w:space="0" w:color="FFFFFF" w:themeColor="background1"/>
            </w:tcBorders>
            <w:shd w:val="clear" w:color="auto" w:fill="FBE4D5" w:themeFill="accent2" w:themeFillTint="33"/>
          </w:tcPr>
          <w:p w14:paraId="55933FC3" w14:textId="77777777" w:rsidR="00981774" w:rsidRPr="00375D78" w:rsidRDefault="00981774" w:rsidP="00834A9D">
            <w:pPr>
              <w:pStyle w:val="NoSpacing"/>
              <w:jc w:val="right"/>
              <w:rPr>
                <w:rFonts w:cs="Times New Roman"/>
                <w:sz w:val="16"/>
              </w:rPr>
            </w:pPr>
          </w:p>
        </w:tc>
        <w:tc>
          <w:tcPr>
            <w:tcW w:w="201" w:type="pct"/>
            <w:shd w:val="clear" w:color="auto" w:fill="FBE4D5" w:themeFill="accent2" w:themeFillTint="33"/>
          </w:tcPr>
          <w:p w14:paraId="0D01EDAA" w14:textId="77777777" w:rsidR="00981774" w:rsidRPr="00375D78" w:rsidRDefault="00981774" w:rsidP="00834A9D">
            <w:pPr>
              <w:pStyle w:val="NoSpacing"/>
              <w:jc w:val="right"/>
              <w:rPr>
                <w:rFonts w:cs="Times New Roman"/>
                <w:sz w:val="16"/>
              </w:rPr>
            </w:pPr>
          </w:p>
        </w:tc>
        <w:tc>
          <w:tcPr>
            <w:tcW w:w="601" w:type="pct"/>
            <w:tcBorders>
              <w:top w:val="nil"/>
              <w:bottom w:val="nil"/>
            </w:tcBorders>
            <w:shd w:val="clear" w:color="auto" w:fill="FBE4D5" w:themeFill="accent2" w:themeFillTint="33"/>
          </w:tcPr>
          <w:p w14:paraId="1E0753B9" w14:textId="77777777" w:rsidR="00981774" w:rsidRPr="00375D78" w:rsidRDefault="00981774" w:rsidP="00834A9D">
            <w:pPr>
              <w:pStyle w:val="NoSpacing"/>
              <w:jc w:val="right"/>
              <w:rPr>
                <w:rFonts w:cs="Times New Roman"/>
                <w:sz w:val="16"/>
              </w:rPr>
            </w:pPr>
          </w:p>
        </w:tc>
        <w:tc>
          <w:tcPr>
            <w:tcW w:w="3990" w:type="pct"/>
            <w:tcBorders>
              <w:right w:val="single" w:sz="4" w:space="0" w:color="FFFFFF" w:themeColor="background1"/>
            </w:tcBorders>
            <w:shd w:val="clear" w:color="auto" w:fill="FBE4D5" w:themeFill="accent2" w:themeFillTint="33"/>
          </w:tcPr>
          <w:p w14:paraId="1A23A631" w14:textId="77777777" w:rsidR="00981774" w:rsidRPr="00375D78" w:rsidRDefault="00981774" w:rsidP="00834A9D">
            <w:pPr>
              <w:pStyle w:val="NoSpacing"/>
              <w:rPr>
                <w:rFonts w:cs="Times New Roman"/>
                <w:sz w:val="16"/>
              </w:rPr>
            </w:pPr>
          </w:p>
        </w:tc>
      </w:tr>
      <w:tr w:rsidR="00981774" w:rsidRPr="00F52A96" w14:paraId="103B0A7D" w14:textId="77777777" w:rsidTr="000E3C8C">
        <w:trPr>
          <w:trHeight w:val="20"/>
        </w:trPr>
        <w:tc>
          <w:tcPr>
            <w:tcW w:w="208" w:type="pct"/>
            <w:tcBorders>
              <w:left w:val="single" w:sz="4" w:space="0" w:color="FFFFFF" w:themeColor="background1"/>
            </w:tcBorders>
            <w:shd w:val="clear" w:color="auto" w:fill="FBE4D5" w:themeFill="accent2" w:themeFillTint="33"/>
          </w:tcPr>
          <w:p w14:paraId="204CDF46" w14:textId="77777777" w:rsidR="00981774" w:rsidRPr="00F52A96" w:rsidRDefault="00981774" w:rsidP="00834A9D">
            <w:pPr>
              <w:pStyle w:val="NoSpacing"/>
              <w:jc w:val="right"/>
              <w:rPr>
                <w:rFonts w:cs="Times New Roman"/>
              </w:rPr>
            </w:pPr>
          </w:p>
        </w:tc>
        <w:tc>
          <w:tcPr>
            <w:tcW w:w="201" w:type="pct"/>
            <w:shd w:val="clear" w:color="auto" w:fill="FBE4D5" w:themeFill="accent2" w:themeFillTint="33"/>
          </w:tcPr>
          <w:p w14:paraId="401E381A" w14:textId="77777777" w:rsidR="00981774" w:rsidRPr="00F52A96" w:rsidRDefault="00981774" w:rsidP="00834A9D">
            <w:pPr>
              <w:pStyle w:val="NoSpacing"/>
              <w:jc w:val="right"/>
              <w:rPr>
                <w:rFonts w:cs="Times New Roman"/>
              </w:rPr>
            </w:pPr>
            <w:r w:rsidRPr="00F52A96">
              <w:rPr>
                <w:rFonts w:cs="Times New Roman"/>
              </w:rPr>
              <w:t>-</w:t>
            </w:r>
          </w:p>
        </w:tc>
        <w:tc>
          <w:tcPr>
            <w:tcW w:w="601" w:type="pct"/>
            <w:tcBorders>
              <w:top w:val="nil"/>
              <w:bottom w:val="single" w:sz="4" w:space="0" w:color="auto"/>
            </w:tcBorders>
            <w:shd w:val="clear" w:color="auto" w:fill="FBE4D5" w:themeFill="accent2" w:themeFillTint="33"/>
          </w:tcPr>
          <w:p w14:paraId="625B15B6" w14:textId="77777777" w:rsidR="00981774" w:rsidRPr="00F52A96" w:rsidRDefault="00981774" w:rsidP="00834A9D">
            <w:pPr>
              <w:pStyle w:val="NoSpacing"/>
              <w:jc w:val="right"/>
              <w:rPr>
                <w:rFonts w:cs="Times New Roman"/>
              </w:rPr>
            </w:pPr>
            <w:r w:rsidRPr="00F52A96">
              <w:rPr>
                <w:rFonts w:cs="Times New Roman"/>
              </w:rPr>
              <w:t>$10,000.00</w:t>
            </w:r>
          </w:p>
        </w:tc>
        <w:tc>
          <w:tcPr>
            <w:tcW w:w="3990" w:type="pct"/>
            <w:tcBorders>
              <w:right w:val="single" w:sz="4" w:space="0" w:color="FFFFFF" w:themeColor="background1"/>
            </w:tcBorders>
            <w:shd w:val="clear" w:color="auto" w:fill="FBE4D5" w:themeFill="accent2" w:themeFillTint="33"/>
          </w:tcPr>
          <w:p w14:paraId="5B5CBFE8" w14:textId="77777777" w:rsidR="00981774" w:rsidRPr="00F52A96" w:rsidRDefault="00981774" w:rsidP="00834A9D">
            <w:pPr>
              <w:pStyle w:val="NoSpacing"/>
              <w:rPr>
                <w:rFonts w:cs="Times New Roman"/>
              </w:rPr>
            </w:pPr>
            <w:r w:rsidRPr="00F52A96">
              <w:rPr>
                <w:rFonts w:cs="Times New Roman"/>
              </w:rPr>
              <w:t>Sales price to daughter</w:t>
            </w:r>
          </w:p>
        </w:tc>
      </w:tr>
      <w:tr w:rsidR="00981774" w:rsidRPr="00F52A96" w14:paraId="34D24DE1" w14:textId="77777777" w:rsidTr="000E3C8C">
        <w:trPr>
          <w:trHeight w:val="20"/>
        </w:trPr>
        <w:tc>
          <w:tcPr>
            <w:tcW w:w="208" w:type="pct"/>
            <w:tcBorders>
              <w:left w:val="single" w:sz="4" w:space="0" w:color="FFFFFF" w:themeColor="background1"/>
            </w:tcBorders>
            <w:shd w:val="clear" w:color="auto" w:fill="FBE4D5" w:themeFill="accent2" w:themeFillTint="33"/>
          </w:tcPr>
          <w:p w14:paraId="440E23C5" w14:textId="77777777" w:rsidR="00981774" w:rsidRPr="00F52A96" w:rsidRDefault="00981774" w:rsidP="00834A9D">
            <w:pPr>
              <w:pStyle w:val="NoSpacing"/>
              <w:jc w:val="right"/>
              <w:rPr>
                <w:rFonts w:cs="Times New Roman"/>
              </w:rPr>
            </w:pPr>
          </w:p>
        </w:tc>
        <w:tc>
          <w:tcPr>
            <w:tcW w:w="201" w:type="pct"/>
            <w:shd w:val="clear" w:color="auto" w:fill="FBE4D5" w:themeFill="accent2" w:themeFillTint="33"/>
          </w:tcPr>
          <w:p w14:paraId="6D7F058B" w14:textId="77777777" w:rsidR="00981774" w:rsidRPr="00F52A96" w:rsidRDefault="00981774" w:rsidP="00834A9D">
            <w:pPr>
              <w:pStyle w:val="NoSpacing"/>
              <w:jc w:val="right"/>
              <w:rPr>
                <w:rFonts w:cs="Times New Roman"/>
              </w:rPr>
            </w:pPr>
          </w:p>
        </w:tc>
        <w:tc>
          <w:tcPr>
            <w:tcW w:w="601" w:type="pct"/>
            <w:tcBorders>
              <w:top w:val="nil"/>
              <w:bottom w:val="nil"/>
            </w:tcBorders>
            <w:shd w:val="clear" w:color="auto" w:fill="FBE4D5" w:themeFill="accent2" w:themeFillTint="33"/>
          </w:tcPr>
          <w:p w14:paraId="3D04A28D" w14:textId="77777777" w:rsidR="00981774" w:rsidRPr="00F52A96" w:rsidRDefault="00981774" w:rsidP="00834A9D">
            <w:pPr>
              <w:pStyle w:val="NoSpacing"/>
              <w:jc w:val="right"/>
              <w:rPr>
                <w:rFonts w:cs="Times New Roman"/>
              </w:rPr>
            </w:pPr>
            <w:r w:rsidRPr="00F52A96">
              <w:rPr>
                <w:rFonts w:cs="Times New Roman"/>
              </w:rPr>
              <w:t>$77,200.00</w:t>
            </w:r>
          </w:p>
        </w:tc>
        <w:tc>
          <w:tcPr>
            <w:tcW w:w="3990" w:type="pct"/>
            <w:tcBorders>
              <w:right w:val="single" w:sz="4" w:space="0" w:color="FFFFFF" w:themeColor="background1"/>
            </w:tcBorders>
            <w:shd w:val="clear" w:color="auto" w:fill="FBE4D5" w:themeFill="accent2" w:themeFillTint="33"/>
          </w:tcPr>
          <w:p w14:paraId="75DCDB34" w14:textId="77777777" w:rsidR="00981774" w:rsidRPr="00F52A96" w:rsidRDefault="00981774" w:rsidP="00834A9D">
            <w:pPr>
              <w:pStyle w:val="NoSpacing"/>
              <w:rPr>
                <w:rFonts w:cs="Times New Roman"/>
              </w:rPr>
            </w:pPr>
            <w:r w:rsidRPr="00F52A96">
              <w:rPr>
                <w:rFonts w:cs="Times New Roman"/>
              </w:rPr>
              <w:t>Asset disposed of for less than fair market value</w:t>
            </w:r>
          </w:p>
        </w:tc>
      </w:tr>
      <w:tr w:rsidR="00981774" w:rsidRPr="00F52A96" w14:paraId="7CE8DBD8" w14:textId="77777777" w:rsidTr="000E3C8C">
        <w:trPr>
          <w:trHeight w:val="20"/>
        </w:trPr>
        <w:tc>
          <w:tcPr>
            <w:tcW w:w="208" w:type="pct"/>
            <w:tcBorders>
              <w:left w:val="single" w:sz="4" w:space="0" w:color="FFFFFF" w:themeColor="background1"/>
              <w:bottom w:val="nil"/>
            </w:tcBorders>
            <w:shd w:val="clear" w:color="auto" w:fill="FBE4D5" w:themeFill="accent2" w:themeFillTint="33"/>
          </w:tcPr>
          <w:p w14:paraId="0302917A" w14:textId="77777777" w:rsidR="00981774" w:rsidRPr="00375D78" w:rsidRDefault="00981774" w:rsidP="00834A9D">
            <w:pPr>
              <w:pStyle w:val="NoSpacing"/>
              <w:jc w:val="right"/>
              <w:rPr>
                <w:rFonts w:cs="Times New Roman"/>
                <w:sz w:val="16"/>
              </w:rPr>
            </w:pPr>
          </w:p>
        </w:tc>
        <w:tc>
          <w:tcPr>
            <w:tcW w:w="201" w:type="pct"/>
            <w:tcBorders>
              <w:bottom w:val="nil"/>
            </w:tcBorders>
            <w:shd w:val="clear" w:color="auto" w:fill="FBE4D5" w:themeFill="accent2" w:themeFillTint="33"/>
          </w:tcPr>
          <w:p w14:paraId="1493958B" w14:textId="77777777" w:rsidR="00981774" w:rsidRPr="00375D78" w:rsidRDefault="00981774" w:rsidP="00834A9D">
            <w:pPr>
              <w:pStyle w:val="NoSpacing"/>
              <w:jc w:val="right"/>
              <w:rPr>
                <w:rFonts w:cs="Times New Roman"/>
                <w:sz w:val="16"/>
              </w:rPr>
            </w:pPr>
          </w:p>
        </w:tc>
        <w:tc>
          <w:tcPr>
            <w:tcW w:w="601" w:type="pct"/>
            <w:tcBorders>
              <w:top w:val="nil"/>
              <w:bottom w:val="nil"/>
            </w:tcBorders>
            <w:shd w:val="clear" w:color="auto" w:fill="FBE4D5" w:themeFill="accent2" w:themeFillTint="33"/>
          </w:tcPr>
          <w:p w14:paraId="7CDCAD04" w14:textId="77777777" w:rsidR="00981774" w:rsidRPr="00375D78" w:rsidRDefault="00981774" w:rsidP="00834A9D">
            <w:pPr>
              <w:pStyle w:val="NoSpacing"/>
              <w:jc w:val="right"/>
              <w:rPr>
                <w:rFonts w:cs="Times New Roman"/>
                <w:sz w:val="16"/>
              </w:rPr>
            </w:pPr>
          </w:p>
        </w:tc>
        <w:tc>
          <w:tcPr>
            <w:tcW w:w="3990" w:type="pct"/>
            <w:tcBorders>
              <w:bottom w:val="nil"/>
              <w:right w:val="single" w:sz="4" w:space="0" w:color="FFFFFF" w:themeColor="background1"/>
            </w:tcBorders>
            <w:shd w:val="clear" w:color="auto" w:fill="FBE4D5" w:themeFill="accent2" w:themeFillTint="33"/>
          </w:tcPr>
          <w:p w14:paraId="38E67A26" w14:textId="77777777" w:rsidR="00981774" w:rsidRPr="00375D78" w:rsidRDefault="00981774" w:rsidP="00834A9D">
            <w:pPr>
              <w:pStyle w:val="NoSpacing"/>
              <w:rPr>
                <w:rFonts w:cs="Times New Roman"/>
                <w:sz w:val="16"/>
              </w:rPr>
            </w:pPr>
          </w:p>
        </w:tc>
      </w:tr>
      <w:tr w:rsidR="003271DB" w:rsidRPr="00F52A96" w14:paraId="4FBFB2B2" w14:textId="77777777" w:rsidTr="000E3C8C">
        <w:trPr>
          <w:trHeight w:val="20"/>
        </w:trPr>
        <w:tc>
          <w:tcPr>
            <w:tcW w:w="208" w:type="pct"/>
            <w:tcBorders>
              <w:top w:val="nil"/>
              <w:left w:val="single" w:sz="4" w:space="0" w:color="FFFFFF" w:themeColor="background1"/>
              <w:bottom w:val="single" w:sz="4" w:space="0" w:color="FFFFFF" w:themeColor="background1"/>
            </w:tcBorders>
            <w:shd w:val="clear" w:color="auto" w:fill="FBE4D5" w:themeFill="accent2" w:themeFillTint="33"/>
          </w:tcPr>
          <w:p w14:paraId="0C46D7B8" w14:textId="77777777" w:rsidR="003271DB" w:rsidRPr="00F52A96" w:rsidRDefault="003271DB" w:rsidP="00834A9D">
            <w:pPr>
              <w:pStyle w:val="NoSpacing"/>
              <w:jc w:val="right"/>
              <w:rPr>
                <w:rFonts w:cs="Times New Roman"/>
              </w:rPr>
            </w:pPr>
          </w:p>
        </w:tc>
        <w:tc>
          <w:tcPr>
            <w:tcW w:w="4792" w:type="pct"/>
            <w:gridSpan w:val="3"/>
            <w:tcBorders>
              <w:top w:val="nil"/>
              <w:bottom w:val="single" w:sz="4" w:space="0" w:color="FFFFFF" w:themeColor="background1"/>
              <w:right w:val="single" w:sz="4" w:space="0" w:color="FFFFFF" w:themeColor="background1"/>
            </w:tcBorders>
            <w:shd w:val="clear" w:color="auto" w:fill="FBE4D5" w:themeFill="accent2" w:themeFillTint="33"/>
          </w:tcPr>
          <w:p w14:paraId="14CE7734" w14:textId="77777777" w:rsidR="003271DB" w:rsidRPr="00F52A96" w:rsidRDefault="003271DB" w:rsidP="00834A9D">
            <w:pPr>
              <w:pStyle w:val="NoSpacing"/>
              <w:rPr>
                <w:rFonts w:cs="Times New Roman"/>
              </w:rPr>
            </w:pPr>
            <w:r w:rsidRPr="00F52A96">
              <w:rPr>
                <w:rFonts w:cs="Times New Roman"/>
              </w:rPr>
              <w:t>In this example, the asset disposed of for less than fair market value is $77,200</w:t>
            </w:r>
            <w:r w:rsidR="00787322" w:rsidRPr="00F52A96">
              <w:rPr>
                <w:rFonts w:cs="Times New Roman"/>
              </w:rPr>
              <w:t>.00</w:t>
            </w:r>
            <w:r w:rsidRPr="00F52A96">
              <w:rPr>
                <w:rFonts w:cs="Times New Roman"/>
              </w:rPr>
              <w:t xml:space="preserve">. That amount is counted as the </w:t>
            </w:r>
            <w:r w:rsidR="00597BDB" w:rsidRPr="00F52A96">
              <w:rPr>
                <w:rFonts w:cs="Times New Roman"/>
              </w:rPr>
              <w:t>applicant</w:t>
            </w:r>
            <w:r w:rsidRPr="00F52A96">
              <w:rPr>
                <w:rFonts w:cs="Times New Roman"/>
              </w:rPr>
              <w:t>’s asset for two years from the date the sale took place.</w:t>
            </w:r>
            <w:r w:rsidR="00E80912" w:rsidRPr="00F52A96">
              <w:rPr>
                <w:rFonts w:cs="Times New Roman"/>
              </w:rPr>
              <w:t xml:space="preserve"> (The $10,000.00 received from the daughter may currently be in a savings account or other asset or may have been spent. The $10,000.00 will be counted as an asset if the applicant has not spent the money.)</w:t>
            </w:r>
          </w:p>
        </w:tc>
      </w:tr>
      <w:tr w:rsidR="003271DB" w:rsidRPr="00F52A96" w14:paraId="38AF6864" w14:textId="77777777" w:rsidTr="000E3C8C">
        <w:trPr>
          <w:trHeight w:val="20"/>
        </w:trPr>
        <w:tc>
          <w:tcPr>
            <w:tcW w:w="208" w:type="pct"/>
            <w:tcBorders>
              <w:top w:val="single" w:sz="4" w:space="0" w:color="FFFFFF" w:themeColor="background1"/>
              <w:left w:val="single" w:sz="4" w:space="0" w:color="FFFFFF" w:themeColor="background1"/>
            </w:tcBorders>
            <w:shd w:val="clear" w:color="auto" w:fill="FBE4D5" w:themeFill="accent2" w:themeFillTint="33"/>
          </w:tcPr>
          <w:p w14:paraId="08374856" w14:textId="77777777" w:rsidR="003271DB" w:rsidRPr="00375D78" w:rsidRDefault="003271DB" w:rsidP="00834A9D">
            <w:pPr>
              <w:pStyle w:val="NoSpacing"/>
              <w:jc w:val="right"/>
              <w:rPr>
                <w:rFonts w:cs="Times New Roman"/>
                <w:sz w:val="16"/>
              </w:rPr>
            </w:pPr>
          </w:p>
        </w:tc>
        <w:tc>
          <w:tcPr>
            <w:tcW w:w="4792" w:type="pct"/>
            <w:gridSpan w:val="3"/>
            <w:tcBorders>
              <w:top w:val="single" w:sz="4" w:space="0" w:color="FFFFFF" w:themeColor="background1"/>
              <w:right w:val="single" w:sz="4" w:space="0" w:color="FFFFFF" w:themeColor="background1"/>
            </w:tcBorders>
            <w:shd w:val="clear" w:color="auto" w:fill="FBE4D5" w:themeFill="accent2" w:themeFillTint="33"/>
          </w:tcPr>
          <w:p w14:paraId="4BDEAD69" w14:textId="77777777" w:rsidR="003271DB" w:rsidRPr="00375D78" w:rsidRDefault="003271DB" w:rsidP="00834A9D">
            <w:pPr>
              <w:pStyle w:val="NoSpacing"/>
              <w:rPr>
                <w:rFonts w:cs="Times New Roman"/>
                <w:sz w:val="16"/>
              </w:rPr>
            </w:pPr>
          </w:p>
        </w:tc>
      </w:tr>
      <w:tr w:rsidR="003271DB" w:rsidRPr="00F52A96" w14:paraId="27C7B4AE" w14:textId="77777777" w:rsidTr="000E3C8C">
        <w:trPr>
          <w:trHeight w:val="20"/>
        </w:trPr>
        <w:tc>
          <w:tcPr>
            <w:tcW w:w="208" w:type="pct"/>
            <w:tcBorders>
              <w:left w:val="single" w:sz="4" w:space="0" w:color="FFFFFF" w:themeColor="background1"/>
            </w:tcBorders>
            <w:shd w:val="clear" w:color="auto" w:fill="FBE4D5" w:themeFill="accent2" w:themeFillTint="33"/>
          </w:tcPr>
          <w:p w14:paraId="3C44969A" w14:textId="77777777" w:rsidR="003271DB" w:rsidRPr="00F52A96" w:rsidRDefault="003271DB" w:rsidP="00834A9D">
            <w:pPr>
              <w:pStyle w:val="NoSpacing"/>
              <w:jc w:val="right"/>
              <w:rPr>
                <w:rFonts w:cs="Times New Roman"/>
              </w:rPr>
            </w:pPr>
            <w:r w:rsidRPr="00F52A96">
              <w:rPr>
                <w:rFonts w:cs="Times New Roman"/>
              </w:rPr>
              <w:t>2.</w:t>
            </w:r>
          </w:p>
        </w:tc>
        <w:tc>
          <w:tcPr>
            <w:tcW w:w="4792" w:type="pct"/>
            <w:gridSpan w:val="3"/>
            <w:tcBorders>
              <w:right w:val="single" w:sz="4" w:space="0" w:color="FFFFFF" w:themeColor="background1"/>
            </w:tcBorders>
            <w:shd w:val="clear" w:color="auto" w:fill="FBE4D5" w:themeFill="accent2" w:themeFillTint="33"/>
          </w:tcPr>
          <w:p w14:paraId="2E52565B" w14:textId="77777777" w:rsidR="003271DB" w:rsidRPr="00F52A96" w:rsidRDefault="003271DB" w:rsidP="00834A9D">
            <w:pPr>
              <w:pStyle w:val="NoSpacing"/>
              <w:rPr>
                <w:rFonts w:cs="Times New Roman"/>
              </w:rPr>
            </w:pPr>
            <w:r w:rsidRPr="00F52A96">
              <w:rPr>
                <w:rFonts w:cs="Times New Roman"/>
              </w:rPr>
              <w:t xml:space="preserve">A </w:t>
            </w:r>
            <w:r w:rsidR="00E80912" w:rsidRPr="00F52A96">
              <w:rPr>
                <w:rFonts w:cs="Times New Roman"/>
              </w:rPr>
              <w:t>household member</w:t>
            </w:r>
            <w:r w:rsidRPr="00F52A96">
              <w:rPr>
                <w:rFonts w:cs="Times New Roman"/>
              </w:rPr>
              <w:t xml:space="preserve"> contributed $10,000</w:t>
            </w:r>
            <w:r w:rsidR="008F0780" w:rsidRPr="00F52A96">
              <w:rPr>
                <w:rFonts w:cs="Times New Roman"/>
              </w:rPr>
              <w:t>.00</w:t>
            </w:r>
            <w:r w:rsidRPr="00F52A96">
              <w:rPr>
                <w:rFonts w:cs="Times New Roman"/>
              </w:rPr>
              <w:t xml:space="preserve"> to her grandson’s college tuition and gave her two granddaughters $4,000</w:t>
            </w:r>
            <w:r w:rsidR="008F0780" w:rsidRPr="00F52A96">
              <w:rPr>
                <w:rFonts w:cs="Times New Roman"/>
              </w:rPr>
              <w:t>.00</w:t>
            </w:r>
            <w:r w:rsidRPr="00F52A96">
              <w:rPr>
                <w:rFonts w:cs="Times New Roman"/>
              </w:rPr>
              <w:t xml:space="preserve"> each to save for college.</w:t>
            </w:r>
          </w:p>
        </w:tc>
      </w:tr>
      <w:tr w:rsidR="003271DB" w:rsidRPr="00F52A96" w14:paraId="53B132B3" w14:textId="77777777" w:rsidTr="000E3C8C">
        <w:trPr>
          <w:trHeight w:val="20"/>
        </w:trPr>
        <w:tc>
          <w:tcPr>
            <w:tcW w:w="208" w:type="pct"/>
            <w:tcBorders>
              <w:left w:val="single" w:sz="4" w:space="0" w:color="FFFFFF" w:themeColor="background1"/>
            </w:tcBorders>
            <w:shd w:val="clear" w:color="auto" w:fill="FBE4D5" w:themeFill="accent2" w:themeFillTint="33"/>
          </w:tcPr>
          <w:p w14:paraId="336B45F6" w14:textId="77777777" w:rsidR="003271DB" w:rsidRPr="00F52A96" w:rsidRDefault="003271DB" w:rsidP="00834A9D">
            <w:pPr>
              <w:pStyle w:val="NoSpacing"/>
              <w:jc w:val="right"/>
              <w:rPr>
                <w:rFonts w:cs="Times New Roman"/>
              </w:rPr>
            </w:pPr>
          </w:p>
        </w:tc>
        <w:tc>
          <w:tcPr>
            <w:tcW w:w="201" w:type="pct"/>
            <w:shd w:val="clear" w:color="auto" w:fill="FBE4D5" w:themeFill="accent2" w:themeFillTint="33"/>
          </w:tcPr>
          <w:p w14:paraId="3567C489" w14:textId="77777777" w:rsidR="003271DB" w:rsidRPr="00F52A96" w:rsidRDefault="003271DB" w:rsidP="00834A9D">
            <w:pPr>
              <w:pStyle w:val="NoSpacing"/>
              <w:jc w:val="right"/>
              <w:rPr>
                <w:rFonts w:cs="Times New Roman"/>
              </w:rPr>
            </w:pPr>
          </w:p>
        </w:tc>
        <w:tc>
          <w:tcPr>
            <w:tcW w:w="601" w:type="pct"/>
            <w:tcBorders>
              <w:bottom w:val="nil"/>
            </w:tcBorders>
            <w:shd w:val="clear" w:color="auto" w:fill="FBE4D5" w:themeFill="accent2" w:themeFillTint="33"/>
          </w:tcPr>
          <w:p w14:paraId="68EB9143" w14:textId="77777777" w:rsidR="003271DB" w:rsidRPr="00F52A96" w:rsidRDefault="003271DB" w:rsidP="00834A9D">
            <w:pPr>
              <w:pStyle w:val="NoSpacing"/>
              <w:jc w:val="right"/>
              <w:rPr>
                <w:rFonts w:cs="Times New Roman"/>
              </w:rPr>
            </w:pPr>
            <w:r w:rsidRPr="00F52A96">
              <w:rPr>
                <w:rFonts w:cs="Times New Roman"/>
              </w:rPr>
              <w:t>$10,000.00</w:t>
            </w:r>
          </w:p>
        </w:tc>
        <w:tc>
          <w:tcPr>
            <w:tcW w:w="3990" w:type="pct"/>
            <w:tcBorders>
              <w:right w:val="single" w:sz="4" w:space="0" w:color="FFFFFF" w:themeColor="background1"/>
            </w:tcBorders>
            <w:shd w:val="clear" w:color="auto" w:fill="FBE4D5" w:themeFill="accent2" w:themeFillTint="33"/>
          </w:tcPr>
          <w:p w14:paraId="30309AD9" w14:textId="77777777" w:rsidR="003271DB" w:rsidRPr="00F52A96" w:rsidRDefault="003271DB" w:rsidP="00834A9D">
            <w:pPr>
              <w:pStyle w:val="NoSpacing"/>
              <w:rPr>
                <w:rFonts w:cs="Times New Roman"/>
              </w:rPr>
            </w:pPr>
            <w:r w:rsidRPr="00F52A96">
              <w:rPr>
                <w:rFonts w:cs="Times New Roman"/>
              </w:rPr>
              <w:t>College tuition gift</w:t>
            </w:r>
          </w:p>
        </w:tc>
      </w:tr>
      <w:tr w:rsidR="003271DB" w:rsidRPr="00F52A96" w14:paraId="70E169A9" w14:textId="77777777" w:rsidTr="000E3C8C">
        <w:trPr>
          <w:trHeight w:val="20"/>
        </w:trPr>
        <w:tc>
          <w:tcPr>
            <w:tcW w:w="208" w:type="pct"/>
            <w:tcBorders>
              <w:left w:val="single" w:sz="4" w:space="0" w:color="FFFFFF" w:themeColor="background1"/>
            </w:tcBorders>
            <w:shd w:val="clear" w:color="auto" w:fill="FBE4D5" w:themeFill="accent2" w:themeFillTint="33"/>
          </w:tcPr>
          <w:p w14:paraId="4FF2DBE3" w14:textId="77777777" w:rsidR="003271DB" w:rsidRPr="00F52A96" w:rsidRDefault="003271DB" w:rsidP="00834A9D">
            <w:pPr>
              <w:pStyle w:val="NoSpacing"/>
              <w:jc w:val="right"/>
              <w:rPr>
                <w:rFonts w:cs="Times New Roman"/>
              </w:rPr>
            </w:pPr>
          </w:p>
        </w:tc>
        <w:tc>
          <w:tcPr>
            <w:tcW w:w="201" w:type="pct"/>
            <w:shd w:val="clear" w:color="auto" w:fill="FBE4D5" w:themeFill="accent2" w:themeFillTint="33"/>
          </w:tcPr>
          <w:p w14:paraId="32EA6BA8" w14:textId="77777777" w:rsidR="003271DB" w:rsidRPr="00F52A96" w:rsidRDefault="003271DB" w:rsidP="00834A9D">
            <w:pPr>
              <w:pStyle w:val="NoSpacing"/>
              <w:jc w:val="right"/>
              <w:rPr>
                <w:rFonts w:cs="Times New Roman"/>
              </w:rPr>
            </w:pPr>
            <w:r w:rsidRPr="00F52A96">
              <w:rPr>
                <w:rFonts w:cs="Times New Roman"/>
              </w:rPr>
              <w:t>+</w:t>
            </w:r>
          </w:p>
        </w:tc>
        <w:tc>
          <w:tcPr>
            <w:tcW w:w="601" w:type="pct"/>
            <w:tcBorders>
              <w:top w:val="nil"/>
              <w:bottom w:val="single" w:sz="4" w:space="0" w:color="auto"/>
            </w:tcBorders>
            <w:shd w:val="clear" w:color="auto" w:fill="FBE4D5" w:themeFill="accent2" w:themeFillTint="33"/>
          </w:tcPr>
          <w:p w14:paraId="6630DDDA" w14:textId="77777777" w:rsidR="003271DB" w:rsidRPr="00F52A96" w:rsidRDefault="003271DB" w:rsidP="00834A9D">
            <w:pPr>
              <w:pStyle w:val="NoSpacing"/>
              <w:jc w:val="right"/>
              <w:rPr>
                <w:rFonts w:cs="Times New Roman"/>
              </w:rPr>
            </w:pPr>
            <w:r w:rsidRPr="00F52A96">
              <w:rPr>
                <w:rFonts w:cs="Times New Roman"/>
              </w:rPr>
              <w:t>$8,000.00</w:t>
            </w:r>
          </w:p>
        </w:tc>
        <w:tc>
          <w:tcPr>
            <w:tcW w:w="3990" w:type="pct"/>
            <w:tcBorders>
              <w:right w:val="single" w:sz="4" w:space="0" w:color="FFFFFF" w:themeColor="background1"/>
            </w:tcBorders>
            <w:shd w:val="clear" w:color="auto" w:fill="FBE4D5" w:themeFill="accent2" w:themeFillTint="33"/>
          </w:tcPr>
          <w:p w14:paraId="7BBBDB85" w14:textId="77777777" w:rsidR="003271DB" w:rsidRPr="00F52A96" w:rsidRDefault="003271DB" w:rsidP="00834A9D">
            <w:pPr>
              <w:pStyle w:val="NoSpacing"/>
              <w:rPr>
                <w:rFonts w:cs="Times New Roman"/>
              </w:rPr>
            </w:pPr>
            <w:r w:rsidRPr="00F52A96">
              <w:rPr>
                <w:rFonts w:cs="Times New Roman"/>
              </w:rPr>
              <w:t>Gift to granddaughters</w:t>
            </w:r>
          </w:p>
        </w:tc>
      </w:tr>
      <w:tr w:rsidR="003271DB" w:rsidRPr="00F52A96" w14:paraId="2A6391DF" w14:textId="77777777" w:rsidTr="000E3C8C">
        <w:trPr>
          <w:trHeight w:val="20"/>
        </w:trPr>
        <w:tc>
          <w:tcPr>
            <w:tcW w:w="208" w:type="pct"/>
            <w:tcBorders>
              <w:left w:val="single" w:sz="4" w:space="0" w:color="FFFFFF" w:themeColor="background1"/>
            </w:tcBorders>
            <w:shd w:val="clear" w:color="auto" w:fill="FBE4D5" w:themeFill="accent2" w:themeFillTint="33"/>
          </w:tcPr>
          <w:p w14:paraId="129F6B6A" w14:textId="77777777" w:rsidR="003271DB" w:rsidRPr="00F52A96" w:rsidRDefault="003271DB" w:rsidP="00834A9D">
            <w:pPr>
              <w:pStyle w:val="NoSpacing"/>
              <w:jc w:val="right"/>
              <w:rPr>
                <w:rFonts w:cs="Times New Roman"/>
              </w:rPr>
            </w:pPr>
          </w:p>
        </w:tc>
        <w:tc>
          <w:tcPr>
            <w:tcW w:w="201" w:type="pct"/>
            <w:shd w:val="clear" w:color="auto" w:fill="FBE4D5" w:themeFill="accent2" w:themeFillTint="33"/>
          </w:tcPr>
          <w:p w14:paraId="08E86E18" w14:textId="77777777" w:rsidR="003271DB" w:rsidRPr="00F52A96" w:rsidRDefault="003271DB" w:rsidP="00834A9D">
            <w:pPr>
              <w:pStyle w:val="NoSpacing"/>
              <w:jc w:val="right"/>
              <w:rPr>
                <w:rFonts w:cs="Times New Roman"/>
              </w:rPr>
            </w:pPr>
          </w:p>
        </w:tc>
        <w:tc>
          <w:tcPr>
            <w:tcW w:w="601" w:type="pct"/>
            <w:tcBorders>
              <w:top w:val="single" w:sz="4" w:space="0" w:color="auto"/>
            </w:tcBorders>
            <w:shd w:val="clear" w:color="auto" w:fill="FBE4D5" w:themeFill="accent2" w:themeFillTint="33"/>
          </w:tcPr>
          <w:p w14:paraId="57D4451E" w14:textId="77777777" w:rsidR="003271DB" w:rsidRPr="00F52A96" w:rsidRDefault="003271DB" w:rsidP="00834A9D">
            <w:pPr>
              <w:pStyle w:val="NoSpacing"/>
              <w:jc w:val="right"/>
              <w:rPr>
                <w:rFonts w:cs="Times New Roman"/>
              </w:rPr>
            </w:pPr>
            <w:r w:rsidRPr="00F52A96">
              <w:rPr>
                <w:rFonts w:cs="Times New Roman"/>
              </w:rPr>
              <w:t>$18,000.00</w:t>
            </w:r>
          </w:p>
        </w:tc>
        <w:tc>
          <w:tcPr>
            <w:tcW w:w="3990" w:type="pct"/>
            <w:tcBorders>
              <w:right w:val="single" w:sz="4" w:space="0" w:color="FFFFFF" w:themeColor="background1"/>
            </w:tcBorders>
            <w:shd w:val="clear" w:color="auto" w:fill="FBE4D5" w:themeFill="accent2" w:themeFillTint="33"/>
          </w:tcPr>
          <w:p w14:paraId="056C64CC" w14:textId="77777777" w:rsidR="003271DB" w:rsidRPr="00F52A96" w:rsidRDefault="003271DB" w:rsidP="00834A9D">
            <w:pPr>
              <w:pStyle w:val="NoSpacing"/>
              <w:rPr>
                <w:rFonts w:cs="Times New Roman"/>
              </w:rPr>
            </w:pPr>
            <w:r w:rsidRPr="00F52A96">
              <w:rPr>
                <w:rFonts w:cs="Times New Roman"/>
              </w:rPr>
              <w:t>Asset disposed of for less than fair market value</w:t>
            </w:r>
          </w:p>
        </w:tc>
      </w:tr>
      <w:tr w:rsidR="003271DB" w:rsidRPr="00F52A96" w14:paraId="450A26A5" w14:textId="77777777" w:rsidTr="000E3C8C">
        <w:trPr>
          <w:trHeight w:val="20"/>
        </w:trPr>
        <w:tc>
          <w:tcPr>
            <w:tcW w:w="208" w:type="pct"/>
            <w:tcBorders>
              <w:left w:val="single" w:sz="4" w:space="0" w:color="FFFFFF" w:themeColor="background1"/>
            </w:tcBorders>
            <w:shd w:val="clear" w:color="auto" w:fill="FBE4D5" w:themeFill="accent2" w:themeFillTint="33"/>
          </w:tcPr>
          <w:p w14:paraId="48DFCE7C" w14:textId="77777777" w:rsidR="003271DB" w:rsidRPr="00375D78" w:rsidRDefault="003271DB" w:rsidP="00834A9D">
            <w:pPr>
              <w:pStyle w:val="NoSpacing"/>
              <w:jc w:val="right"/>
              <w:rPr>
                <w:rFonts w:cs="Times New Roman"/>
                <w:sz w:val="16"/>
              </w:rPr>
            </w:pPr>
          </w:p>
        </w:tc>
        <w:tc>
          <w:tcPr>
            <w:tcW w:w="4792" w:type="pct"/>
            <w:gridSpan w:val="3"/>
            <w:tcBorders>
              <w:right w:val="single" w:sz="4" w:space="0" w:color="FFFFFF" w:themeColor="background1"/>
            </w:tcBorders>
            <w:shd w:val="clear" w:color="auto" w:fill="FBE4D5" w:themeFill="accent2" w:themeFillTint="33"/>
          </w:tcPr>
          <w:p w14:paraId="4D0146E9" w14:textId="77777777" w:rsidR="003271DB" w:rsidRPr="00375D78" w:rsidRDefault="003271DB" w:rsidP="00834A9D">
            <w:pPr>
              <w:pStyle w:val="NoSpacing"/>
              <w:rPr>
                <w:rFonts w:cs="Times New Roman"/>
                <w:sz w:val="16"/>
              </w:rPr>
            </w:pPr>
          </w:p>
        </w:tc>
      </w:tr>
      <w:tr w:rsidR="003271DB" w:rsidRPr="00F52A96" w14:paraId="09EB97FD" w14:textId="77777777" w:rsidTr="000E3C8C">
        <w:trPr>
          <w:trHeight w:val="20"/>
        </w:trPr>
        <w:tc>
          <w:tcPr>
            <w:tcW w:w="208" w:type="pct"/>
            <w:tcBorders>
              <w:left w:val="single" w:sz="4" w:space="0" w:color="FFFFFF" w:themeColor="background1"/>
              <w:bottom w:val="single" w:sz="4" w:space="0" w:color="FFFFFF" w:themeColor="background1"/>
            </w:tcBorders>
            <w:shd w:val="clear" w:color="auto" w:fill="FBE4D5" w:themeFill="accent2" w:themeFillTint="33"/>
          </w:tcPr>
          <w:p w14:paraId="31796527" w14:textId="77777777" w:rsidR="003271DB" w:rsidRPr="00F52A96" w:rsidRDefault="003271DB" w:rsidP="00834A9D">
            <w:pPr>
              <w:pStyle w:val="NoSpacing"/>
              <w:jc w:val="right"/>
              <w:rPr>
                <w:rFonts w:cs="Times New Roman"/>
              </w:rPr>
            </w:pPr>
          </w:p>
        </w:tc>
        <w:tc>
          <w:tcPr>
            <w:tcW w:w="4792" w:type="pct"/>
            <w:gridSpan w:val="3"/>
            <w:tcBorders>
              <w:bottom w:val="single" w:sz="4" w:space="0" w:color="FFFFFF" w:themeColor="background1"/>
              <w:right w:val="single" w:sz="4" w:space="0" w:color="FFFFFF" w:themeColor="background1"/>
            </w:tcBorders>
            <w:shd w:val="clear" w:color="auto" w:fill="FBE4D5" w:themeFill="accent2" w:themeFillTint="33"/>
          </w:tcPr>
          <w:p w14:paraId="192A6183" w14:textId="77777777" w:rsidR="003271DB" w:rsidRPr="00F52A96" w:rsidRDefault="003271DB" w:rsidP="00834A9D">
            <w:pPr>
              <w:pStyle w:val="NoSpacing"/>
              <w:rPr>
                <w:rFonts w:cs="Times New Roman"/>
              </w:rPr>
            </w:pPr>
            <w:r w:rsidRPr="00F52A96">
              <w:rPr>
                <w:rFonts w:cs="Times New Roman"/>
              </w:rPr>
              <w:t>The $18,000</w:t>
            </w:r>
            <w:r w:rsidR="008F0780" w:rsidRPr="00F52A96">
              <w:rPr>
                <w:rFonts w:cs="Times New Roman"/>
              </w:rPr>
              <w:t>.00</w:t>
            </w:r>
            <w:r w:rsidRPr="00F52A96">
              <w:rPr>
                <w:rFonts w:cs="Times New Roman"/>
              </w:rPr>
              <w:t xml:space="preserve"> disposed of for less than fair market value is counted as the </w:t>
            </w:r>
            <w:r w:rsidR="00597BDB" w:rsidRPr="00F52A96">
              <w:rPr>
                <w:rFonts w:cs="Times New Roman"/>
              </w:rPr>
              <w:t>household member</w:t>
            </w:r>
            <w:r w:rsidRPr="00F52A96">
              <w:rPr>
                <w:rFonts w:cs="Times New Roman"/>
              </w:rPr>
              <w:t>’s asset for two years from the date each asset was given away.</w:t>
            </w:r>
          </w:p>
        </w:tc>
      </w:tr>
    </w:tbl>
    <w:p w14:paraId="2E327DA2" w14:textId="77777777" w:rsidR="000A6A47" w:rsidRDefault="000A6A47">
      <w:r>
        <w:br w:type="page"/>
      </w:r>
    </w:p>
    <w:tbl>
      <w:tblPr>
        <w:tblStyle w:val="TableGrid"/>
        <w:tblW w:w="499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9"/>
      </w:tblGrid>
      <w:tr w:rsidR="000B5CA1" w:rsidRPr="00F52A96" w14:paraId="46741DF3" w14:textId="77777777" w:rsidTr="00793361">
        <w:trPr>
          <w:trHeight w:val="20"/>
        </w:trPr>
        <w:tc>
          <w:tcPr>
            <w:tcW w:w="5000" w:type="pct"/>
          </w:tcPr>
          <w:p w14:paraId="620A7695" w14:textId="77777777" w:rsidR="000B5CA1" w:rsidRPr="00F52A96" w:rsidRDefault="000B5CA1" w:rsidP="00EF6BF1">
            <w:pPr>
              <w:pStyle w:val="Heading2"/>
              <w:jc w:val="center"/>
              <w:outlineLvl w:val="1"/>
            </w:pPr>
            <w:bookmarkStart w:id="6" w:name="_Toc140764015"/>
            <w:r w:rsidRPr="00F52A96">
              <w:lastRenderedPageBreak/>
              <w:t>Exhibit 1: Income Inclusions and Exclusions</w:t>
            </w:r>
            <w:bookmarkEnd w:id="6"/>
          </w:p>
        </w:tc>
      </w:tr>
      <w:tr w:rsidR="000B5CA1" w:rsidRPr="00F52A96" w14:paraId="7BD35059" w14:textId="77777777" w:rsidTr="00793361">
        <w:trPr>
          <w:trHeight w:val="20"/>
        </w:trPr>
        <w:tc>
          <w:tcPr>
            <w:tcW w:w="5000" w:type="pct"/>
          </w:tcPr>
          <w:p w14:paraId="6FADDBBA" w14:textId="77777777" w:rsidR="000B5CA1" w:rsidRPr="00660B99" w:rsidRDefault="00FC0C43" w:rsidP="00834A9D">
            <w:pPr>
              <w:pStyle w:val="NoSpacing"/>
              <w:jc w:val="center"/>
              <w:rPr>
                <w:rFonts w:cs="Times New Roman"/>
                <w:i/>
                <w:sz w:val="16"/>
                <w:szCs w:val="20"/>
              </w:rPr>
            </w:pPr>
            <w:r>
              <w:rPr>
                <w:rFonts w:cs="Times New Roman"/>
                <w:i/>
                <w:sz w:val="16"/>
                <w:szCs w:val="20"/>
              </w:rPr>
              <w:t xml:space="preserve">(Source: 24 CFR §5.609(b)(c); </w:t>
            </w:r>
            <w:r w:rsidR="004B5613" w:rsidRPr="0069447F">
              <w:rPr>
                <w:rFonts w:cs="Times New Roman"/>
                <w:i/>
                <w:sz w:val="16"/>
                <w:szCs w:val="20"/>
              </w:rPr>
              <w:t>Occupancy Requirements of Subsidized Multi</w:t>
            </w:r>
            <w:r w:rsidR="004B5613">
              <w:rPr>
                <w:rFonts w:cs="Times New Roman"/>
                <w:i/>
                <w:sz w:val="16"/>
                <w:szCs w:val="20"/>
              </w:rPr>
              <w:t xml:space="preserve">family Housing Programs [4350.3], </w:t>
            </w:r>
            <w:r w:rsidRPr="00FC0C43">
              <w:rPr>
                <w:rFonts w:cs="Times New Roman"/>
                <w:i/>
                <w:sz w:val="16"/>
                <w:szCs w:val="20"/>
              </w:rPr>
              <w:t>Exhibit 5-1: Income Inclusions and Exclusions</w:t>
            </w:r>
            <w:r w:rsidR="004B5613">
              <w:rPr>
                <w:rFonts w:cs="Times New Roman"/>
                <w:i/>
                <w:sz w:val="16"/>
                <w:szCs w:val="20"/>
              </w:rPr>
              <w:t>)</w:t>
            </w:r>
          </w:p>
        </w:tc>
      </w:tr>
      <w:tr w:rsidR="00DD5AE5" w:rsidRPr="00DD5AE5" w14:paraId="47AFA4AC" w14:textId="77777777" w:rsidTr="00793361">
        <w:trPr>
          <w:trHeight w:val="20"/>
        </w:trPr>
        <w:tc>
          <w:tcPr>
            <w:tcW w:w="5000" w:type="pct"/>
          </w:tcPr>
          <w:p w14:paraId="74BE682E" w14:textId="77777777" w:rsidR="00DD5AE5" w:rsidRPr="00DD5AE5" w:rsidRDefault="00DD5AE5" w:rsidP="00DD5AE5">
            <w:pPr>
              <w:pStyle w:val="NoSpacing"/>
              <w:rPr>
                <w:rFonts w:cs="Times New Roman"/>
                <w:sz w:val="16"/>
                <w:szCs w:val="20"/>
              </w:rPr>
            </w:pPr>
          </w:p>
        </w:tc>
      </w:tr>
      <w:tr w:rsidR="000B5CA1" w:rsidRPr="00F52A96" w14:paraId="03C37281" w14:textId="77777777" w:rsidTr="00793361">
        <w:trPr>
          <w:trHeight w:val="20"/>
        </w:trPr>
        <w:tc>
          <w:tcPr>
            <w:tcW w:w="5000" w:type="pct"/>
          </w:tcPr>
          <w:p w14:paraId="384D2CFB" w14:textId="77777777" w:rsidR="000B5CA1" w:rsidRPr="00F52A96" w:rsidRDefault="000B5CA1" w:rsidP="00DD5AE5">
            <w:pPr>
              <w:pStyle w:val="NoSpacing"/>
              <w:rPr>
                <w:rFonts w:cs="Times New Roman"/>
                <w:szCs w:val="20"/>
              </w:rPr>
            </w:pPr>
            <w:r w:rsidRPr="00F52A96">
              <w:rPr>
                <w:rFonts w:cs="Times New Roman"/>
                <w:szCs w:val="20"/>
              </w:rPr>
              <w:t>Examples included in parentheses have been added to the regulatory language for clarification.</w:t>
            </w:r>
          </w:p>
        </w:tc>
      </w:tr>
      <w:tr w:rsidR="00DD5AE5" w:rsidRPr="00DD5AE5" w14:paraId="01C2655B" w14:textId="77777777" w:rsidTr="00793361">
        <w:trPr>
          <w:trHeight w:val="20"/>
        </w:trPr>
        <w:tc>
          <w:tcPr>
            <w:tcW w:w="5000" w:type="pct"/>
          </w:tcPr>
          <w:p w14:paraId="7C0C5FC1" w14:textId="77777777" w:rsidR="00DD5AE5" w:rsidRPr="00DD5AE5" w:rsidRDefault="00DD5AE5" w:rsidP="00DD5AE5">
            <w:pPr>
              <w:pStyle w:val="NoSpacing"/>
              <w:rPr>
                <w:rFonts w:cs="Times New Roman"/>
                <w:sz w:val="16"/>
                <w:szCs w:val="20"/>
              </w:rPr>
            </w:pPr>
          </w:p>
        </w:tc>
      </w:tr>
      <w:tr w:rsidR="000B5CA1" w:rsidRPr="00F52A96" w14:paraId="68A505B4" w14:textId="77777777" w:rsidTr="00793361">
        <w:trPr>
          <w:trHeight w:val="20"/>
        </w:trPr>
        <w:tc>
          <w:tcPr>
            <w:tcW w:w="5000" w:type="pct"/>
          </w:tcPr>
          <w:p w14:paraId="19B6F973" w14:textId="77777777" w:rsidR="000B5CA1" w:rsidRPr="00F52A96" w:rsidRDefault="000B5CA1" w:rsidP="00834A9D">
            <w:pPr>
              <w:pStyle w:val="NoSpacing"/>
              <w:rPr>
                <w:rFonts w:cs="Times New Roman"/>
                <w:b/>
              </w:rPr>
            </w:pPr>
            <w:r w:rsidRPr="00F52A96">
              <w:rPr>
                <w:rFonts w:cs="Times New Roman"/>
                <w:b/>
              </w:rPr>
              <w:t>Income Inclusions</w:t>
            </w:r>
          </w:p>
          <w:p w14:paraId="1B8C7CC2" w14:textId="77777777" w:rsidR="000B5CA1" w:rsidRPr="00F52A96" w:rsidRDefault="000B5CA1" w:rsidP="00C30EC6">
            <w:pPr>
              <w:pStyle w:val="NoSpacing"/>
              <w:numPr>
                <w:ilvl w:val="0"/>
                <w:numId w:val="24"/>
              </w:numPr>
              <w:ind w:left="360" w:hanging="360"/>
              <w:rPr>
                <w:rFonts w:cs="Times New Roman"/>
              </w:rPr>
            </w:pPr>
            <w:r w:rsidRPr="00F52A96">
              <w:rPr>
                <w:rFonts w:cs="Times New Roman"/>
              </w:rPr>
              <w:t>The full amount, before any payroll deductions, of wages and salaries, overtime pay, commissions, fees, tips and bonuses, and other compensation for personal services;</w:t>
            </w:r>
          </w:p>
          <w:p w14:paraId="779AEFFF" w14:textId="77777777" w:rsidR="00EE315F" w:rsidRPr="000E3C8C" w:rsidRDefault="00EE315F" w:rsidP="00C30EC6">
            <w:pPr>
              <w:pStyle w:val="NoSpacing"/>
              <w:ind w:left="360" w:hanging="360"/>
              <w:rPr>
                <w:rFonts w:cs="Times New Roman"/>
                <w:sz w:val="20"/>
              </w:rPr>
            </w:pPr>
          </w:p>
          <w:p w14:paraId="0DF5FB75" w14:textId="77777777" w:rsidR="000B5CA1" w:rsidRPr="00F52A96" w:rsidRDefault="000B5CA1" w:rsidP="00C30EC6">
            <w:pPr>
              <w:pStyle w:val="NoSpacing"/>
              <w:numPr>
                <w:ilvl w:val="0"/>
                <w:numId w:val="24"/>
              </w:numPr>
              <w:ind w:left="360" w:hanging="360"/>
              <w:rPr>
                <w:rFonts w:cs="Times New Roman"/>
              </w:rPr>
            </w:pPr>
            <w:r w:rsidRPr="00F52A96">
              <w:rPr>
                <w:rFonts w:cs="Times New Roman"/>
              </w:rPr>
              <w:t xml:space="preserve">The net income from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w:t>
            </w:r>
            <w:r w:rsidR="00EE315F" w:rsidRPr="00F52A96">
              <w:rPr>
                <w:rFonts w:cs="Times New Roman"/>
              </w:rPr>
              <w:t>household</w:t>
            </w:r>
            <w:r w:rsidRPr="00F52A96">
              <w:rPr>
                <w:rFonts w:cs="Times New Roman"/>
              </w:rPr>
              <w:t>;</w:t>
            </w:r>
          </w:p>
          <w:p w14:paraId="30BC67AF" w14:textId="77777777" w:rsidR="00EE315F" w:rsidRPr="000E3C8C" w:rsidRDefault="00EE315F" w:rsidP="00C30EC6">
            <w:pPr>
              <w:pStyle w:val="NoSpacing"/>
              <w:ind w:left="360" w:hanging="360"/>
              <w:rPr>
                <w:rFonts w:cs="Times New Roman"/>
                <w:sz w:val="20"/>
              </w:rPr>
            </w:pPr>
          </w:p>
          <w:p w14:paraId="46E2768C" w14:textId="77777777" w:rsidR="000B5CA1" w:rsidRPr="00F52A96" w:rsidRDefault="000B5CA1" w:rsidP="00C30EC6">
            <w:pPr>
              <w:pStyle w:val="NoSpacing"/>
              <w:numPr>
                <w:ilvl w:val="0"/>
                <w:numId w:val="24"/>
              </w:numPr>
              <w:ind w:left="360" w:hanging="360"/>
              <w:rPr>
                <w:rFonts w:cs="Times New Roman"/>
              </w:rPr>
            </w:pPr>
            <w:r w:rsidRPr="00F52A96">
              <w:rPr>
                <w:rFonts w:cs="Times New Roman"/>
              </w:rPr>
              <w:t xml:space="preserve">Interest, dividends, and other net income of any kind from real or personal property. Expenditures for amortization of capital indebtedness shall not be used as deductions in determining net income. An allowance for depreciation is permitted only as authorized in paragraph (2) above. Any withdrawal of cash or assets from an investment will be included in income, except to the extent the withdrawal is reimbursement of cash or assets invested by the </w:t>
            </w:r>
            <w:r w:rsidR="00EE315F" w:rsidRPr="00F52A96">
              <w:rPr>
                <w:rFonts w:cs="Times New Roman"/>
              </w:rPr>
              <w:t>household</w:t>
            </w:r>
            <w:r w:rsidRPr="00F52A96">
              <w:rPr>
                <w:rFonts w:cs="Times New Roman"/>
              </w:rPr>
              <w:t xml:space="preserve">. Where the </w:t>
            </w:r>
            <w:r w:rsidR="00EE315F" w:rsidRPr="00F52A96">
              <w:rPr>
                <w:rFonts w:cs="Times New Roman"/>
              </w:rPr>
              <w:t>household</w:t>
            </w:r>
            <w:r w:rsidRPr="00F52A96">
              <w:rPr>
                <w:rFonts w:cs="Times New Roman"/>
              </w:rPr>
              <w:t xml:space="preserve"> has net assets </w:t>
            </w:r>
            <w:proofErr w:type="gramStart"/>
            <w:r w:rsidRPr="00F52A96">
              <w:rPr>
                <w:rFonts w:cs="Times New Roman"/>
              </w:rPr>
              <w:t>in excess of</w:t>
            </w:r>
            <w:proofErr w:type="gramEnd"/>
            <w:r w:rsidRPr="00F52A96">
              <w:rPr>
                <w:rFonts w:cs="Times New Roman"/>
              </w:rPr>
              <w:t xml:space="preserve"> $5,000, annual income shall include the greater of the actual income derived from all net assets or a percentage of the value of such assets based on the current passbook savings rate, as determined by HUD;</w:t>
            </w:r>
          </w:p>
          <w:p w14:paraId="78EAA7C1" w14:textId="77777777" w:rsidR="00EE315F" w:rsidRPr="000E3C8C" w:rsidRDefault="00EE315F" w:rsidP="00C30EC6">
            <w:pPr>
              <w:pStyle w:val="NoSpacing"/>
              <w:ind w:left="360" w:hanging="360"/>
              <w:rPr>
                <w:rFonts w:cs="Times New Roman"/>
                <w:sz w:val="20"/>
              </w:rPr>
            </w:pPr>
          </w:p>
          <w:p w14:paraId="5D32A194" w14:textId="77777777" w:rsidR="000B5CA1" w:rsidRPr="00F52A96" w:rsidRDefault="000B5CA1" w:rsidP="00C30EC6">
            <w:pPr>
              <w:pStyle w:val="NoSpacing"/>
              <w:numPr>
                <w:ilvl w:val="0"/>
                <w:numId w:val="24"/>
              </w:numPr>
              <w:ind w:left="360" w:hanging="360"/>
              <w:rPr>
                <w:rFonts w:cs="Times New Roman"/>
              </w:rPr>
            </w:pPr>
            <w:r w:rsidRPr="00F52A96">
              <w:rPr>
                <w:rFonts w:cs="Times New Roman"/>
              </w:rPr>
              <w:t>The full amount of periodic amounts received from social security, annuities, insurance policies, retirement funds, pensions, disability or death benefits, and other similar types of periodic receipts, including a lump-sum amount or prospective monthly amou</w:t>
            </w:r>
            <w:r w:rsidR="00EE315F" w:rsidRPr="00F52A96">
              <w:rPr>
                <w:rFonts w:cs="Times New Roman"/>
              </w:rPr>
              <w:t xml:space="preserve">nts for the delayed start of a </w:t>
            </w:r>
            <w:r w:rsidRPr="00F52A96">
              <w:rPr>
                <w:rFonts w:cs="Times New Roman"/>
              </w:rPr>
              <w:t>periodic amount (e.g., Black Lung Sick benefits, Veterans Disability, Dependent Indemnity Compensation, payments to the widow of a serviceman killed in action). See paragraph (13) under Income Exclusions for a</w:t>
            </w:r>
            <w:r w:rsidR="00EE315F" w:rsidRPr="00F52A96">
              <w:rPr>
                <w:rFonts w:cs="Times New Roman"/>
              </w:rPr>
              <w:t>n exception to this paragraph;</w:t>
            </w:r>
          </w:p>
          <w:p w14:paraId="7A6D9E60" w14:textId="77777777" w:rsidR="00EE315F" w:rsidRPr="000E3C8C" w:rsidRDefault="00EE315F" w:rsidP="00C30EC6">
            <w:pPr>
              <w:pStyle w:val="NoSpacing"/>
              <w:ind w:left="360" w:hanging="360"/>
              <w:rPr>
                <w:rFonts w:cs="Times New Roman"/>
                <w:sz w:val="20"/>
              </w:rPr>
            </w:pPr>
          </w:p>
          <w:p w14:paraId="5A61D37E" w14:textId="77777777" w:rsidR="00EE315F" w:rsidRPr="00F52A96" w:rsidRDefault="000B5CA1" w:rsidP="00C30EC6">
            <w:pPr>
              <w:pStyle w:val="NoSpacing"/>
              <w:numPr>
                <w:ilvl w:val="0"/>
                <w:numId w:val="24"/>
              </w:numPr>
              <w:ind w:left="360" w:hanging="360"/>
              <w:rPr>
                <w:rFonts w:cs="Times New Roman"/>
              </w:rPr>
            </w:pPr>
            <w:r w:rsidRPr="00F52A96">
              <w:rPr>
                <w:rFonts w:cs="Times New Roman"/>
              </w:rPr>
              <w:t>Payments in lieu of earnings, such as unemployment, disability compensation, worker's compensation, and severance pay, except as provided in paragraph (3) under Income Exclusions;</w:t>
            </w:r>
          </w:p>
          <w:p w14:paraId="75FB641C" w14:textId="77777777" w:rsidR="00EE315F" w:rsidRPr="000E3C8C" w:rsidRDefault="00EE315F" w:rsidP="00C30EC6">
            <w:pPr>
              <w:pStyle w:val="NoSpacing"/>
              <w:ind w:left="360" w:hanging="360"/>
              <w:rPr>
                <w:rFonts w:cs="Times New Roman"/>
                <w:sz w:val="20"/>
              </w:rPr>
            </w:pPr>
          </w:p>
          <w:p w14:paraId="483C701F" w14:textId="77777777" w:rsidR="000B5CA1" w:rsidRPr="00F52A96" w:rsidRDefault="00F87554" w:rsidP="00C30EC6">
            <w:pPr>
              <w:pStyle w:val="NoSpacing"/>
              <w:numPr>
                <w:ilvl w:val="0"/>
                <w:numId w:val="24"/>
              </w:numPr>
              <w:ind w:left="360" w:hanging="360"/>
              <w:rPr>
                <w:rFonts w:cs="Times New Roman"/>
              </w:rPr>
            </w:pPr>
            <w:r w:rsidRPr="00F52A96">
              <w:rPr>
                <w:rFonts w:cs="Times New Roman"/>
              </w:rPr>
              <w:t>Welfare assistance payments</w:t>
            </w:r>
            <w:r w:rsidR="000B5CA1" w:rsidRPr="00F52A96">
              <w:rPr>
                <w:rFonts w:cs="Times New Roman"/>
              </w:rPr>
              <w:t>.</w:t>
            </w:r>
          </w:p>
          <w:p w14:paraId="51A6291B" w14:textId="77777777" w:rsidR="00F87554" w:rsidRPr="00F52A96" w:rsidRDefault="00F87554" w:rsidP="00C30EC6">
            <w:pPr>
              <w:pStyle w:val="NoSpacing"/>
              <w:numPr>
                <w:ilvl w:val="2"/>
                <w:numId w:val="24"/>
              </w:numPr>
              <w:ind w:left="720"/>
              <w:rPr>
                <w:rFonts w:cs="Times New Roman"/>
              </w:rPr>
            </w:pPr>
            <w:r w:rsidRPr="00F52A96">
              <w:rPr>
                <w:rFonts w:cs="Times New Roman"/>
              </w:rPr>
              <w:t>Welfare assistance payments made under Temporary Assistance for Needy Families (TANF) are included in annual income only to the extent such payments qualify as assistance under the TANF program definition at 45 CFR §260.31 and are not otherwise excluded under Annual Income Exclusions.</w:t>
            </w:r>
          </w:p>
          <w:p w14:paraId="6E83D476" w14:textId="77777777" w:rsidR="00EE315F" w:rsidRPr="00F52A96" w:rsidRDefault="00F87554" w:rsidP="00C30EC6">
            <w:pPr>
              <w:pStyle w:val="NoSpacing"/>
              <w:numPr>
                <w:ilvl w:val="2"/>
                <w:numId w:val="24"/>
              </w:numPr>
              <w:ind w:left="720"/>
              <w:rPr>
                <w:rFonts w:cs="Times New Roman"/>
              </w:rPr>
            </w:pPr>
            <w:r w:rsidRPr="00F52A96">
              <w:rPr>
                <w:rFonts w:cs="Times New Roman"/>
              </w:rPr>
              <w:t xml:space="preserve">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 the amount of the allowance or grant exclusive of the amount specifically designated for shelter or utilities plus the maximum amount that the welfare assistance agency could in fact allow the </w:t>
            </w:r>
            <w:r w:rsidR="00EC3B52" w:rsidRPr="00F52A96">
              <w:rPr>
                <w:rFonts w:cs="Times New Roman"/>
              </w:rPr>
              <w:t>household</w:t>
            </w:r>
            <w:r w:rsidRPr="00F52A96">
              <w:rPr>
                <w:rFonts w:cs="Times New Roman"/>
              </w:rPr>
              <w:t xml:space="preserve"> for shelter and utilities. If the </w:t>
            </w:r>
            <w:r w:rsidR="00EC3B52" w:rsidRPr="00F52A96">
              <w:rPr>
                <w:rFonts w:cs="Times New Roman"/>
              </w:rPr>
              <w:t>household</w:t>
            </w:r>
            <w:r w:rsidRPr="00F52A96">
              <w:rPr>
                <w:rFonts w:cs="Times New Roman"/>
              </w:rPr>
              <w:t>'s welfare assistance is ratably reduced from the standard of need by applying a percentage, the amount calculated under this paragraph shall be the amount resulting from one application of the percentage.</w:t>
            </w:r>
          </w:p>
          <w:p w14:paraId="527AA309" w14:textId="77777777" w:rsidR="00F87554" w:rsidRPr="000E3C8C" w:rsidRDefault="00F87554" w:rsidP="00834A9D">
            <w:pPr>
              <w:pStyle w:val="NoSpacing"/>
              <w:rPr>
                <w:rFonts w:cs="Times New Roman"/>
                <w:sz w:val="20"/>
              </w:rPr>
            </w:pPr>
          </w:p>
          <w:p w14:paraId="45CD66F6" w14:textId="77777777" w:rsidR="000B5CA1" w:rsidRPr="00F52A96" w:rsidRDefault="000B5CA1" w:rsidP="00C30EC6">
            <w:pPr>
              <w:pStyle w:val="NoSpacing"/>
              <w:numPr>
                <w:ilvl w:val="0"/>
                <w:numId w:val="24"/>
              </w:numPr>
              <w:ind w:left="360" w:hanging="360"/>
              <w:rPr>
                <w:rFonts w:cs="Times New Roman"/>
              </w:rPr>
            </w:pPr>
            <w:r w:rsidRPr="00F52A96">
              <w:rPr>
                <w:rFonts w:cs="Times New Roman"/>
              </w:rPr>
              <w:t>Periodic and determinable allowances, such as alimony and chil</w:t>
            </w:r>
            <w:r w:rsidR="00EE315F" w:rsidRPr="00F52A96">
              <w:rPr>
                <w:rFonts w:cs="Times New Roman"/>
              </w:rPr>
              <w:t xml:space="preserve">d support payments, and regular </w:t>
            </w:r>
            <w:r w:rsidRPr="00F52A96">
              <w:rPr>
                <w:rFonts w:cs="Times New Roman"/>
              </w:rPr>
              <w:t>contributions or gifts received from organizations or from persons not residing in the dwelling; and</w:t>
            </w:r>
          </w:p>
          <w:p w14:paraId="73F3CB46" w14:textId="77777777" w:rsidR="00EE315F" w:rsidRPr="000E3C8C" w:rsidRDefault="00EE315F" w:rsidP="00C30EC6">
            <w:pPr>
              <w:pStyle w:val="NoSpacing"/>
              <w:ind w:left="360" w:hanging="360"/>
              <w:rPr>
                <w:rFonts w:cs="Times New Roman"/>
                <w:sz w:val="20"/>
              </w:rPr>
            </w:pPr>
          </w:p>
          <w:p w14:paraId="6ACA2973" w14:textId="77777777" w:rsidR="000B5CA1" w:rsidRPr="00F52A96" w:rsidRDefault="000B5CA1" w:rsidP="00C30EC6">
            <w:pPr>
              <w:pStyle w:val="NoSpacing"/>
              <w:numPr>
                <w:ilvl w:val="0"/>
                <w:numId w:val="24"/>
              </w:numPr>
              <w:ind w:left="360" w:hanging="360"/>
              <w:rPr>
                <w:rFonts w:cs="Times New Roman"/>
              </w:rPr>
            </w:pPr>
            <w:r w:rsidRPr="00F52A96">
              <w:rPr>
                <w:rFonts w:cs="Times New Roman"/>
              </w:rPr>
              <w:t>All regular pay, special pay, and allowances of a member of the Armed Forces, except as provided</w:t>
            </w:r>
            <w:r w:rsidR="00EE315F" w:rsidRPr="00F52A96">
              <w:rPr>
                <w:rFonts w:cs="Times New Roman"/>
              </w:rPr>
              <w:t xml:space="preserve"> </w:t>
            </w:r>
            <w:r w:rsidRPr="00F52A96">
              <w:rPr>
                <w:rFonts w:cs="Times New Roman"/>
              </w:rPr>
              <w:t>in paragra</w:t>
            </w:r>
            <w:r w:rsidR="00EE315F" w:rsidRPr="00F52A96">
              <w:rPr>
                <w:rFonts w:cs="Times New Roman"/>
              </w:rPr>
              <w:t>ph (7) under Income Exclusions.</w:t>
            </w:r>
          </w:p>
        </w:tc>
      </w:tr>
    </w:tbl>
    <w:p w14:paraId="1DD8BE02" w14:textId="77777777" w:rsidR="00F87554" w:rsidRPr="00F52A96" w:rsidRDefault="00F87554" w:rsidP="00834A9D">
      <w:pPr>
        <w:pStyle w:val="NoSpacing"/>
        <w:rPr>
          <w:rFonts w:cs="Times New Roman"/>
        </w:rPr>
      </w:pPr>
      <w:r w:rsidRPr="00F52A96">
        <w:rPr>
          <w:rFonts w:cs="Times New Roman"/>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E315F" w:rsidRPr="00F52A96" w14:paraId="13D05897" w14:textId="77777777" w:rsidTr="00226F93">
        <w:trPr>
          <w:trHeight w:val="20"/>
        </w:trPr>
        <w:tc>
          <w:tcPr>
            <w:tcW w:w="5000" w:type="pct"/>
          </w:tcPr>
          <w:p w14:paraId="1EFE109F" w14:textId="77777777" w:rsidR="00EE315F" w:rsidRPr="00F52A96" w:rsidRDefault="00F87554">
            <w:pPr>
              <w:pStyle w:val="NoSpacing"/>
              <w:rPr>
                <w:rFonts w:cs="Times New Roman"/>
                <w:b/>
              </w:rPr>
            </w:pPr>
            <w:r w:rsidRPr="00F52A96">
              <w:rPr>
                <w:rFonts w:cs="Times New Roman"/>
                <w:b/>
              </w:rPr>
              <w:lastRenderedPageBreak/>
              <w:t>Income Exclusions</w:t>
            </w:r>
          </w:p>
        </w:tc>
      </w:tr>
      <w:tr w:rsidR="00F87554" w:rsidRPr="00F52A96" w14:paraId="5E3A7E6A" w14:textId="77777777" w:rsidTr="00226F93">
        <w:trPr>
          <w:trHeight w:val="20"/>
        </w:trPr>
        <w:tc>
          <w:tcPr>
            <w:tcW w:w="5000" w:type="pct"/>
          </w:tcPr>
          <w:p w14:paraId="3AE34E81" w14:textId="77777777" w:rsidR="00F87554" w:rsidRPr="00F52A96" w:rsidRDefault="00F87554">
            <w:pPr>
              <w:pStyle w:val="ListParagraph"/>
              <w:numPr>
                <w:ilvl w:val="3"/>
                <w:numId w:val="24"/>
              </w:numPr>
              <w:ind w:left="360"/>
              <w:rPr>
                <w:rFonts w:cs="Times New Roman"/>
              </w:rPr>
            </w:pPr>
            <w:r w:rsidRPr="00F52A96">
              <w:rPr>
                <w:rFonts w:cs="Times New Roman"/>
              </w:rPr>
              <w:t>Income from employment of children (including foster children) under the age of 18 years;</w:t>
            </w:r>
          </w:p>
          <w:p w14:paraId="3D4786CD" w14:textId="77777777" w:rsidR="00634D66" w:rsidRPr="007C5E56" w:rsidRDefault="00634D66">
            <w:pPr>
              <w:ind w:left="360" w:hanging="360"/>
              <w:rPr>
                <w:rFonts w:cs="Times New Roman"/>
                <w:sz w:val="20"/>
              </w:rPr>
            </w:pPr>
          </w:p>
          <w:p w14:paraId="7C0B3B70" w14:textId="77777777" w:rsidR="00F87554" w:rsidRPr="00F52A96" w:rsidRDefault="00F87554">
            <w:pPr>
              <w:pStyle w:val="ListParagraph"/>
              <w:numPr>
                <w:ilvl w:val="3"/>
                <w:numId w:val="24"/>
              </w:numPr>
              <w:ind w:left="360"/>
              <w:rPr>
                <w:rFonts w:cs="Times New Roman"/>
              </w:rPr>
            </w:pPr>
            <w:r w:rsidRPr="00F52A96">
              <w:rPr>
                <w:rFonts w:cs="Times New Roman"/>
              </w:rPr>
              <w:t xml:space="preserve">Payments received for the care of foster children or foster adults (usually persons with disabilities unrelated to </w:t>
            </w:r>
            <w:r w:rsidR="00EC3B52" w:rsidRPr="00F52A96">
              <w:rPr>
                <w:rFonts w:cs="Times New Roman"/>
              </w:rPr>
              <w:t>household members</w:t>
            </w:r>
            <w:r w:rsidRPr="00F52A96">
              <w:rPr>
                <w:rFonts w:cs="Times New Roman"/>
              </w:rPr>
              <w:t>, who are unable to live alone);</w:t>
            </w:r>
          </w:p>
          <w:p w14:paraId="55F43724" w14:textId="77777777" w:rsidR="00634D66" w:rsidRPr="007C5E56" w:rsidRDefault="00634D66">
            <w:pPr>
              <w:ind w:left="360" w:hanging="360"/>
              <w:rPr>
                <w:rFonts w:cs="Times New Roman"/>
                <w:sz w:val="20"/>
              </w:rPr>
            </w:pPr>
          </w:p>
          <w:p w14:paraId="14F438DF" w14:textId="77777777" w:rsidR="00F87554" w:rsidRPr="00F52A96" w:rsidRDefault="00F87554">
            <w:pPr>
              <w:pStyle w:val="ListParagraph"/>
              <w:numPr>
                <w:ilvl w:val="3"/>
                <w:numId w:val="24"/>
              </w:numPr>
              <w:ind w:left="360"/>
              <w:rPr>
                <w:rFonts w:cs="Times New Roman"/>
              </w:rPr>
            </w:pPr>
            <w:r w:rsidRPr="00F52A96">
              <w:rPr>
                <w:rFonts w:cs="Times New Roman"/>
              </w:rPr>
              <w:t xml:space="preserve">Lump-sum additions to </w:t>
            </w:r>
            <w:r w:rsidR="00EC3B52" w:rsidRPr="00F52A96">
              <w:rPr>
                <w:rFonts w:cs="Times New Roman"/>
              </w:rPr>
              <w:t>household</w:t>
            </w:r>
            <w:r w:rsidRPr="00F52A96">
              <w:rPr>
                <w:rFonts w:cs="Times New Roman"/>
              </w:rPr>
              <w:t xml:space="preserve"> assets, such as inheritances, insurance payments (including payments under health and accident insurance and worker’s compensation), capital gains, and settlement for personal or property losses, except as provided in paragraph (5) under Income Inclusions;</w:t>
            </w:r>
          </w:p>
          <w:p w14:paraId="78367FDA" w14:textId="77777777" w:rsidR="00634D66" w:rsidRPr="000E3C8C" w:rsidRDefault="00634D66">
            <w:pPr>
              <w:ind w:left="360" w:hanging="360"/>
              <w:rPr>
                <w:rFonts w:cs="Times New Roman"/>
                <w:sz w:val="20"/>
              </w:rPr>
            </w:pPr>
          </w:p>
          <w:p w14:paraId="5DD3BAEA" w14:textId="77777777" w:rsidR="00F87554" w:rsidRPr="00F52A96" w:rsidRDefault="00F87554">
            <w:pPr>
              <w:pStyle w:val="ListParagraph"/>
              <w:numPr>
                <w:ilvl w:val="3"/>
                <w:numId w:val="24"/>
              </w:numPr>
              <w:ind w:left="360"/>
              <w:rPr>
                <w:rFonts w:cs="Times New Roman"/>
              </w:rPr>
            </w:pPr>
            <w:r w:rsidRPr="00F52A96">
              <w:rPr>
                <w:rFonts w:cs="Times New Roman"/>
              </w:rPr>
              <w:t xml:space="preserve">Amounts received by the </w:t>
            </w:r>
            <w:r w:rsidR="00EC3B52" w:rsidRPr="00F52A96">
              <w:rPr>
                <w:rFonts w:cs="Times New Roman"/>
              </w:rPr>
              <w:t>household</w:t>
            </w:r>
            <w:r w:rsidRPr="00F52A96">
              <w:rPr>
                <w:rFonts w:cs="Times New Roman"/>
              </w:rPr>
              <w:t xml:space="preserve"> that are specifically for, or in reimbursement of, the cost of medical expenses for any </w:t>
            </w:r>
            <w:r w:rsidR="00EC3B52" w:rsidRPr="00F52A96">
              <w:rPr>
                <w:rFonts w:cs="Times New Roman"/>
              </w:rPr>
              <w:t>household</w:t>
            </w:r>
            <w:r w:rsidRPr="00F52A96">
              <w:rPr>
                <w:rFonts w:cs="Times New Roman"/>
              </w:rPr>
              <w:t xml:space="preserve"> member;</w:t>
            </w:r>
          </w:p>
          <w:p w14:paraId="1EB6926E" w14:textId="77777777" w:rsidR="00634D66" w:rsidRPr="007C5E56" w:rsidRDefault="00634D66">
            <w:pPr>
              <w:ind w:left="360" w:hanging="360"/>
              <w:rPr>
                <w:rFonts w:cs="Times New Roman"/>
                <w:sz w:val="20"/>
              </w:rPr>
            </w:pPr>
          </w:p>
          <w:p w14:paraId="5D1C3D42" w14:textId="77777777" w:rsidR="00F87554" w:rsidRPr="00F52A96" w:rsidRDefault="00F87554">
            <w:pPr>
              <w:pStyle w:val="ListParagraph"/>
              <w:numPr>
                <w:ilvl w:val="3"/>
                <w:numId w:val="24"/>
              </w:numPr>
              <w:ind w:left="360"/>
              <w:rPr>
                <w:rFonts w:cs="Times New Roman"/>
              </w:rPr>
            </w:pPr>
            <w:r w:rsidRPr="00F52A96">
              <w:rPr>
                <w:rFonts w:cs="Times New Roman"/>
              </w:rPr>
              <w:t xml:space="preserve">Income of a live-in aide, as defined in 24 CFR </w:t>
            </w:r>
            <w:r w:rsidR="007E6D02" w:rsidRPr="008026D4">
              <w:rPr>
                <w:rFonts w:cs="Times New Roman"/>
              </w:rPr>
              <w:t>§</w:t>
            </w:r>
            <w:r w:rsidRPr="00F52A96">
              <w:rPr>
                <w:rFonts w:cs="Times New Roman"/>
              </w:rPr>
              <w:t>5.403;</w:t>
            </w:r>
          </w:p>
          <w:p w14:paraId="1F66E8C4" w14:textId="77777777" w:rsidR="00634D66" w:rsidRPr="000E3C8C" w:rsidRDefault="00634D66">
            <w:pPr>
              <w:ind w:left="360" w:hanging="360"/>
              <w:rPr>
                <w:rFonts w:cs="Times New Roman"/>
                <w:sz w:val="20"/>
              </w:rPr>
            </w:pPr>
          </w:p>
          <w:p w14:paraId="49FC6E3C" w14:textId="77777777" w:rsidR="00F87554" w:rsidRPr="00F52A96" w:rsidRDefault="00F87554">
            <w:pPr>
              <w:pStyle w:val="ListParagraph"/>
              <w:numPr>
                <w:ilvl w:val="3"/>
                <w:numId w:val="24"/>
              </w:numPr>
              <w:ind w:left="360"/>
              <w:rPr>
                <w:rFonts w:cs="Times New Roman"/>
              </w:rPr>
            </w:pPr>
            <w:r w:rsidRPr="00F52A96">
              <w:rPr>
                <w:rFonts w:cs="Times New Roman"/>
              </w:rPr>
              <w:t>The full amount of student financial assistance paid directly to the student or to the educational institution;</w:t>
            </w:r>
          </w:p>
          <w:p w14:paraId="741DD520" w14:textId="77777777" w:rsidR="00634D66" w:rsidRPr="007C5E56" w:rsidRDefault="00634D66">
            <w:pPr>
              <w:ind w:left="360" w:hanging="360"/>
              <w:rPr>
                <w:rFonts w:cs="Times New Roman"/>
                <w:sz w:val="20"/>
              </w:rPr>
            </w:pPr>
          </w:p>
          <w:p w14:paraId="37862AF4" w14:textId="77777777" w:rsidR="00F87554" w:rsidRPr="00F52A96" w:rsidRDefault="00F87554">
            <w:pPr>
              <w:pStyle w:val="ListParagraph"/>
              <w:numPr>
                <w:ilvl w:val="3"/>
                <w:numId w:val="24"/>
              </w:numPr>
              <w:ind w:left="360"/>
              <w:rPr>
                <w:rFonts w:cs="Times New Roman"/>
              </w:rPr>
            </w:pPr>
            <w:r w:rsidRPr="00F52A96">
              <w:rPr>
                <w:rFonts w:cs="Times New Roman"/>
              </w:rPr>
              <w:t xml:space="preserve">The special pay to a </w:t>
            </w:r>
            <w:r w:rsidR="00EC3B52" w:rsidRPr="00F52A96">
              <w:rPr>
                <w:rFonts w:cs="Times New Roman"/>
              </w:rPr>
              <w:t>household</w:t>
            </w:r>
            <w:r w:rsidRPr="00F52A96">
              <w:rPr>
                <w:rFonts w:cs="Times New Roman"/>
              </w:rPr>
              <w:t xml:space="preserve"> member serving in the Armed Forces who is exposed to hostile fire (e.g., in the past, special pay included Operation Desert Storm);</w:t>
            </w:r>
          </w:p>
          <w:p w14:paraId="312AB612" w14:textId="77777777" w:rsidR="00634D66" w:rsidRPr="007C5E56" w:rsidRDefault="00634D66">
            <w:pPr>
              <w:ind w:left="360" w:hanging="360"/>
              <w:rPr>
                <w:rFonts w:cs="Times New Roman"/>
                <w:sz w:val="20"/>
              </w:rPr>
            </w:pPr>
          </w:p>
          <w:p w14:paraId="4E97ABCD" w14:textId="77777777" w:rsidR="00F87554" w:rsidRPr="00C30EC6" w:rsidRDefault="00F87554" w:rsidP="007C5E56">
            <w:pPr>
              <w:pStyle w:val="ListParagraph"/>
              <w:numPr>
                <w:ilvl w:val="3"/>
                <w:numId w:val="24"/>
              </w:numPr>
              <w:ind w:left="360"/>
              <w:rPr>
                <w:rFonts w:cs="Times New Roman"/>
              </w:rPr>
            </w:pPr>
            <w:r w:rsidRPr="00C30EC6">
              <w:rPr>
                <w:rFonts w:cs="Times New Roman"/>
              </w:rPr>
              <w:t>(a) Amounts received under training programs funded by HUD (e.g., training received under Section 3);</w:t>
            </w:r>
            <w:r w:rsidR="00C30EC6" w:rsidRPr="00C30EC6">
              <w:rPr>
                <w:rFonts w:cs="Times New Roman"/>
              </w:rPr>
              <w:t xml:space="preserve"> </w:t>
            </w:r>
            <w:r w:rsidRPr="00C30EC6">
              <w:rPr>
                <w:rFonts w:cs="Times New Roman"/>
              </w:rPr>
              <w:t>(b) Amounts received by a person with a disability that are disregarded for a limited time for purposes of supplemental security income eligibility and benefits because they are set-aside for use under a Plan to Attain Self-Sufficiency (PASS); (c) Amounts received by a participant in other publicly assisted programs that are specifically for or</w:t>
            </w:r>
            <w:r w:rsidR="00634D66" w:rsidRPr="00C30EC6">
              <w:rPr>
                <w:rFonts w:cs="Times New Roman"/>
              </w:rPr>
              <w:t xml:space="preserve"> </w:t>
            </w:r>
            <w:r w:rsidRPr="00C30EC6">
              <w:rPr>
                <w:rFonts w:cs="Times New Roman"/>
              </w:rPr>
              <w:t>in reimbursement of out-of-pocket expenses incurred (special equipment, clothing,</w:t>
            </w:r>
            <w:r w:rsidR="00634D66" w:rsidRPr="00C30EC6">
              <w:rPr>
                <w:rFonts w:cs="Times New Roman"/>
              </w:rPr>
              <w:t xml:space="preserve"> </w:t>
            </w:r>
            <w:r w:rsidRPr="00C30EC6">
              <w:rPr>
                <w:rFonts w:cs="Times New Roman"/>
              </w:rPr>
              <w:t>transportation, child care, etc.) and which are made solely to allow participation in a specific</w:t>
            </w:r>
            <w:r w:rsidR="00634D66" w:rsidRPr="00C30EC6">
              <w:rPr>
                <w:rFonts w:cs="Times New Roman"/>
              </w:rPr>
              <w:t xml:space="preserve"> </w:t>
            </w:r>
            <w:r w:rsidRPr="00C30EC6">
              <w:rPr>
                <w:rFonts w:cs="Times New Roman"/>
              </w:rPr>
              <w:t>program;</w:t>
            </w:r>
            <w:r w:rsidR="00C30EC6" w:rsidRPr="00C30EC6">
              <w:rPr>
                <w:rFonts w:cs="Times New Roman"/>
              </w:rPr>
              <w:t xml:space="preserve"> </w:t>
            </w:r>
            <w:r w:rsidRPr="00C30EC6">
              <w:rPr>
                <w:rFonts w:cs="Times New Roman"/>
              </w:rPr>
              <w:t>(d) Amounts received under a resident service stipend. A resident service stipend is a modest</w:t>
            </w:r>
            <w:r w:rsidR="00634D66" w:rsidRPr="00C30EC6">
              <w:rPr>
                <w:rFonts w:cs="Times New Roman"/>
              </w:rPr>
              <w:t xml:space="preserve"> </w:t>
            </w:r>
            <w:r w:rsidRPr="00C30EC6">
              <w:rPr>
                <w:rFonts w:cs="Times New Roman"/>
              </w:rPr>
              <w:t>amount (not to exceed $200 per month) received by a resident for performing a service for the</w:t>
            </w:r>
            <w:r w:rsidR="00634D66" w:rsidRPr="00C30EC6">
              <w:rPr>
                <w:rFonts w:cs="Times New Roman"/>
              </w:rPr>
              <w:t xml:space="preserve"> </w:t>
            </w:r>
            <w:r w:rsidRPr="00C30EC6">
              <w:rPr>
                <w:rFonts w:cs="Times New Roman"/>
              </w:rPr>
              <w:t>owner, on a part-time basis, that enhances the quality of life in the project. Such services may</w:t>
            </w:r>
            <w:r w:rsidR="00634D66" w:rsidRPr="00C30EC6">
              <w:rPr>
                <w:rFonts w:cs="Times New Roman"/>
              </w:rPr>
              <w:t xml:space="preserve"> </w:t>
            </w:r>
            <w:r w:rsidRPr="00C30EC6">
              <w:rPr>
                <w:rFonts w:cs="Times New Roman"/>
              </w:rPr>
              <w:t xml:space="preserve">include, but are not limited to, fire patrol, hall monitoring, lawn maintenance, and </w:t>
            </w:r>
            <w:r w:rsidR="00634D66" w:rsidRPr="00C30EC6">
              <w:rPr>
                <w:rFonts w:cs="Times New Roman"/>
              </w:rPr>
              <w:t xml:space="preserve">resident initiative </w:t>
            </w:r>
            <w:r w:rsidRPr="00C30EC6">
              <w:rPr>
                <w:rFonts w:cs="Times New Roman"/>
              </w:rPr>
              <w:t>coordination. No resident may receive more than one such stipend during the same</w:t>
            </w:r>
            <w:r w:rsidR="00634D66" w:rsidRPr="00C30EC6">
              <w:rPr>
                <w:rFonts w:cs="Times New Roman"/>
              </w:rPr>
              <w:t xml:space="preserve"> </w:t>
            </w:r>
            <w:proofErr w:type="gramStart"/>
            <w:r w:rsidRPr="00C30EC6">
              <w:rPr>
                <w:rFonts w:cs="Times New Roman"/>
              </w:rPr>
              <w:t>period of time</w:t>
            </w:r>
            <w:proofErr w:type="gramEnd"/>
            <w:r w:rsidRPr="00C30EC6">
              <w:rPr>
                <w:rFonts w:cs="Times New Roman"/>
              </w:rPr>
              <w:t>; or</w:t>
            </w:r>
            <w:r w:rsidR="00C30EC6">
              <w:rPr>
                <w:rFonts w:cs="Times New Roman"/>
              </w:rPr>
              <w:t xml:space="preserve"> </w:t>
            </w:r>
            <w:r w:rsidRPr="00C30EC6">
              <w:rPr>
                <w:rFonts w:cs="Times New Roman"/>
              </w:rPr>
              <w:t xml:space="preserve">(e) Incremental earnings and benefits resulting to any </w:t>
            </w:r>
            <w:r w:rsidR="00EC3B52" w:rsidRPr="00C30EC6">
              <w:rPr>
                <w:rFonts w:cs="Times New Roman"/>
              </w:rPr>
              <w:t>household</w:t>
            </w:r>
            <w:r w:rsidRPr="00C30EC6">
              <w:rPr>
                <w:rFonts w:cs="Times New Roman"/>
              </w:rPr>
              <w:t xml:space="preserve"> member from participation in qualifying</w:t>
            </w:r>
            <w:r w:rsidR="00634D66" w:rsidRPr="00C30EC6">
              <w:rPr>
                <w:rFonts w:cs="Times New Roman"/>
              </w:rPr>
              <w:t xml:space="preserve"> </w:t>
            </w:r>
            <w:r w:rsidRPr="00C30EC6">
              <w:rPr>
                <w:rFonts w:cs="Times New Roman"/>
              </w:rPr>
              <w:t>state or local employment training programs (including training programs not affiliated with a</w:t>
            </w:r>
            <w:r w:rsidR="00634D66" w:rsidRPr="00C30EC6">
              <w:rPr>
                <w:rFonts w:cs="Times New Roman"/>
              </w:rPr>
              <w:t xml:space="preserve"> </w:t>
            </w:r>
            <w:r w:rsidRPr="00C30EC6">
              <w:rPr>
                <w:rFonts w:cs="Times New Roman"/>
              </w:rPr>
              <w:t xml:space="preserve">local government) and training of a </w:t>
            </w:r>
            <w:r w:rsidR="00EC3B52" w:rsidRPr="00C30EC6">
              <w:rPr>
                <w:rFonts w:cs="Times New Roman"/>
              </w:rPr>
              <w:t>household</w:t>
            </w:r>
            <w:r w:rsidRPr="00C30EC6">
              <w:rPr>
                <w:rFonts w:cs="Times New Roman"/>
              </w:rPr>
              <w:t xml:space="preserve"> member as a resident management staff person.</w:t>
            </w:r>
            <w:r w:rsidR="00634D66" w:rsidRPr="00C30EC6">
              <w:rPr>
                <w:rFonts w:cs="Times New Roman"/>
              </w:rPr>
              <w:t xml:space="preserve"> </w:t>
            </w:r>
            <w:r w:rsidRPr="00C30EC6">
              <w:rPr>
                <w:rFonts w:cs="Times New Roman"/>
              </w:rPr>
              <w:t>Amounts excluded by this provision must be received under employment training programs with</w:t>
            </w:r>
            <w:r w:rsidR="00634D66" w:rsidRPr="00C30EC6">
              <w:rPr>
                <w:rFonts w:cs="Times New Roman"/>
              </w:rPr>
              <w:t xml:space="preserve"> </w:t>
            </w:r>
            <w:r w:rsidRPr="00C30EC6">
              <w:rPr>
                <w:rFonts w:cs="Times New Roman"/>
              </w:rPr>
              <w:t>clearly defined goals and objectives, and are excluded only for the period during which the</w:t>
            </w:r>
            <w:r w:rsidR="00634D66" w:rsidRPr="00C30EC6">
              <w:rPr>
                <w:rFonts w:cs="Times New Roman"/>
              </w:rPr>
              <w:t xml:space="preserve"> </w:t>
            </w:r>
            <w:r w:rsidR="00EC3B52" w:rsidRPr="00C30EC6">
              <w:rPr>
                <w:rFonts w:cs="Times New Roman"/>
              </w:rPr>
              <w:t>household</w:t>
            </w:r>
            <w:r w:rsidRPr="00C30EC6">
              <w:rPr>
                <w:rFonts w:cs="Times New Roman"/>
              </w:rPr>
              <w:t xml:space="preserve"> member participates in the employment training program</w:t>
            </w:r>
            <w:r w:rsidR="00DA0B26">
              <w:rPr>
                <w:rFonts w:cs="Times New Roman"/>
              </w:rPr>
              <w:t>;</w:t>
            </w:r>
          </w:p>
          <w:p w14:paraId="2BA6BA74" w14:textId="77777777" w:rsidR="00634D66" w:rsidRPr="007C5E56" w:rsidRDefault="00634D66">
            <w:pPr>
              <w:ind w:left="360" w:hanging="360"/>
              <w:rPr>
                <w:rFonts w:cs="Times New Roman"/>
                <w:sz w:val="20"/>
              </w:rPr>
            </w:pPr>
          </w:p>
          <w:p w14:paraId="364BCBF5" w14:textId="77777777" w:rsidR="00F87554" w:rsidRPr="00F52A96" w:rsidRDefault="00F87554">
            <w:pPr>
              <w:pStyle w:val="ListParagraph"/>
              <w:numPr>
                <w:ilvl w:val="3"/>
                <w:numId w:val="24"/>
              </w:numPr>
              <w:ind w:left="360"/>
              <w:rPr>
                <w:rFonts w:cs="Times New Roman"/>
              </w:rPr>
            </w:pPr>
            <w:r w:rsidRPr="00F52A96">
              <w:rPr>
                <w:rFonts w:cs="Times New Roman"/>
              </w:rPr>
              <w:t>Temporary, nonrecurring, or sporadic income (including gifts);</w:t>
            </w:r>
          </w:p>
          <w:p w14:paraId="14DC4B5A" w14:textId="77777777" w:rsidR="00634D66" w:rsidRPr="007C5E56" w:rsidRDefault="00634D66">
            <w:pPr>
              <w:ind w:left="360" w:hanging="360"/>
              <w:rPr>
                <w:rFonts w:cs="Times New Roman"/>
                <w:sz w:val="20"/>
              </w:rPr>
            </w:pPr>
          </w:p>
          <w:p w14:paraId="62436AE6" w14:textId="77777777" w:rsidR="00634D66" w:rsidRPr="00F52A96" w:rsidRDefault="00F87554">
            <w:pPr>
              <w:pStyle w:val="ListParagraph"/>
              <w:numPr>
                <w:ilvl w:val="3"/>
                <w:numId w:val="24"/>
              </w:numPr>
              <w:ind w:left="360"/>
              <w:rPr>
                <w:rFonts w:cs="Times New Roman"/>
              </w:rPr>
            </w:pPr>
            <w:r w:rsidRPr="00F52A96">
              <w:rPr>
                <w:rFonts w:cs="Times New Roman"/>
              </w:rPr>
              <w:t>Reparation payments paid by a foreign government pursuant to claims filed under the laws of that</w:t>
            </w:r>
            <w:r w:rsidR="00634D66" w:rsidRPr="00F52A96">
              <w:rPr>
                <w:rFonts w:cs="Times New Roman"/>
              </w:rPr>
              <w:t xml:space="preserve"> </w:t>
            </w:r>
            <w:r w:rsidRPr="00F52A96">
              <w:rPr>
                <w:rFonts w:cs="Times New Roman"/>
              </w:rPr>
              <w:t>government by persons who were persecuted during the Nazi era. (Examples include payments by</w:t>
            </w:r>
            <w:r w:rsidR="00634D66" w:rsidRPr="00F52A96">
              <w:rPr>
                <w:rFonts w:cs="Times New Roman"/>
              </w:rPr>
              <w:t xml:space="preserve"> </w:t>
            </w:r>
            <w:r w:rsidRPr="00F52A96">
              <w:rPr>
                <w:rFonts w:cs="Times New Roman"/>
              </w:rPr>
              <w:t>the German and Japanese governments for atrocities committed during the Nazi era);</w:t>
            </w:r>
          </w:p>
          <w:p w14:paraId="4F68E407" w14:textId="77777777" w:rsidR="00634D66" w:rsidRPr="007C5E56" w:rsidRDefault="00634D66">
            <w:pPr>
              <w:ind w:left="360" w:hanging="360"/>
              <w:rPr>
                <w:rFonts w:cs="Times New Roman"/>
                <w:sz w:val="20"/>
              </w:rPr>
            </w:pPr>
          </w:p>
          <w:p w14:paraId="0600BEA8" w14:textId="51932317" w:rsidR="00F87554" w:rsidRPr="00F52A96" w:rsidRDefault="00F87554">
            <w:pPr>
              <w:pStyle w:val="ListParagraph"/>
              <w:numPr>
                <w:ilvl w:val="3"/>
                <w:numId w:val="24"/>
              </w:numPr>
              <w:ind w:left="360"/>
              <w:rPr>
                <w:rFonts w:cs="Times New Roman"/>
              </w:rPr>
            </w:pPr>
            <w:r w:rsidRPr="00F52A96">
              <w:rPr>
                <w:rFonts w:cs="Times New Roman"/>
              </w:rPr>
              <w:t xml:space="preserve">Earnings </w:t>
            </w:r>
            <w:proofErr w:type="gramStart"/>
            <w:r w:rsidRPr="00F52A96">
              <w:rPr>
                <w:rFonts w:cs="Times New Roman"/>
              </w:rPr>
              <w:t>in excess of</w:t>
            </w:r>
            <w:proofErr w:type="gramEnd"/>
            <w:r w:rsidRPr="00F52A96">
              <w:rPr>
                <w:rFonts w:cs="Times New Roman"/>
              </w:rPr>
              <w:t xml:space="preserve"> $480 for each full-time student</w:t>
            </w:r>
            <w:r w:rsidR="00FF41CB">
              <w:rPr>
                <w:rFonts w:cs="Times New Roman"/>
              </w:rPr>
              <w:t xml:space="preserve"> aged</w:t>
            </w:r>
            <w:r w:rsidRPr="00F52A96">
              <w:rPr>
                <w:rFonts w:cs="Times New Roman"/>
              </w:rPr>
              <w:t xml:space="preserve"> 18 years </w:t>
            </w:r>
            <w:r w:rsidR="00FF41CB">
              <w:rPr>
                <w:rFonts w:cs="Times New Roman"/>
              </w:rPr>
              <w:t xml:space="preserve">old </w:t>
            </w:r>
            <w:r w:rsidRPr="00F52A96">
              <w:rPr>
                <w:rFonts w:cs="Times New Roman"/>
              </w:rPr>
              <w:t>or older (excluding the head of</w:t>
            </w:r>
            <w:r w:rsidR="00634D66" w:rsidRPr="00F52A96">
              <w:rPr>
                <w:rFonts w:cs="Times New Roman"/>
              </w:rPr>
              <w:t xml:space="preserve"> </w:t>
            </w:r>
            <w:r w:rsidRPr="00F52A96">
              <w:rPr>
                <w:rFonts w:cs="Times New Roman"/>
              </w:rPr>
              <w:t>household and spouse);</w:t>
            </w:r>
          </w:p>
          <w:p w14:paraId="659EEBE6" w14:textId="77777777" w:rsidR="00634D66" w:rsidRPr="000E3C8C" w:rsidRDefault="00634D66">
            <w:pPr>
              <w:ind w:left="360" w:hanging="360"/>
              <w:rPr>
                <w:rFonts w:cs="Times New Roman"/>
                <w:sz w:val="20"/>
              </w:rPr>
            </w:pPr>
          </w:p>
          <w:p w14:paraId="1CCCD197" w14:textId="77777777" w:rsidR="00634D66" w:rsidRPr="00F52A96" w:rsidRDefault="00F87554">
            <w:pPr>
              <w:pStyle w:val="ListParagraph"/>
              <w:numPr>
                <w:ilvl w:val="3"/>
                <w:numId w:val="24"/>
              </w:numPr>
              <w:ind w:left="360"/>
              <w:rPr>
                <w:rFonts w:cs="Times New Roman"/>
              </w:rPr>
            </w:pPr>
            <w:r w:rsidRPr="00F52A96">
              <w:rPr>
                <w:rFonts w:cs="Times New Roman"/>
              </w:rPr>
              <w:t xml:space="preserve">Adoption assistance payments </w:t>
            </w:r>
            <w:proofErr w:type="gramStart"/>
            <w:r w:rsidRPr="00F52A96">
              <w:rPr>
                <w:rFonts w:cs="Times New Roman"/>
              </w:rPr>
              <w:t>in excess of</w:t>
            </w:r>
            <w:proofErr w:type="gramEnd"/>
            <w:r w:rsidRPr="00F52A96">
              <w:rPr>
                <w:rFonts w:cs="Times New Roman"/>
              </w:rPr>
              <w:t xml:space="preserve"> $480 per adopted child;</w:t>
            </w:r>
          </w:p>
          <w:p w14:paraId="78914B12" w14:textId="77777777" w:rsidR="00634D66" w:rsidRPr="000E3C8C" w:rsidRDefault="00634D66">
            <w:pPr>
              <w:ind w:left="360" w:hanging="360"/>
              <w:rPr>
                <w:rFonts w:cs="Times New Roman"/>
                <w:sz w:val="18"/>
              </w:rPr>
            </w:pPr>
          </w:p>
          <w:p w14:paraId="78F9DABC" w14:textId="77777777" w:rsidR="00F87554" w:rsidRPr="00F52A96" w:rsidRDefault="00F87554">
            <w:pPr>
              <w:pStyle w:val="ListParagraph"/>
              <w:numPr>
                <w:ilvl w:val="3"/>
                <w:numId w:val="24"/>
              </w:numPr>
              <w:ind w:left="360"/>
              <w:rPr>
                <w:rFonts w:cs="Times New Roman"/>
              </w:rPr>
            </w:pPr>
            <w:r w:rsidRPr="00F52A96">
              <w:rPr>
                <w:rFonts w:cs="Times New Roman"/>
              </w:rPr>
              <w:t>Deferred periodic amounts from supplemental security income and social security benefits that are</w:t>
            </w:r>
            <w:r w:rsidR="00634D66" w:rsidRPr="00F52A96">
              <w:rPr>
                <w:rFonts w:cs="Times New Roman"/>
              </w:rPr>
              <w:t xml:space="preserve"> </w:t>
            </w:r>
            <w:r w:rsidRPr="00F52A96">
              <w:rPr>
                <w:rFonts w:cs="Times New Roman"/>
              </w:rPr>
              <w:t>received in a lump-sum amount or in prospective monthly amounts;</w:t>
            </w:r>
          </w:p>
          <w:p w14:paraId="24495F66" w14:textId="77777777" w:rsidR="00634D66" w:rsidRPr="007C5E56" w:rsidRDefault="00634D66">
            <w:pPr>
              <w:ind w:left="360" w:hanging="360"/>
              <w:rPr>
                <w:rFonts w:cs="Times New Roman"/>
                <w:sz w:val="20"/>
              </w:rPr>
            </w:pPr>
          </w:p>
          <w:p w14:paraId="2DDDA4B2" w14:textId="77777777" w:rsidR="00F87554" w:rsidRPr="00F52A96" w:rsidRDefault="00F87554">
            <w:pPr>
              <w:pStyle w:val="ListParagraph"/>
              <w:numPr>
                <w:ilvl w:val="3"/>
                <w:numId w:val="24"/>
              </w:numPr>
              <w:ind w:left="360"/>
              <w:rPr>
                <w:rFonts w:cs="Times New Roman"/>
              </w:rPr>
            </w:pPr>
            <w:r w:rsidRPr="00F52A96">
              <w:rPr>
                <w:rFonts w:cs="Times New Roman"/>
              </w:rPr>
              <w:t xml:space="preserve">Amounts received by the </w:t>
            </w:r>
            <w:r w:rsidR="00EC3B52" w:rsidRPr="00F52A96">
              <w:rPr>
                <w:rFonts w:cs="Times New Roman"/>
              </w:rPr>
              <w:t>household</w:t>
            </w:r>
            <w:r w:rsidRPr="00F52A96">
              <w:rPr>
                <w:rFonts w:cs="Times New Roman"/>
              </w:rPr>
              <w:t xml:space="preserve"> in the form of refunds or rebates under state or local law for property</w:t>
            </w:r>
            <w:r w:rsidR="00634D66" w:rsidRPr="00F52A96">
              <w:rPr>
                <w:rFonts w:cs="Times New Roman"/>
              </w:rPr>
              <w:t xml:space="preserve"> </w:t>
            </w:r>
            <w:r w:rsidRPr="00F52A96">
              <w:rPr>
                <w:rFonts w:cs="Times New Roman"/>
              </w:rPr>
              <w:t>taxes paid on the dwelling unit;</w:t>
            </w:r>
          </w:p>
          <w:p w14:paraId="2B0415EF" w14:textId="77777777" w:rsidR="00634D66" w:rsidRPr="007C5E56" w:rsidRDefault="00634D66" w:rsidP="007C5E56">
            <w:pPr>
              <w:tabs>
                <w:tab w:val="left" w:pos="1140"/>
                <w:tab w:val="left" w:pos="9765"/>
              </w:tabs>
              <w:rPr>
                <w:rFonts w:cs="Times New Roman"/>
                <w:sz w:val="20"/>
              </w:rPr>
            </w:pPr>
          </w:p>
          <w:p w14:paraId="56CA406C" w14:textId="77777777" w:rsidR="00F87554" w:rsidRPr="00F52A96" w:rsidRDefault="00F87554">
            <w:pPr>
              <w:pStyle w:val="ListParagraph"/>
              <w:numPr>
                <w:ilvl w:val="3"/>
                <w:numId w:val="24"/>
              </w:numPr>
              <w:ind w:left="360"/>
              <w:rPr>
                <w:rFonts w:cs="Times New Roman"/>
              </w:rPr>
            </w:pPr>
            <w:r w:rsidRPr="00F52A96">
              <w:rPr>
                <w:rFonts w:cs="Times New Roman"/>
              </w:rPr>
              <w:lastRenderedPageBreak/>
              <w:t xml:space="preserve">Amounts paid by a state agency to a </w:t>
            </w:r>
            <w:r w:rsidR="00EC3B52" w:rsidRPr="00F52A96">
              <w:rPr>
                <w:rFonts w:cs="Times New Roman"/>
              </w:rPr>
              <w:t>household</w:t>
            </w:r>
            <w:r w:rsidRPr="00F52A96">
              <w:rPr>
                <w:rFonts w:cs="Times New Roman"/>
              </w:rPr>
              <w:t xml:space="preserve"> with a member who has a developmental disability and is</w:t>
            </w:r>
            <w:r w:rsidR="00634D66" w:rsidRPr="00F52A96">
              <w:rPr>
                <w:rFonts w:cs="Times New Roman"/>
              </w:rPr>
              <w:t xml:space="preserve"> </w:t>
            </w:r>
            <w:r w:rsidRPr="00F52A96">
              <w:rPr>
                <w:rFonts w:cs="Times New Roman"/>
              </w:rPr>
              <w:t>living at home to offset the cost of services and equipment needed to keep the developmentally</w:t>
            </w:r>
            <w:r w:rsidR="00634D66" w:rsidRPr="00F52A96">
              <w:rPr>
                <w:rFonts w:cs="Times New Roman"/>
              </w:rPr>
              <w:t xml:space="preserve"> </w:t>
            </w:r>
            <w:r w:rsidRPr="00F52A96">
              <w:rPr>
                <w:rFonts w:cs="Times New Roman"/>
              </w:rPr>
              <w:t xml:space="preserve">disabled </w:t>
            </w:r>
            <w:r w:rsidR="00EC3B52" w:rsidRPr="00F52A96">
              <w:rPr>
                <w:rFonts w:cs="Times New Roman"/>
              </w:rPr>
              <w:t>household</w:t>
            </w:r>
            <w:r w:rsidRPr="00F52A96">
              <w:rPr>
                <w:rFonts w:cs="Times New Roman"/>
              </w:rPr>
              <w:t xml:space="preserve"> member at home; or</w:t>
            </w:r>
          </w:p>
          <w:p w14:paraId="28165DD5" w14:textId="77777777" w:rsidR="00634D66" w:rsidRPr="007C5E56" w:rsidRDefault="00634D66">
            <w:pPr>
              <w:ind w:left="360" w:hanging="360"/>
              <w:rPr>
                <w:rFonts w:cs="Times New Roman"/>
                <w:sz w:val="20"/>
              </w:rPr>
            </w:pPr>
          </w:p>
          <w:p w14:paraId="7D1A6BBF" w14:textId="77777777" w:rsidR="00634D66" w:rsidRPr="00DD5AE5" w:rsidRDefault="00F87554">
            <w:pPr>
              <w:pStyle w:val="ListParagraph"/>
              <w:numPr>
                <w:ilvl w:val="3"/>
                <w:numId w:val="24"/>
              </w:numPr>
              <w:ind w:left="360"/>
              <w:rPr>
                <w:rFonts w:cs="Times New Roman"/>
              </w:rPr>
            </w:pPr>
            <w:r w:rsidRPr="00F52A96">
              <w:rPr>
                <w:rFonts w:cs="Times New Roman"/>
              </w:rPr>
              <w:t>Amounts specifically excluded by any other federal statute from consideration as income for purposes</w:t>
            </w:r>
            <w:r w:rsidR="00634D66" w:rsidRPr="00F52A96">
              <w:rPr>
                <w:rFonts w:cs="Times New Roman"/>
              </w:rPr>
              <w:t xml:space="preserve"> </w:t>
            </w:r>
            <w:r w:rsidRPr="00F52A96">
              <w:rPr>
                <w:rFonts w:cs="Times New Roman"/>
              </w:rPr>
              <w:t>of determining eligibility or benefits under a category of assistance programs that includes assistance</w:t>
            </w:r>
            <w:r w:rsidR="00634D66" w:rsidRPr="00F52A96">
              <w:rPr>
                <w:rFonts w:cs="Times New Roman"/>
              </w:rPr>
              <w:t xml:space="preserve"> </w:t>
            </w:r>
            <w:r w:rsidRPr="00F52A96">
              <w:rPr>
                <w:rFonts w:cs="Times New Roman"/>
              </w:rPr>
              <w:t xml:space="preserve">under any program to which the exclusions set forth in 24 CFR </w:t>
            </w:r>
            <w:r w:rsidR="007E6D02" w:rsidRPr="008026D4">
              <w:rPr>
                <w:rFonts w:cs="Times New Roman"/>
              </w:rPr>
              <w:t>§</w:t>
            </w:r>
            <w:r w:rsidRPr="00F52A96">
              <w:rPr>
                <w:rFonts w:cs="Times New Roman"/>
              </w:rPr>
              <w:t>5.609(c) apply.</w:t>
            </w:r>
          </w:p>
          <w:p w14:paraId="79A48781" w14:textId="77777777" w:rsidR="00F87554" w:rsidRPr="00F52A96" w:rsidRDefault="00F87554">
            <w:pPr>
              <w:ind w:left="360"/>
              <w:rPr>
                <w:rFonts w:cs="Times New Roman"/>
                <w:i/>
                <w:u w:val="single"/>
              </w:rPr>
            </w:pPr>
            <w:r w:rsidRPr="00F52A96">
              <w:rPr>
                <w:rFonts w:cs="Times New Roman"/>
                <w:i/>
                <w:u w:val="single"/>
              </w:rPr>
              <w:t xml:space="preserve">The following is a list of income sources that qualify for </w:t>
            </w:r>
            <w:r w:rsidR="00DD5AE5">
              <w:rPr>
                <w:rFonts w:cs="Times New Roman"/>
                <w:i/>
                <w:u w:val="single"/>
              </w:rPr>
              <w:t>this</w:t>
            </w:r>
            <w:r w:rsidRPr="00F52A96">
              <w:rPr>
                <w:rFonts w:cs="Times New Roman"/>
                <w:i/>
                <w:u w:val="single"/>
              </w:rPr>
              <w:t xml:space="preserve"> exclusion:</w:t>
            </w:r>
          </w:p>
          <w:p w14:paraId="37EF494A" w14:textId="77777777" w:rsidR="00634D66" w:rsidRPr="00DD5AE5" w:rsidRDefault="00F87554" w:rsidP="007C5E56">
            <w:pPr>
              <w:pStyle w:val="ListParagraph"/>
              <w:numPr>
                <w:ilvl w:val="4"/>
                <w:numId w:val="27"/>
              </w:numPr>
              <w:ind w:left="720"/>
              <w:rPr>
                <w:rFonts w:cs="Times New Roman"/>
              </w:rPr>
            </w:pPr>
            <w:r w:rsidRPr="00F52A96">
              <w:rPr>
                <w:rFonts w:cs="Times New Roman"/>
              </w:rPr>
              <w:t>The value of the</w:t>
            </w:r>
            <w:r w:rsidR="00DE0CE9" w:rsidRPr="00F52A96">
              <w:rPr>
                <w:rFonts w:cs="Times New Roman"/>
              </w:rPr>
              <w:t xml:space="preserve"> Supplemental Nutritional Assistance Program (SNAP)</w:t>
            </w:r>
            <w:r w:rsidRPr="00F52A96">
              <w:rPr>
                <w:rFonts w:cs="Times New Roman"/>
              </w:rPr>
              <w:t xml:space="preserve"> allotment provided to an eligible household under the Food Stamp Act of 1977 (7</w:t>
            </w:r>
            <w:r w:rsidR="00634D66" w:rsidRPr="00F52A96">
              <w:rPr>
                <w:rFonts w:cs="Times New Roman"/>
              </w:rPr>
              <w:t xml:space="preserve"> </w:t>
            </w:r>
            <w:r w:rsidRPr="00F52A96">
              <w:rPr>
                <w:rFonts w:cs="Times New Roman"/>
              </w:rPr>
              <w:t>U.S.C. 2017 [b]);</w:t>
            </w:r>
          </w:p>
          <w:p w14:paraId="71DB653C" w14:textId="77777777" w:rsidR="00634D66" w:rsidRPr="00DD5AE5" w:rsidRDefault="00F87554" w:rsidP="007C5E56">
            <w:pPr>
              <w:pStyle w:val="ListParagraph"/>
              <w:numPr>
                <w:ilvl w:val="4"/>
                <w:numId w:val="27"/>
              </w:numPr>
              <w:ind w:left="720"/>
              <w:rPr>
                <w:rFonts w:cs="Times New Roman"/>
              </w:rPr>
            </w:pPr>
            <w:r w:rsidRPr="00F52A96">
              <w:rPr>
                <w:rFonts w:cs="Times New Roman"/>
              </w:rPr>
              <w:t>Payments to Volunteers under the Domestic Volunteer Services Act of 1973 (42 U.S.C. 5044(g),</w:t>
            </w:r>
            <w:r w:rsidR="00634D66" w:rsidRPr="00F52A96">
              <w:rPr>
                <w:rFonts w:cs="Times New Roman"/>
              </w:rPr>
              <w:t xml:space="preserve"> </w:t>
            </w:r>
            <w:r w:rsidRPr="00F52A96">
              <w:rPr>
                <w:rFonts w:cs="Times New Roman"/>
              </w:rPr>
              <w:t>5058) (employment through AmeriCorps, Volunteers in Service to America [VISTA], Retired Senior</w:t>
            </w:r>
            <w:r w:rsidR="00634D66" w:rsidRPr="00F52A96">
              <w:rPr>
                <w:rFonts w:cs="Times New Roman"/>
              </w:rPr>
              <w:t xml:space="preserve"> </w:t>
            </w:r>
            <w:r w:rsidRPr="00F52A96">
              <w:rPr>
                <w:rFonts w:cs="Times New Roman"/>
              </w:rPr>
              <w:t>Volunteer Program, Foster Grandparents Program, youthful offender incarceration alternatives,</w:t>
            </w:r>
            <w:r w:rsidR="00634D66" w:rsidRPr="00F52A96">
              <w:rPr>
                <w:rFonts w:cs="Times New Roman"/>
              </w:rPr>
              <w:t xml:space="preserve"> </w:t>
            </w:r>
            <w:r w:rsidRPr="00F52A96">
              <w:rPr>
                <w:rFonts w:cs="Times New Roman"/>
              </w:rPr>
              <w:t>senior companions);</w:t>
            </w:r>
          </w:p>
          <w:p w14:paraId="08C7A856" w14:textId="77777777" w:rsidR="00634D66" w:rsidRPr="00DD5AE5" w:rsidRDefault="00F87554" w:rsidP="007C5E56">
            <w:pPr>
              <w:pStyle w:val="ListParagraph"/>
              <w:numPr>
                <w:ilvl w:val="4"/>
                <w:numId w:val="27"/>
              </w:numPr>
              <w:ind w:left="720"/>
              <w:rPr>
                <w:rFonts w:cs="Times New Roman"/>
              </w:rPr>
            </w:pPr>
            <w:r w:rsidRPr="00F52A96">
              <w:rPr>
                <w:rFonts w:cs="Times New Roman"/>
              </w:rPr>
              <w:t>Payments received under the Alaska Native Claims Settlement Act (43 U.S.C. 1626[c])</w:t>
            </w:r>
          </w:p>
          <w:p w14:paraId="6E919054" w14:textId="77777777" w:rsidR="00634D66" w:rsidRPr="00DD5AE5" w:rsidRDefault="00F87554" w:rsidP="007C5E56">
            <w:pPr>
              <w:pStyle w:val="ListParagraph"/>
              <w:numPr>
                <w:ilvl w:val="4"/>
                <w:numId w:val="27"/>
              </w:numPr>
              <w:ind w:left="720"/>
              <w:rPr>
                <w:rFonts w:cs="Times New Roman"/>
              </w:rPr>
            </w:pPr>
            <w:r w:rsidRPr="00F52A96">
              <w:rPr>
                <w:rFonts w:cs="Times New Roman"/>
              </w:rPr>
              <w:t>Income derived from certain submarginal land of the United States that is held in trust for certain</w:t>
            </w:r>
            <w:r w:rsidR="00634D66" w:rsidRPr="00F52A96">
              <w:rPr>
                <w:rFonts w:cs="Times New Roman"/>
              </w:rPr>
              <w:t xml:space="preserve"> </w:t>
            </w:r>
            <w:r w:rsidRPr="00F52A96">
              <w:rPr>
                <w:rFonts w:cs="Times New Roman"/>
              </w:rPr>
              <w:t xml:space="preserve">Indian tribes </w:t>
            </w:r>
            <w:r w:rsidR="00DD5AE5">
              <w:rPr>
                <w:rFonts w:cs="Times New Roman"/>
              </w:rPr>
              <w:t>(25 U.S.C. 459e)</w:t>
            </w:r>
          </w:p>
          <w:p w14:paraId="615AE358" w14:textId="77777777" w:rsidR="00634D66" w:rsidRPr="00DD5AE5" w:rsidRDefault="00F87554" w:rsidP="007C5E56">
            <w:pPr>
              <w:pStyle w:val="ListParagraph"/>
              <w:numPr>
                <w:ilvl w:val="4"/>
                <w:numId w:val="27"/>
              </w:numPr>
              <w:ind w:left="720"/>
              <w:rPr>
                <w:rFonts w:cs="Times New Roman"/>
              </w:rPr>
            </w:pPr>
            <w:r w:rsidRPr="00F52A96">
              <w:rPr>
                <w:rFonts w:cs="Times New Roman"/>
              </w:rPr>
              <w:t>Payments or allowances made under the Department of Health and Human Services’ Low-Income</w:t>
            </w:r>
            <w:r w:rsidR="00634D66" w:rsidRPr="00F52A96">
              <w:rPr>
                <w:rFonts w:cs="Times New Roman"/>
              </w:rPr>
              <w:t xml:space="preserve"> </w:t>
            </w:r>
            <w:r w:rsidRPr="00F52A96">
              <w:rPr>
                <w:rFonts w:cs="Times New Roman"/>
              </w:rPr>
              <w:t>Home Energy Assistance Program (42 U.S.C. 8624[f]);</w:t>
            </w:r>
          </w:p>
          <w:p w14:paraId="76D0987B" w14:textId="77777777" w:rsidR="00634D66" w:rsidRPr="00DD5AE5" w:rsidRDefault="00F87554" w:rsidP="007C5E56">
            <w:pPr>
              <w:pStyle w:val="ListParagraph"/>
              <w:numPr>
                <w:ilvl w:val="4"/>
                <w:numId w:val="27"/>
              </w:numPr>
              <w:ind w:left="720"/>
              <w:rPr>
                <w:rFonts w:cs="Times New Roman"/>
              </w:rPr>
            </w:pPr>
            <w:r w:rsidRPr="00F52A96">
              <w:rPr>
                <w:rFonts w:cs="Times New Roman"/>
              </w:rPr>
              <w:t>Payments received under programs funded in whole or in part under the Job Training Partnership</w:t>
            </w:r>
            <w:r w:rsidR="00634D66" w:rsidRPr="00F52A96">
              <w:rPr>
                <w:rFonts w:cs="Times New Roman"/>
              </w:rPr>
              <w:t xml:space="preserve"> </w:t>
            </w:r>
            <w:r w:rsidRPr="00F52A96">
              <w:rPr>
                <w:rFonts w:cs="Times New Roman"/>
              </w:rPr>
              <w:t>Act (29 U.S.C. 1552[b]; (effective July 1, 2000, references to Job Training Partnership Act shall be</w:t>
            </w:r>
            <w:r w:rsidR="00634D66" w:rsidRPr="00F52A96">
              <w:rPr>
                <w:rFonts w:cs="Times New Roman"/>
              </w:rPr>
              <w:t xml:space="preserve"> </w:t>
            </w:r>
            <w:r w:rsidRPr="00F52A96">
              <w:rPr>
                <w:rFonts w:cs="Times New Roman"/>
              </w:rPr>
              <w:t>deemed to refer to the corresponding provision of the Workforce Investment Act of 1998 [29 U.S.C.</w:t>
            </w:r>
            <w:r w:rsidR="00634D66" w:rsidRPr="00F52A96">
              <w:rPr>
                <w:rFonts w:cs="Times New Roman"/>
              </w:rPr>
              <w:t xml:space="preserve"> </w:t>
            </w:r>
            <w:r w:rsidRPr="00F52A96">
              <w:rPr>
                <w:rFonts w:cs="Times New Roman"/>
              </w:rPr>
              <w:t>2931], e.g., employment and training programs for Native Americans and migrant and seasonal</w:t>
            </w:r>
            <w:r w:rsidR="00634D66" w:rsidRPr="00F52A96">
              <w:rPr>
                <w:rFonts w:cs="Times New Roman"/>
              </w:rPr>
              <w:t xml:space="preserve"> </w:t>
            </w:r>
            <w:r w:rsidRPr="00F52A96">
              <w:rPr>
                <w:rFonts w:cs="Times New Roman"/>
              </w:rPr>
              <w:t>farm workers, Job Corps, veterans employment programs, state job training programs, career</w:t>
            </w:r>
            <w:r w:rsidR="00634D66" w:rsidRPr="00F52A96">
              <w:rPr>
                <w:rFonts w:cs="Times New Roman"/>
              </w:rPr>
              <w:t xml:space="preserve"> </w:t>
            </w:r>
            <w:r w:rsidRPr="00F52A96">
              <w:rPr>
                <w:rFonts w:cs="Times New Roman"/>
              </w:rPr>
              <w:t xml:space="preserve">intern programs, </w:t>
            </w:r>
            <w:proofErr w:type="spellStart"/>
            <w:r w:rsidRPr="00F52A96">
              <w:rPr>
                <w:rFonts w:cs="Times New Roman"/>
              </w:rPr>
              <w:t>Americorps</w:t>
            </w:r>
            <w:proofErr w:type="spellEnd"/>
            <w:r w:rsidRPr="00F52A96">
              <w:rPr>
                <w:rFonts w:cs="Times New Roman"/>
              </w:rPr>
              <w:t>);</w:t>
            </w:r>
          </w:p>
          <w:p w14:paraId="3B76AE01" w14:textId="77777777" w:rsidR="00634D66" w:rsidRPr="00DD5AE5" w:rsidRDefault="00F87554" w:rsidP="007C5E56">
            <w:pPr>
              <w:pStyle w:val="ListParagraph"/>
              <w:numPr>
                <w:ilvl w:val="4"/>
                <w:numId w:val="27"/>
              </w:numPr>
              <w:ind w:left="720"/>
              <w:rPr>
                <w:rFonts w:cs="Times New Roman"/>
              </w:rPr>
            </w:pPr>
            <w:r w:rsidRPr="00F52A96">
              <w:rPr>
                <w:rFonts w:cs="Times New Roman"/>
              </w:rPr>
              <w:t>Income derived from the disposition of funds to the Grand River Band of Ottawa Indians (Pub. L-94-540, 90 Stat. 2503-04);</w:t>
            </w:r>
          </w:p>
          <w:p w14:paraId="52FE3800" w14:textId="77777777" w:rsidR="00634D66" w:rsidRPr="00DD5AE5" w:rsidRDefault="00F87554" w:rsidP="007C5E56">
            <w:pPr>
              <w:pStyle w:val="ListParagraph"/>
              <w:numPr>
                <w:ilvl w:val="4"/>
                <w:numId w:val="27"/>
              </w:numPr>
              <w:ind w:left="720"/>
              <w:rPr>
                <w:rFonts w:cs="Times New Roman"/>
              </w:rPr>
            </w:pPr>
            <w:r w:rsidRPr="00F52A96">
              <w:rPr>
                <w:rFonts w:cs="Times New Roman"/>
              </w:rPr>
              <w:t>The first $2,000 of per capita shares received from judgment funds awarded by the Indian Claims</w:t>
            </w:r>
            <w:r w:rsidR="00634D66" w:rsidRPr="00F52A96">
              <w:rPr>
                <w:rFonts w:cs="Times New Roman"/>
              </w:rPr>
              <w:t xml:space="preserve"> </w:t>
            </w:r>
            <w:r w:rsidRPr="00F52A96">
              <w:rPr>
                <w:rFonts w:cs="Times New Roman"/>
              </w:rPr>
              <w:t>Commission or the U. S. Claims Court and the interests of individual Indians in trust or restricted</w:t>
            </w:r>
            <w:r w:rsidR="00634D66" w:rsidRPr="00F52A96">
              <w:rPr>
                <w:rFonts w:cs="Times New Roman"/>
              </w:rPr>
              <w:t xml:space="preserve"> </w:t>
            </w:r>
            <w:r w:rsidRPr="00F52A96">
              <w:rPr>
                <w:rFonts w:cs="Times New Roman"/>
              </w:rPr>
              <w:t>lands, including the first $2,000 per year of income received by individual Indians from funds</w:t>
            </w:r>
            <w:r w:rsidR="00634D66" w:rsidRPr="00F52A96">
              <w:rPr>
                <w:rFonts w:cs="Times New Roman"/>
              </w:rPr>
              <w:t xml:space="preserve"> </w:t>
            </w:r>
            <w:r w:rsidRPr="00F52A96">
              <w:rPr>
                <w:rFonts w:cs="Times New Roman"/>
              </w:rPr>
              <w:t>derived from interests held in such trust or restricted lands (25 U.S.C. 1407-1408);</w:t>
            </w:r>
          </w:p>
          <w:p w14:paraId="7DB73775" w14:textId="77777777" w:rsidR="00634D66" w:rsidRPr="00DD5AE5" w:rsidRDefault="00F87554" w:rsidP="007C5E56">
            <w:pPr>
              <w:pStyle w:val="ListParagraph"/>
              <w:numPr>
                <w:ilvl w:val="4"/>
                <w:numId w:val="27"/>
              </w:numPr>
              <w:ind w:left="720"/>
              <w:rPr>
                <w:rFonts w:cs="Times New Roman"/>
              </w:rPr>
            </w:pPr>
            <w:r w:rsidRPr="00F52A96">
              <w:rPr>
                <w:rFonts w:cs="Times New Roman"/>
              </w:rPr>
              <w:t>Amounts of scholarships funded under title IV of the Higher Education Act of 1965, including</w:t>
            </w:r>
            <w:r w:rsidR="00634D66" w:rsidRPr="00F52A96">
              <w:rPr>
                <w:rFonts w:cs="Times New Roman"/>
              </w:rPr>
              <w:t xml:space="preserve"> </w:t>
            </w:r>
            <w:r w:rsidRPr="00F52A96">
              <w:rPr>
                <w:rFonts w:cs="Times New Roman"/>
              </w:rPr>
              <w:t>awards under federal work-study programs or under the Bureau of Indian Affairs student</w:t>
            </w:r>
            <w:r w:rsidR="00634D66" w:rsidRPr="00F52A96">
              <w:rPr>
                <w:rFonts w:cs="Times New Roman"/>
              </w:rPr>
              <w:t xml:space="preserve"> </w:t>
            </w:r>
            <w:r w:rsidRPr="00F52A96">
              <w:rPr>
                <w:rFonts w:cs="Times New Roman"/>
              </w:rPr>
              <w:t>assistance programs (20 U.S.C. 1087uu);</w:t>
            </w:r>
          </w:p>
          <w:p w14:paraId="78D76D13" w14:textId="77777777" w:rsidR="00634D66" w:rsidRPr="00DD5AE5" w:rsidRDefault="00F87554" w:rsidP="007C5E56">
            <w:pPr>
              <w:pStyle w:val="ListParagraph"/>
              <w:numPr>
                <w:ilvl w:val="4"/>
                <w:numId w:val="27"/>
              </w:numPr>
              <w:ind w:left="720"/>
              <w:rPr>
                <w:rFonts w:cs="Times New Roman"/>
              </w:rPr>
            </w:pPr>
            <w:r w:rsidRPr="00F52A96">
              <w:rPr>
                <w:rFonts w:cs="Times New Roman"/>
              </w:rPr>
              <w:t>Payments received from programs funded under Title V of the Older Americans Act of 1985 (42</w:t>
            </w:r>
            <w:r w:rsidR="00634D66" w:rsidRPr="00F52A96">
              <w:rPr>
                <w:rFonts w:cs="Times New Roman"/>
              </w:rPr>
              <w:t xml:space="preserve"> </w:t>
            </w:r>
            <w:r w:rsidRPr="00F52A96">
              <w:rPr>
                <w:rFonts w:cs="Times New Roman"/>
              </w:rPr>
              <w:t>U.S.C. 3056[f]), e.g., Green Thumb, Senior Aides, Older American Community Service</w:t>
            </w:r>
            <w:r w:rsidR="00634D66" w:rsidRPr="00F52A96">
              <w:rPr>
                <w:rFonts w:cs="Times New Roman"/>
              </w:rPr>
              <w:t xml:space="preserve"> </w:t>
            </w:r>
            <w:r w:rsidRPr="00F52A96">
              <w:rPr>
                <w:rFonts w:cs="Times New Roman"/>
              </w:rPr>
              <w:t>Employment Program;</w:t>
            </w:r>
          </w:p>
          <w:p w14:paraId="7B806F8E" w14:textId="77777777" w:rsidR="00634D66" w:rsidRPr="00DD5AE5" w:rsidRDefault="00F87554" w:rsidP="007C5E56">
            <w:pPr>
              <w:pStyle w:val="ListParagraph"/>
              <w:numPr>
                <w:ilvl w:val="4"/>
                <w:numId w:val="27"/>
              </w:numPr>
              <w:ind w:left="720"/>
              <w:rPr>
                <w:rFonts w:cs="Times New Roman"/>
              </w:rPr>
            </w:pPr>
            <w:r w:rsidRPr="00F52A96">
              <w:rPr>
                <w:rFonts w:cs="Times New Roman"/>
              </w:rPr>
              <w:t>Payments received on or after January 1, 1989, from the Agent Orange Settlement Fund or any</w:t>
            </w:r>
            <w:r w:rsidR="00634D66" w:rsidRPr="00F52A96">
              <w:rPr>
                <w:rFonts w:cs="Times New Roman"/>
              </w:rPr>
              <w:t xml:space="preserve"> </w:t>
            </w:r>
            <w:r w:rsidRPr="00F52A96">
              <w:rPr>
                <w:rFonts w:cs="Times New Roman"/>
              </w:rPr>
              <w:t>other fund established pursuant to the settlement in In Re Agent-product liability litigation, M.D.L.</w:t>
            </w:r>
            <w:r w:rsidR="00634D66" w:rsidRPr="00F52A96">
              <w:rPr>
                <w:rFonts w:cs="Times New Roman"/>
              </w:rPr>
              <w:t xml:space="preserve"> </w:t>
            </w:r>
            <w:r w:rsidRPr="00F52A96">
              <w:rPr>
                <w:rFonts w:cs="Times New Roman"/>
              </w:rPr>
              <w:t>No. 381 (E.D.N.Y.);</w:t>
            </w:r>
          </w:p>
          <w:p w14:paraId="09448BF5" w14:textId="77777777" w:rsidR="00F80A9C" w:rsidRPr="00DD5AE5" w:rsidRDefault="00F87554" w:rsidP="007C5E56">
            <w:pPr>
              <w:pStyle w:val="ListParagraph"/>
              <w:numPr>
                <w:ilvl w:val="4"/>
                <w:numId w:val="27"/>
              </w:numPr>
              <w:ind w:left="720"/>
              <w:rPr>
                <w:rFonts w:cs="Times New Roman"/>
              </w:rPr>
            </w:pPr>
            <w:r w:rsidRPr="00F52A96">
              <w:rPr>
                <w:rFonts w:cs="Times New Roman"/>
              </w:rPr>
              <w:t>Payments received under the Maine Indian Claims Settlement Act of 1980 (25 U.S.C. 1721);</w:t>
            </w:r>
          </w:p>
          <w:p w14:paraId="25B9E2BD" w14:textId="77777777" w:rsidR="00634D66" w:rsidRPr="00DD5AE5" w:rsidRDefault="00F87554" w:rsidP="007C5E56">
            <w:pPr>
              <w:pStyle w:val="ListParagraph"/>
              <w:numPr>
                <w:ilvl w:val="4"/>
                <w:numId w:val="27"/>
              </w:numPr>
              <w:ind w:left="720"/>
              <w:rPr>
                <w:rFonts w:cs="Times New Roman"/>
              </w:rPr>
            </w:pPr>
            <w:r w:rsidRPr="00F52A96">
              <w:rPr>
                <w:rFonts w:cs="Times New Roman"/>
              </w:rPr>
              <w:t xml:space="preserve">The value of any </w:t>
            </w:r>
            <w:proofErr w:type="gramStart"/>
            <w:r w:rsidRPr="00F52A96">
              <w:rPr>
                <w:rFonts w:cs="Times New Roman"/>
              </w:rPr>
              <w:t>child care</w:t>
            </w:r>
            <w:proofErr w:type="gramEnd"/>
            <w:r w:rsidRPr="00F52A96">
              <w:rPr>
                <w:rFonts w:cs="Times New Roman"/>
              </w:rPr>
              <w:t xml:space="preserve"> provided or arranged (or any amount received as payment for such</w:t>
            </w:r>
            <w:r w:rsidR="00634D66" w:rsidRPr="00F52A96">
              <w:rPr>
                <w:rFonts w:cs="Times New Roman"/>
              </w:rPr>
              <w:t xml:space="preserve"> </w:t>
            </w:r>
            <w:r w:rsidRPr="00F52A96">
              <w:rPr>
                <w:rFonts w:cs="Times New Roman"/>
              </w:rPr>
              <w:t>care or reimbursement for costs incurred for such care) under the Child Care and Development</w:t>
            </w:r>
            <w:r w:rsidR="00634D66" w:rsidRPr="00F52A96">
              <w:rPr>
                <w:rFonts w:cs="Times New Roman"/>
              </w:rPr>
              <w:t xml:space="preserve"> </w:t>
            </w:r>
            <w:r w:rsidRPr="00F52A96">
              <w:rPr>
                <w:rFonts w:cs="Times New Roman"/>
              </w:rPr>
              <w:t>Block Grant Act of 1990 (42 U.S.C. 9858q);</w:t>
            </w:r>
          </w:p>
          <w:p w14:paraId="673C30FE" w14:textId="77777777" w:rsidR="00634D66" w:rsidRPr="00DD5AE5" w:rsidRDefault="00F87554" w:rsidP="007C5E56">
            <w:pPr>
              <w:pStyle w:val="ListParagraph"/>
              <w:numPr>
                <w:ilvl w:val="4"/>
                <w:numId w:val="27"/>
              </w:numPr>
              <w:ind w:left="720"/>
              <w:rPr>
                <w:rFonts w:cs="Times New Roman"/>
              </w:rPr>
            </w:pPr>
            <w:r w:rsidRPr="00F52A96">
              <w:rPr>
                <w:rFonts w:cs="Times New Roman"/>
              </w:rPr>
              <w:t>Earned income tax credit (EITC) refund payments received on or after January 1, 1991, including</w:t>
            </w:r>
            <w:r w:rsidR="00634D66" w:rsidRPr="00F52A96">
              <w:rPr>
                <w:rFonts w:cs="Times New Roman"/>
              </w:rPr>
              <w:t xml:space="preserve"> </w:t>
            </w:r>
            <w:r w:rsidRPr="00F52A96">
              <w:rPr>
                <w:rFonts w:cs="Times New Roman"/>
              </w:rPr>
              <w:t>advanced earned income credit payments (26 U.S.C. 32[j]);</w:t>
            </w:r>
          </w:p>
          <w:p w14:paraId="0B30734B" w14:textId="77777777" w:rsidR="00634D66" w:rsidRPr="00DD5AE5" w:rsidRDefault="00F87554" w:rsidP="007C5E56">
            <w:pPr>
              <w:pStyle w:val="ListParagraph"/>
              <w:numPr>
                <w:ilvl w:val="4"/>
                <w:numId w:val="27"/>
              </w:numPr>
              <w:ind w:left="720"/>
              <w:rPr>
                <w:rFonts w:cs="Times New Roman"/>
              </w:rPr>
            </w:pPr>
            <w:r w:rsidRPr="00F52A96">
              <w:rPr>
                <w:rFonts w:cs="Times New Roman"/>
              </w:rPr>
              <w:t>Payments by the Indian Claims Commission to the Confederated Tribes and Bands of Yakima</w:t>
            </w:r>
            <w:r w:rsidR="00634D66" w:rsidRPr="00F52A96">
              <w:rPr>
                <w:rFonts w:cs="Times New Roman"/>
              </w:rPr>
              <w:t xml:space="preserve"> </w:t>
            </w:r>
            <w:r w:rsidRPr="00F52A96">
              <w:rPr>
                <w:rFonts w:cs="Times New Roman"/>
              </w:rPr>
              <w:t>Indian Nation or the Apache Tribe of Mescalero Reservation (Pub. L. 95-433);</w:t>
            </w:r>
          </w:p>
          <w:p w14:paraId="5CC3B0C1" w14:textId="77777777" w:rsidR="00634D66" w:rsidRPr="00DD5AE5" w:rsidRDefault="00F87554" w:rsidP="007C5E56">
            <w:pPr>
              <w:pStyle w:val="ListParagraph"/>
              <w:numPr>
                <w:ilvl w:val="4"/>
                <w:numId w:val="27"/>
              </w:numPr>
              <w:ind w:left="720"/>
              <w:rPr>
                <w:rFonts w:cs="Times New Roman"/>
              </w:rPr>
            </w:pPr>
            <w:r w:rsidRPr="00F52A96">
              <w:rPr>
                <w:rFonts w:cs="Times New Roman"/>
              </w:rPr>
              <w:t>Allowances, earnings, and payments to AmeriCorps participants under the National and</w:t>
            </w:r>
            <w:r w:rsidR="00634D66" w:rsidRPr="00F52A96">
              <w:rPr>
                <w:rFonts w:cs="Times New Roman"/>
              </w:rPr>
              <w:t xml:space="preserve"> </w:t>
            </w:r>
            <w:r w:rsidRPr="00F52A96">
              <w:rPr>
                <w:rFonts w:cs="Times New Roman"/>
              </w:rPr>
              <w:t>Community Service Act of 1990 (42 U.S.C. 12637[d]);</w:t>
            </w:r>
          </w:p>
          <w:p w14:paraId="5A60B1E8" w14:textId="77777777" w:rsidR="00634D66" w:rsidRPr="00DD5AE5" w:rsidRDefault="00F87554" w:rsidP="007C5E56">
            <w:pPr>
              <w:pStyle w:val="ListParagraph"/>
              <w:numPr>
                <w:ilvl w:val="4"/>
                <w:numId w:val="27"/>
              </w:numPr>
              <w:ind w:left="720"/>
              <w:rPr>
                <w:rFonts w:cs="Times New Roman"/>
              </w:rPr>
            </w:pPr>
            <w:r w:rsidRPr="00F52A96">
              <w:rPr>
                <w:rFonts w:cs="Times New Roman"/>
              </w:rPr>
              <w:t>Any allowance paid under the provisions of 38 U.S.C. 1805 to a child suffering from spina bifida</w:t>
            </w:r>
            <w:r w:rsidR="00634D66" w:rsidRPr="00F52A96">
              <w:rPr>
                <w:rFonts w:cs="Times New Roman"/>
              </w:rPr>
              <w:t xml:space="preserve"> </w:t>
            </w:r>
            <w:r w:rsidRPr="00F52A96">
              <w:rPr>
                <w:rFonts w:cs="Times New Roman"/>
              </w:rPr>
              <w:t>who is the child of a Vietnam veteran (38 U.S.C. 1805);</w:t>
            </w:r>
          </w:p>
          <w:p w14:paraId="4A95EA4C" w14:textId="77777777" w:rsidR="00634D66" w:rsidRPr="00DD5AE5" w:rsidRDefault="00F87554" w:rsidP="007C5E56">
            <w:pPr>
              <w:pStyle w:val="ListParagraph"/>
              <w:numPr>
                <w:ilvl w:val="4"/>
                <w:numId w:val="27"/>
              </w:numPr>
              <w:ind w:left="720"/>
              <w:rPr>
                <w:rFonts w:cs="Times New Roman"/>
              </w:rPr>
            </w:pPr>
            <w:r w:rsidRPr="00F52A96">
              <w:rPr>
                <w:rFonts w:cs="Times New Roman"/>
              </w:rPr>
              <w:t>Any amount of crime victim compensation (under the Victims of Crime Act) received through</w:t>
            </w:r>
            <w:r w:rsidR="00634D66" w:rsidRPr="00F52A96">
              <w:rPr>
                <w:rFonts w:cs="Times New Roman"/>
              </w:rPr>
              <w:t xml:space="preserve"> </w:t>
            </w:r>
            <w:r w:rsidRPr="00F52A96">
              <w:rPr>
                <w:rFonts w:cs="Times New Roman"/>
              </w:rPr>
              <w:t>crime victim assistance (or payment or reimbursement of the cost of such assistance) as</w:t>
            </w:r>
            <w:r w:rsidR="00634D66" w:rsidRPr="00F52A96">
              <w:rPr>
                <w:rFonts w:cs="Times New Roman"/>
              </w:rPr>
              <w:t xml:space="preserve"> </w:t>
            </w:r>
            <w:r w:rsidRPr="00F52A96">
              <w:rPr>
                <w:rFonts w:cs="Times New Roman"/>
              </w:rPr>
              <w:t>determined under the Victims of Crime Act because of the commission of a crime against the</w:t>
            </w:r>
            <w:r w:rsidR="00634D66" w:rsidRPr="00F52A96">
              <w:rPr>
                <w:rFonts w:cs="Times New Roman"/>
              </w:rPr>
              <w:t xml:space="preserve"> </w:t>
            </w:r>
            <w:r w:rsidR="00EC3B52" w:rsidRPr="00F52A96">
              <w:rPr>
                <w:rFonts w:cs="Times New Roman"/>
              </w:rPr>
              <w:t>household member</w:t>
            </w:r>
            <w:r w:rsidRPr="00F52A96">
              <w:rPr>
                <w:rFonts w:cs="Times New Roman"/>
              </w:rPr>
              <w:t xml:space="preserve"> under the Victims of Crime Act (42 U.S.C. 10602); and</w:t>
            </w:r>
          </w:p>
          <w:p w14:paraId="744A375A" w14:textId="77777777" w:rsidR="00F87554" w:rsidRPr="00F52A96" w:rsidRDefault="00F87554" w:rsidP="007C5E56">
            <w:pPr>
              <w:pStyle w:val="ListParagraph"/>
              <w:numPr>
                <w:ilvl w:val="4"/>
                <w:numId w:val="27"/>
              </w:numPr>
              <w:ind w:left="720"/>
              <w:rPr>
                <w:rFonts w:cs="Times New Roman"/>
              </w:rPr>
            </w:pPr>
            <w:r w:rsidRPr="00F52A96">
              <w:rPr>
                <w:rFonts w:cs="Times New Roman"/>
              </w:rPr>
              <w:lastRenderedPageBreak/>
              <w:t xml:space="preserve">Allowances, </w:t>
            </w:r>
            <w:proofErr w:type="gramStart"/>
            <w:r w:rsidRPr="00F52A96">
              <w:rPr>
                <w:rFonts w:cs="Times New Roman"/>
              </w:rPr>
              <w:t>earnings</w:t>
            </w:r>
            <w:proofErr w:type="gramEnd"/>
            <w:r w:rsidRPr="00F52A96">
              <w:rPr>
                <w:rFonts w:cs="Times New Roman"/>
              </w:rPr>
              <w:t xml:space="preserve"> and payments to individuals participating in programs under the Workforce</w:t>
            </w:r>
            <w:r w:rsidR="00634D66" w:rsidRPr="00F52A96">
              <w:rPr>
                <w:rFonts w:cs="Times New Roman"/>
              </w:rPr>
              <w:t xml:space="preserve"> </w:t>
            </w:r>
            <w:r w:rsidRPr="00F52A96">
              <w:rPr>
                <w:rFonts w:cs="Times New Roman"/>
              </w:rPr>
              <w:t>Investment Act of 1998 (29 U.S.C. 2931).</w:t>
            </w:r>
          </w:p>
        </w:tc>
      </w:tr>
    </w:tbl>
    <w:p w14:paraId="05109921" w14:textId="77777777" w:rsidR="0046664A" w:rsidRPr="000E3C8C" w:rsidRDefault="0046664A" w:rsidP="00834A9D">
      <w:pPr>
        <w:pStyle w:val="NoSpacing"/>
        <w:rPr>
          <w:rFonts w:cs="Times New Roman"/>
          <w:sz w:val="6"/>
        </w:rPr>
      </w:pPr>
      <w:r w:rsidRPr="000E3C8C">
        <w:rPr>
          <w:rFonts w:cs="Times New Roman"/>
          <w:sz w:val="10"/>
        </w:rPr>
        <w:lastRenderedPageBreak/>
        <w:br w:type="page"/>
      </w:r>
    </w:p>
    <w:tbl>
      <w:tblPr>
        <w:tblStyle w:val="TableGrid"/>
        <w:tblW w:w="5000" w:type="pct"/>
        <w:tblLook w:val="04A0" w:firstRow="1" w:lastRow="0" w:firstColumn="1" w:lastColumn="0" w:noHBand="0" w:noVBand="1"/>
      </w:tblPr>
      <w:tblGrid>
        <w:gridCol w:w="10800"/>
      </w:tblGrid>
      <w:tr w:rsidR="0046664A" w:rsidRPr="00F52A96" w14:paraId="710B5883" w14:textId="77777777" w:rsidTr="0046664A">
        <w:trPr>
          <w:trHeight w:val="20"/>
        </w:trPr>
        <w:tc>
          <w:tcPr>
            <w:tcW w:w="5000" w:type="pct"/>
            <w:tcBorders>
              <w:top w:val="nil"/>
              <w:left w:val="nil"/>
              <w:bottom w:val="nil"/>
              <w:right w:val="nil"/>
            </w:tcBorders>
          </w:tcPr>
          <w:p w14:paraId="68CF3AB0" w14:textId="77777777" w:rsidR="0046664A" w:rsidRPr="00F52A96" w:rsidRDefault="0046664A" w:rsidP="00EF6BF1">
            <w:pPr>
              <w:pStyle w:val="Heading2"/>
              <w:jc w:val="center"/>
              <w:outlineLvl w:val="1"/>
            </w:pPr>
            <w:bookmarkStart w:id="7" w:name="_Toc140764016"/>
            <w:r w:rsidRPr="00F52A96">
              <w:lastRenderedPageBreak/>
              <w:t>Exhibit 2: Assets</w:t>
            </w:r>
            <w:bookmarkEnd w:id="7"/>
          </w:p>
        </w:tc>
      </w:tr>
      <w:tr w:rsidR="0046664A" w:rsidRPr="00F52A96" w14:paraId="15E04889" w14:textId="77777777" w:rsidTr="00CE7E91">
        <w:trPr>
          <w:trHeight w:val="20"/>
        </w:trPr>
        <w:tc>
          <w:tcPr>
            <w:tcW w:w="5000" w:type="pct"/>
            <w:tcBorders>
              <w:top w:val="nil"/>
              <w:left w:val="nil"/>
              <w:bottom w:val="nil"/>
              <w:right w:val="nil"/>
            </w:tcBorders>
          </w:tcPr>
          <w:p w14:paraId="5B4F8CFA" w14:textId="77777777" w:rsidR="0046664A" w:rsidRPr="00660B99" w:rsidRDefault="00F25EC9" w:rsidP="00834A9D">
            <w:pPr>
              <w:pStyle w:val="NoSpacing"/>
              <w:jc w:val="center"/>
              <w:rPr>
                <w:rFonts w:cs="Times New Roman"/>
                <w:i/>
                <w:sz w:val="16"/>
                <w:szCs w:val="20"/>
              </w:rPr>
            </w:pPr>
            <w:r w:rsidRPr="00660B99">
              <w:rPr>
                <w:rFonts w:cs="Times New Roman"/>
                <w:i/>
                <w:sz w:val="16"/>
                <w:szCs w:val="20"/>
              </w:rPr>
              <w:t xml:space="preserve">(Source: 24 CFR </w:t>
            </w:r>
            <w:r w:rsidR="00547131" w:rsidRPr="00660B99">
              <w:rPr>
                <w:rFonts w:cs="Times New Roman"/>
                <w:i/>
                <w:sz w:val="16"/>
                <w:szCs w:val="20"/>
              </w:rPr>
              <w:t>§</w:t>
            </w:r>
            <w:r w:rsidRPr="00660B99">
              <w:rPr>
                <w:rFonts w:cs="Times New Roman"/>
                <w:i/>
                <w:sz w:val="16"/>
                <w:szCs w:val="20"/>
              </w:rPr>
              <w:t>5.603</w:t>
            </w:r>
            <w:r w:rsidR="004B5613">
              <w:rPr>
                <w:rFonts w:cs="Times New Roman"/>
                <w:i/>
                <w:sz w:val="16"/>
                <w:szCs w:val="20"/>
              </w:rPr>
              <w:t xml:space="preserve">(b); </w:t>
            </w:r>
            <w:r w:rsidR="004B5613" w:rsidRPr="0069447F">
              <w:rPr>
                <w:rFonts w:cs="Times New Roman"/>
                <w:i/>
                <w:sz w:val="16"/>
                <w:szCs w:val="20"/>
              </w:rPr>
              <w:t>Occupancy Requirements of Subsidized Multi</w:t>
            </w:r>
            <w:r w:rsidR="004B5613">
              <w:rPr>
                <w:rFonts w:cs="Times New Roman"/>
                <w:i/>
                <w:sz w:val="16"/>
                <w:szCs w:val="20"/>
              </w:rPr>
              <w:t xml:space="preserve">family Housing Programs [4350.3], </w:t>
            </w:r>
            <w:r w:rsidR="004B5613" w:rsidRPr="004B5613">
              <w:rPr>
                <w:rFonts w:cs="Times New Roman"/>
                <w:i/>
                <w:sz w:val="16"/>
                <w:szCs w:val="20"/>
              </w:rPr>
              <w:t>Exhibit 5-2: Assets</w:t>
            </w:r>
            <w:r w:rsidR="004B5613">
              <w:rPr>
                <w:rFonts w:cs="Times New Roman"/>
                <w:i/>
                <w:sz w:val="16"/>
                <w:szCs w:val="20"/>
              </w:rPr>
              <w:t>)</w:t>
            </w:r>
          </w:p>
        </w:tc>
      </w:tr>
      <w:tr w:rsidR="00DD5AE5" w:rsidRPr="00DD5AE5" w14:paraId="613941E4" w14:textId="77777777" w:rsidTr="00CE7E91">
        <w:trPr>
          <w:trHeight w:val="20"/>
        </w:trPr>
        <w:tc>
          <w:tcPr>
            <w:tcW w:w="5000" w:type="pct"/>
            <w:tcBorders>
              <w:top w:val="nil"/>
              <w:left w:val="nil"/>
              <w:bottom w:val="nil"/>
              <w:right w:val="nil"/>
            </w:tcBorders>
          </w:tcPr>
          <w:p w14:paraId="584B70F5" w14:textId="77777777" w:rsidR="00DD5AE5" w:rsidRPr="00DD5AE5" w:rsidRDefault="00DD5AE5" w:rsidP="00834A9D">
            <w:pPr>
              <w:pStyle w:val="NoSpacing"/>
              <w:rPr>
                <w:rFonts w:cs="Times New Roman"/>
                <w:sz w:val="16"/>
                <w:szCs w:val="20"/>
              </w:rPr>
            </w:pPr>
          </w:p>
        </w:tc>
      </w:tr>
      <w:tr w:rsidR="0046664A" w:rsidRPr="00F52A96" w14:paraId="11A9B8F1" w14:textId="77777777" w:rsidTr="00CE7E91">
        <w:trPr>
          <w:trHeight w:val="20"/>
        </w:trPr>
        <w:tc>
          <w:tcPr>
            <w:tcW w:w="5000" w:type="pct"/>
            <w:tcBorders>
              <w:top w:val="nil"/>
              <w:left w:val="nil"/>
              <w:bottom w:val="nil"/>
              <w:right w:val="nil"/>
            </w:tcBorders>
          </w:tcPr>
          <w:p w14:paraId="6CA1AE54" w14:textId="77777777" w:rsidR="0046664A" w:rsidRPr="00F52A96" w:rsidRDefault="008E7D38" w:rsidP="00834A9D">
            <w:pPr>
              <w:pStyle w:val="NoSpacing"/>
              <w:rPr>
                <w:rFonts w:cs="Times New Roman"/>
                <w:szCs w:val="20"/>
              </w:rPr>
            </w:pPr>
            <w:r w:rsidRPr="00F52A96">
              <w:rPr>
                <w:rFonts w:cs="Times New Roman"/>
                <w:szCs w:val="20"/>
              </w:rPr>
              <w:t xml:space="preserve">There is no asset limitation for participation in HUD assisted-housing programs. However, the definition of annual income includes net income from </w:t>
            </w:r>
            <w:r w:rsidR="00661485" w:rsidRPr="00F52A96">
              <w:rPr>
                <w:rFonts w:cs="Times New Roman"/>
                <w:szCs w:val="20"/>
              </w:rPr>
              <w:t>household</w:t>
            </w:r>
            <w:r w:rsidRPr="00F52A96">
              <w:rPr>
                <w:rFonts w:cs="Times New Roman"/>
                <w:szCs w:val="20"/>
              </w:rPr>
              <w:t xml:space="preserve"> assets.</w:t>
            </w:r>
          </w:p>
        </w:tc>
      </w:tr>
      <w:tr w:rsidR="00DD5AE5" w:rsidRPr="00DD5AE5" w14:paraId="2CF7CE14" w14:textId="77777777" w:rsidTr="00CE7E91">
        <w:trPr>
          <w:trHeight w:val="20"/>
        </w:trPr>
        <w:tc>
          <w:tcPr>
            <w:tcW w:w="5000" w:type="pct"/>
            <w:tcBorders>
              <w:top w:val="nil"/>
              <w:left w:val="nil"/>
              <w:bottom w:val="nil"/>
              <w:right w:val="nil"/>
            </w:tcBorders>
          </w:tcPr>
          <w:p w14:paraId="3728A2BC" w14:textId="77777777" w:rsidR="00DD5AE5" w:rsidRPr="00DD5AE5" w:rsidRDefault="00DD5AE5" w:rsidP="00834A9D">
            <w:pPr>
              <w:pStyle w:val="NoSpacing"/>
              <w:rPr>
                <w:rFonts w:cs="Times New Roman"/>
                <w:sz w:val="16"/>
                <w:szCs w:val="20"/>
              </w:rPr>
            </w:pPr>
          </w:p>
        </w:tc>
      </w:tr>
    </w:tbl>
    <w:p w14:paraId="39A9AF8E" w14:textId="77777777" w:rsidR="008E7D38" w:rsidRPr="00F52A96" w:rsidRDefault="008E7D38" w:rsidP="00834A9D">
      <w:pPr>
        <w:pStyle w:val="NoSpacing"/>
        <w:numPr>
          <w:ilvl w:val="0"/>
          <w:numId w:val="29"/>
        </w:numPr>
        <w:rPr>
          <w:rFonts w:cs="Times New Roman"/>
        </w:rPr>
      </w:pPr>
      <w:r w:rsidRPr="00F52A96">
        <w:rPr>
          <w:rFonts w:cs="Times New Roman"/>
        </w:rPr>
        <w:t xml:space="preserve">Net </w:t>
      </w:r>
      <w:r w:rsidR="00661485" w:rsidRPr="00F52A96">
        <w:rPr>
          <w:rFonts w:cs="Times New Roman"/>
        </w:rPr>
        <w:t>household a</w:t>
      </w:r>
      <w:r w:rsidRPr="00F52A96">
        <w:rPr>
          <w:rFonts w:cs="Times New Roman"/>
        </w:rPr>
        <w:t>ssets include the following:</w:t>
      </w:r>
    </w:p>
    <w:p w14:paraId="3DC0AFB4" w14:textId="77777777" w:rsidR="008E7D38" w:rsidRPr="00F52A96" w:rsidRDefault="002C7B03" w:rsidP="00834A9D">
      <w:pPr>
        <w:pStyle w:val="NoSpacing"/>
        <w:numPr>
          <w:ilvl w:val="1"/>
          <w:numId w:val="29"/>
        </w:numPr>
        <w:rPr>
          <w:rFonts w:cs="Times New Roman"/>
        </w:rPr>
      </w:pPr>
      <w:r w:rsidRPr="00F52A96">
        <w:rPr>
          <w:rFonts w:cs="Times New Roman"/>
          <w:i/>
        </w:rPr>
        <w:t>Cash held in savings and checking accounts, safe deposit boxes, homes, etc.</w:t>
      </w:r>
      <w:r w:rsidRPr="00F52A96">
        <w:rPr>
          <w:rFonts w:cs="Times New Roman"/>
        </w:rPr>
        <w:t xml:space="preserve"> For savings accounts, use the current balance. For checking accounts, use the average balance for the last six months. Assets held in foreign countries are considered assets.</w:t>
      </w:r>
    </w:p>
    <w:p w14:paraId="2421736B" w14:textId="77777777" w:rsidR="008E7D38" w:rsidRPr="00F52A96" w:rsidRDefault="002C7B03" w:rsidP="00834A9D">
      <w:pPr>
        <w:pStyle w:val="NoSpacing"/>
        <w:numPr>
          <w:ilvl w:val="1"/>
          <w:numId w:val="29"/>
        </w:numPr>
        <w:rPr>
          <w:rFonts w:cs="Times New Roman"/>
        </w:rPr>
      </w:pPr>
      <w:r w:rsidRPr="00F52A96">
        <w:rPr>
          <w:rFonts w:cs="Times New Roman"/>
          <w:i/>
        </w:rPr>
        <w:t>Revocable trusts.</w:t>
      </w:r>
      <w:r w:rsidRPr="00F52A96">
        <w:rPr>
          <w:rFonts w:cs="Times New Roman"/>
        </w:rPr>
        <w:t xml:space="preserve"> Include the cash value of any revocable trust available to the </w:t>
      </w:r>
      <w:r w:rsidR="00661485" w:rsidRPr="00F52A96">
        <w:rPr>
          <w:rFonts w:cs="Times New Roman"/>
        </w:rPr>
        <w:t>household</w:t>
      </w:r>
      <w:r w:rsidRPr="00F52A96">
        <w:rPr>
          <w:rFonts w:cs="Times New Roman"/>
        </w:rPr>
        <w:t>. See discussion of trusts in Paragraph 6</w:t>
      </w:r>
      <w:r w:rsidR="00387AB1" w:rsidRPr="00F52A96">
        <w:rPr>
          <w:rFonts w:cs="Times New Roman"/>
        </w:rPr>
        <w:t xml:space="preserve"> of this guide</w:t>
      </w:r>
      <w:r w:rsidRPr="00F52A96">
        <w:rPr>
          <w:rFonts w:cs="Times New Roman"/>
        </w:rPr>
        <w:t>.</w:t>
      </w:r>
    </w:p>
    <w:p w14:paraId="3255A058" w14:textId="77777777" w:rsidR="008E7D38" w:rsidRPr="00F52A96" w:rsidRDefault="002C7B03" w:rsidP="00834A9D">
      <w:pPr>
        <w:pStyle w:val="NoSpacing"/>
        <w:numPr>
          <w:ilvl w:val="1"/>
          <w:numId w:val="29"/>
        </w:numPr>
        <w:rPr>
          <w:rFonts w:cs="Times New Roman"/>
        </w:rPr>
      </w:pPr>
      <w:r w:rsidRPr="00F52A96">
        <w:rPr>
          <w:rFonts w:cs="Times New Roman"/>
          <w:i/>
        </w:rPr>
        <w:t>Equity in rental property or other capital investments.</w:t>
      </w:r>
      <w:r w:rsidRPr="00F52A96">
        <w:rPr>
          <w:rFonts w:cs="Times New Roman"/>
        </w:rPr>
        <w:t xml:space="preserve"> Include the current fair market value less (a) any unpaid balance on any loans secured by the property and (b) reasonable costs that would be incurred in selling the asset (e.g., penalties, broker fees, etc.).</w:t>
      </w:r>
    </w:p>
    <w:p w14:paraId="19F52CF5" w14:textId="77777777" w:rsidR="002C7B03" w:rsidRPr="00660B99" w:rsidRDefault="002C7B03" w:rsidP="00834A9D">
      <w:pPr>
        <w:pStyle w:val="NoSpacing"/>
        <w:ind w:left="1440"/>
        <w:rPr>
          <w:rFonts w:cs="Times New Roman"/>
          <w:color w:val="C00000"/>
        </w:rPr>
      </w:pPr>
      <w:r w:rsidRPr="00660B99">
        <w:rPr>
          <w:rFonts w:cs="Times New Roman"/>
          <w:b/>
          <w:color w:val="C00000"/>
        </w:rPr>
        <w:t>NOTE:</w:t>
      </w:r>
      <w:r w:rsidRPr="00660B99">
        <w:rPr>
          <w:rFonts w:cs="Times New Roman"/>
          <w:color w:val="C00000"/>
        </w:rPr>
        <w:t xml:space="preserve"> If the person’s main business is real estate, then count any income as business income under Paragraph 5 of </w:t>
      </w:r>
      <w:r w:rsidR="00387AB1" w:rsidRPr="00660B99">
        <w:rPr>
          <w:rFonts w:cs="Times New Roman"/>
          <w:color w:val="C00000"/>
        </w:rPr>
        <w:t>this guide</w:t>
      </w:r>
      <w:r w:rsidRPr="00660B99">
        <w:rPr>
          <w:rFonts w:cs="Times New Roman"/>
          <w:color w:val="C00000"/>
        </w:rPr>
        <w:t>. Do not count it both as an asset and business income.</w:t>
      </w:r>
    </w:p>
    <w:p w14:paraId="6DCA7670" w14:textId="77777777" w:rsidR="008E7D38" w:rsidRPr="00F52A96" w:rsidRDefault="002C7B03" w:rsidP="00834A9D">
      <w:pPr>
        <w:pStyle w:val="NoSpacing"/>
        <w:numPr>
          <w:ilvl w:val="1"/>
          <w:numId w:val="29"/>
        </w:numPr>
        <w:rPr>
          <w:rFonts w:cs="Times New Roman"/>
        </w:rPr>
      </w:pPr>
      <w:r w:rsidRPr="00F52A96">
        <w:rPr>
          <w:rFonts w:cs="Times New Roman"/>
          <w:i/>
        </w:rPr>
        <w:t>Stocks, bonds, Treasury bills, certificates of deposit, mutual funds, and money market accounts.</w:t>
      </w:r>
      <w:r w:rsidRPr="00F52A96">
        <w:rPr>
          <w:rFonts w:cs="Times New Roman"/>
        </w:rPr>
        <w:t xml:space="preserve"> Interest or dividends earned are counted as income from assets even when the earnings are reinvested. The value of stocks and other assets vary from one day to another. The value of the asset may go up or down multiple times during the year thereafter. The </w:t>
      </w:r>
      <w:r w:rsidR="00CE7E91" w:rsidRPr="00F52A96">
        <w:rPr>
          <w:rFonts w:cs="Times New Roman"/>
        </w:rPr>
        <w:t>Project Sponsor</w:t>
      </w:r>
      <w:r w:rsidRPr="00F52A96">
        <w:rPr>
          <w:rFonts w:cs="Times New Roman"/>
        </w:rPr>
        <w:t xml:space="preserve"> may assess the value of these assets at any time after the authorization for the release of information has been received. The </w:t>
      </w:r>
      <w:r w:rsidR="00661485" w:rsidRPr="00F52A96">
        <w:rPr>
          <w:rFonts w:cs="Times New Roman"/>
        </w:rPr>
        <w:t>household member</w:t>
      </w:r>
      <w:r w:rsidRPr="00F52A96">
        <w:rPr>
          <w:rFonts w:cs="Times New Roman"/>
        </w:rPr>
        <w:t xml:space="preserve"> may request an interim </w:t>
      </w:r>
      <w:r w:rsidR="00C1147A">
        <w:rPr>
          <w:rFonts w:cs="Times New Roman"/>
        </w:rPr>
        <w:t xml:space="preserve">eligibility </w:t>
      </w:r>
      <w:r w:rsidRPr="00F52A96">
        <w:rPr>
          <w:rFonts w:cs="Times New Roman"/>
        </w:rPr>
        <w:t>recertification at any time thereafter.</w:t>
      </w:r>
    </w:p>
    <w:p w14:paraId="0B2E92D0" w14:textId="77777777" w:rsidR="009E3838" w:rsidRPr="00F52A96" w:rsidRDefault="002C7B03" w:rsidP="00834A9D">
      <w:pPr>
        <w:pStyle w:val="NoSpacing"/>
        <w:numPr>
          <w:ilvl w:val="1"/>
          <w:numId w:val="29"/>
        </w:numPr>
        <w:rPr>
          <w:rFonts w:cs="Times New Roman"/>
        </w:rPr>
      </w:pPr>
      <w:r w:rsidRPr="00F52A96">
        <w:rPr>
          <w:rFonts w:cs="Times New Roman"/>
          <w:i/>
        </w:rPr>
        <w:t>Individual retirement, 401K, and Keogh accounts.</w:t>
      </w:r>
      <w:r w:rsidRPr="00F52A96">
        <w:rPr>
          <w:rFonts w:cs="Times New Roman"/>
        </w:rPr>
        <w:t xml:space="preserve"> These are included when the holder has access to the funds, even though a penalty may be assessed. If the individual is making occasional withdrawals from the account, determine the amount of the asset by using the average balance for the previous six months. (Do not count withdrawals as income.)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9E3838" w:rsidRPr="00F52A96" w14:paraId="1513EF11"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4C2ED3D" w14:textId="77777777" w:rsidR="009E3838" w:rsidRPr="00F52A96" w:rsidRDefault="009E3838" w:rsidP="00834A9D">
            <w:pPr>
              <w:pStyle w:val="NoSpacing"/>
              <w:jc w:val="center"/>
              <w:rPr>
                <w:rFonts w:cs="Times New Roman"/>
                <w:b/>
              </w:rPr>
            </w:pPr>
            <w:r w:rsidRPr="00F52A96">
              <w:rPr>
                <w:rFonts w:cs="Times New Roman"/>
                <w:b/>
              </w:rPr>
              <w:t>Example – Withdrawals from a Keogh Account</w:t>
            </w:r>
          </w:p>
        </w:tc>
      </w:tr>
      <w:tr w:rsidR="009E3838" w:rsidRPr="00F52A96" w14:paraId="47FB2426"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D5DCE4" w:themeFill="text2" w:themeFillTint="33"/>
          </w:tcPr>
          <w:p w14:paraId="38C7119A" w14:textId="77777777" w:rsidR="009E3838" w:rsidRPr="00660B99" w:rsidRDefault="009E3838" w:rsidP="00834A9D">
            <w:pPr>
              <w:pStyle w:val="NoSpacing"/>
              <w:jc w:val="center"/>
              <w:rPr>
                <w:rFonts w:cs="Times New Roman"/>
                <w:b/>
                <w:sz w:val="16"/>
              </w:rPr>
            </w:pPr>
          </w:p>
        </w:tc>
      </w:tr>
      <w:tr w:rsidR="009E3838" w:rsidRPr="00F52A96" w14:paraId="7E1BAE05"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08A6B288" w14:textId="77777777" w:rsidR="009E3838" w:rsidRPr="00F52A96" w:rsidRDefault="009E3838" w:rsidP="00834A9D">
            <w:pPr>
              <w:pStyle w:val="NoSpacing"/>
              <w:rPr>
                <w:rFonts w:cs="Times New Roman"/>
              </w:rPr>
            </w:pPr>
            <w:r w:rsidRPr="00F52A96">
              <w:rPr>
                <w:rFonts w:cs="Times New Roman"/>
              </w:rPr>
              <w:t>Ly Pham has a Keogh account valued at $30,000</w:t>
            </w:r>
            <w:r w:rsidR="008F0780" w:rsidRPr="00F52A96">
              <w:rPr>
                <w:rFonts w:cs="Times New Roman"/>
              </w:rPr>
              <w:t>.00</w:t>
            </w:r>
            <w:r w:rsidRPr="00F52A96">
              <w:rPr>
                <w:rFonts w:cs="Times New Roman"/>
              </w:rPr>
              <w:t>. When she turns 70 years old, she begins drawing $2,000</w:t>
            </w:r>
            <w:r w:rsidR="008F0780" w:rsidRPr="00F52A96">
              <w:rPr>
                <w:rFonts w:cs="Times New Roman"/>
              </w:rPr>
              <w:t>.00</w:t>
            </w:r>
            <w:r w:rsidRPr="00F52A96">
              <w:rPr>
                <w:rFonts w:cs="Times New Roman"/>
              </w:rPr>
              <w:t xml:space="preserve"> a year. Continue to count the account as an asset. Use the guidance in Paragraph 6 to determine the cash value and imputed income from the asset. Do not count the $2,000</w:t>
            </w:r>
            <w:r w:rsidR="00080B28" w:rsidRPr="00F52A96">
              <w:rPr>
                <w:rFonts w:cs="Times New Roman"/>
              </w:rPr>
              <w:t>.00</w:t>
            </w:r>
            <w:r w:rsidRPr="00F52A96">
              <w:rPr>
                <w:rFonts w:cs="Times New Roman"/>
              </w:rPr>
              <w:t xml:space="preserve"> she withdraws as income.</w:t>
            </w:r>
          </w:p>
        </w:tc>
      </w:tr>
    </w:tbl>
    <w:p w14:paraId="06EFF2E0" w14:textId="77777777" w:rsidR="009E3838" w:rsidRPr="00F52A96" w:rsidRDefault="009E3838" w:rsidP="00834A9D">
      <w:pPr>
        <w:pStyle w:val="NoSpacing"/>
        <w:rPr>
          <w:rFonts w:cs="Times New Roman"/>
        </w:rPr>
      </w:pPr>
    </w:p>
    <w:p w14:paraId="3E4534FF" w14:textId="77777777" w:rsidR="008E7D38" w:rsidRPr="00F52A96" w:rsidRDefault="002C7B03" w:rsidP="00834A9D">
      <w:pPr>
        <w:pStyle w:val="NoSpacing"/>
        <w:numPr>
          <w:ilvl w:val="1"/>
          <w:numId w:val="29"/>
        </w:numPr>
        <w:rPr>
          <w:rFonts w:cs="Times New Roman"/>
          <w:i/>
        </w:rPr>
      </w:pPr>
      <w:r w:rsidRPr="00F52A96">
        <w:rPr>
          <w:rFonts w:cs="Times New Roman"/>
          <w:i/>
        </w:rPr>
        <w:t>Retirement and pension funds.</w:t>
      </w:r>
    </w:p>
    <w:p w14:paraId="000EE844" w14:textId="77777777" w:rsidR="002C7B03" w:rsidRPr="00F52A96" w:rsidRDefault="00CE7E91" w:rsidP="00834A9D">
      <w:pPr>
        <w:pStyle w:val="NoSpacing"/>
        <w:numPr>
          <w:ilvl w:val="2"/>
          <w:numId w:val="29"/>
        </w:numPr>
        <w:ind w:left="1800" w:hanging="360"/>
        <w:rPr>
          <w:rFonts w:cs="Times New Roman"/>
        </w:rPr>
      </w:pPr>
      <w:r w:rsidRPr="00F52A96">
        <w:rPr>
          <w:rFonts w:cs="Times New Roman"/>
          <w:i/>
        </w:rPr>
        <w:t>While the person is employed.</w:t>
      </w:r>
      <w:r w:rsidRPr="00F52A96">
        <w:rPr>
          <w:rFonts w:cs="Times New Roman"/>
        </w:rPr>
        <w:t xml:space="preserve"> Include only amounts the </w:t>
      </w:r>
      <w:r w:rsidR="00661485" w:rsidRPr="00F52A96">
        <w:rPr>
          <w:rFonts w:cs="Times New Roman"/>
        </w:rPr>
        <w:t>household</w:t>
      </w:r>
      <w:r w:rsidRPr="00F52A96">
        <w:rPr>
          <w:rFonts w:cs="Times New Roman"/>
        </w:rPr>
        <w:t xml:space="preserve"> can withdraw without retiring or terminating employment. Count the whole amount less any penalties or transaction costs. Follow Paragraph 6 of the chapter on determining the value of assets.</w:t>
      </w:r>
    </w:p>
    <w:p w14:paraId="56F13312" w14:textId="77777777" w:rsidR="002C7B03" w:rsidRPr="00F52A96" w:rsidRDefault="00CE7E91" w:rsidP="00834A9D">
      <w:pPr>
        <w:pStyle w:val="NoSpacing"/>
        <w:numPr>
          <w:ilvl w:val="2"/>
          <w:numId w:val="29"/>
        </w:numPr>
        <w:ind w:left="1800" w:hanging="360"/>
        <w:rPr>
          <w:rFonts w:cs="Times New Roman"/>
        </w:rPr>
      </w:pPr>
      <w:r w:rsidRPr="00F52A96">
        <w:rPr>
          <w:rFonts w:cs="Times New Roman"/>
          <w:i/>
        </w:rPr>
        <w:t>At retirement, termination of employment, or withdrawal.</w:t>
      </w:r>
      <w:r w:rsidRPr="00F52A96">
        <w:rPr>
          <w:rFonts w:cs="Times New Roman"/>
        </w:rPr>
        <w:t xml:space="preserve"> Periodic receipts from pension and retirement funds are counted as income. Lump-sum receipts from pension and retirement funds are counted as assets. Count the amount as an asset or as income, as provided below.</w:t>
      </w:r>
    </w:p>
    <w:p w14:paraId="7E41267C" w14:textId="77777777" w:rsidR="002C7B03" w:rsidRPr="00F52A96" w:rsidRDefault="00CE7E91" w:rsidP="00834A9D">
      <w:pPr>
        <w:pStyle w:val="NoSpacing"/>
        <w:numPr>
          <w:ilvl w:val="3"/>
          <w:numId w:val="29"/>
        </w:numPr>
        <w:ind w:left="2160"/>
        <w:rPr>
          <w:rFonts w:cs="Times New Roman"/>
        </w:rPr>
      </w:pPr>
      <w:r w:rsidRPr="00F52A96">
        <w:rPr>
          <w:rFonts w:cs="Times New Roman"/>
        </w:rPr>
        <w:t xml:space="preserve">If benefits will be received in a lump sum, include the lump- sum receipt in net </w:t>
      </w:r>
      <w:r w:rsidR="00661485" w:rsidRPr="00F52A96">
        <w:rPr>
          <w:rFonts w:cs="Times New Roman"/>
        </w:rPr>
        <w:t>household</w:t>
      </w:r>
      <w:r w:rsidRPr="00F52A96">
        <w:rPr>
          <w:rFonts w:cs="Times New Roman"/>
        </w:rPr>
        <w:t xml:space="preserve"> assets.</w:t>
      </w:r>
    </w:p>
    <w:p w14:paraId="246E4E92" w14:textId="77777777" w:rsidR="002C7B03" w:rsidRPr="00F52A96" w:rsidRDefault="00CE7E91" w:rsidP="00834A9D">
      <w:pPr>
        <w:pStyle w:val="NoSpacing"/>
        <w:numPr>
          <w:ilvl w:val="3"/>
          <w:numId w:val="29"/>
        </w:numPr>
        <w:ind w:left="2160"/>
        <w:rPr>
          <w:rFonts w:cs="Times New Roman"/>
        </w:rPr>
      </w:pPr>
      <w:r w:rsidRPr="00F52A96">
        <w:rPr>
          <w:rFonts w:cs="Times New Roman"/>
        </w:rPr>
        <w:t>If benefits will be received through periodic payments, include the benefits in annual income. Do not count any remaining amounts in the account as an asset.</w:t>
      </w:r>
    </w:p>
    <w:p w14:paraId="36C903B1" w14:textId="77777777" w:rsidR="002C7B03" w:rsidRPr="00F52A96" w:rsidRDefault="00CE7E91" w:rsidP="00834A9D">
      <w:pPr>
        <w:pStyle w:val="NoSpacing"/>
        <w:numPr>
          <w:ilvl w:val="3"/>
          <w:numId w:val="29"/>
        </w:numPr>
        <w:ind w:left="2160"/>
        <w:rPr>
          <w:rFonts w:cs="Times New Roman"/>
        </w:rPr>
      </w:pPr>
      <w:r w:rsidRPr="00F52A96">
        <w:rPr>
          <w:rFonts w:cs="Times New Roman"/>
        </w:rPr>
        <w:t>If the individual initially receives a lump-sum benefit followed by periodic payments, count the lump-sum benefit as an asset as provided in the example below and treat the periodic payment as income. In subsequent years, count only the periodic payment as income. Do not count the remaining amount as an asset.</w:t>
      </w:r>
    </w:p>
    <w:p w14:paraId="589F702C" w14:textId="77777777" w:rsidR="00660B99" w:rsidRDefault="00CE7E91" w:rsidP="00660B99">
      <w:pPr>
        <w:pStyle w:val="NoSpacing"/>
        <w:ind w:left="2160"/>
        <w:rPr>
          <w:rFonts w:cs="Times New Roman"/>
          <w:color w:val="C00000"/>
        </w:rPr>
      </w:pPr>
      <w:r w:rsidRPr="00660B99">
        <w:rPr>
          <w:rFonts w:cs="Times New Roman"/>
          <w:b/>
          <w:color w:val="C00000"/>
        </w:rPr>
        <w:t>NOTE:</w:t>
      </w:r>
      <w:r w:rsidRPr="00660B99">
        <w:rPr>
          <w:rFonts w:cs="Times New Roman"/>
          <w:color w:val="C00000"/>
        </w:rPr>
        <w:t xml:space="preserve"> This paragraph and the example below assume that the lump-sum receipt is a one-time receipt and that it does not represent delayed periodic payments. However, in situations in which a lump-sum payment does represent delayed periodic payments, then the amount would be considered as income and not an asset.</w:t>
      </w:r>
    </w:p>
    <w:p w14:paraId="779F1DC6" w14:textId="77777777" w:rsidR="00660B99" w:rsidRDefault="00660B99">
      <w:pPr>
        <w:rPr>
          <w:rFonts w:cs="Times New Roman"/>
          <w:b/>
        </w:rPr>
      </w:pPr>
      <w:r>
        <w:rPr>
          <w:rFonts w:cs="Times New Roman"/>
          <w:b/>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5C4FB3" w:rsidRPr="00F52A96" w14:paraId="56518C72"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2E46344F" w14:textId="77777777" w:rsidR="005C4FB3" w:rsidRPr="00F52A96" w:rsidRDefault="005C4FB3" w:rsidP="00834A9D">
            <w:pPr>
              <w:pStyle w:val="NoSpacing"/>
              <w:jc w:val="center"/>
              <w:rPr>
                <w:rFonts w:cs="Times New Roman"/>
                <w:b/>
              </w:rPr>
            </w:pPr>
            <w:r w:rsidRPr="00F52A96">
              <w:rPr>
                <w:rFonts w:cs="Times New Roman"/>
                <w:b/>
              </w:rPr>
              <w:lastRenderedPageBreak/>
              <w:t>Example – Retirement Benefits as Lump-Sum and Periodic Payments</w:t>
            </w:r>
          </w:p>
        </w:tc>
      </w:tr>
      <w:tr w:rsidR="005C4FB3" w:rsidRPr="00F52A96" w14:paraId="55CD6308"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D5DCE4" w:themeFill="text2" w:themeFillTint="33"/>
          </w:tcPr>
          <w:p w14:paraId="1185D1C6" w14:textId="77777777" w:rsidR="005C4FB3" w:rsidRPr="00660B99" w:rsidRDefault="005C4FB3" w:rsidP="00834A9D">
            <w:pPr>
              <w:pStyle w:val="NoSpacing"/>
              <w:rPr>
                <w:rFonts w:cs="Times New Roman"/>
                <w:sz w:val="16"/>
              </w:rPr>
            </w:pPr>
          </w:p>
        </w:tc>
      </w:tr>
      <w:tr w:rsidR="005C4FB3" w:rsidRPr="00F52A96" w14:paraId="1F76AD0D"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435D1C66" w14:textId="77777777" w:rsidR="005C4FB3" w:rsidRPr="00F52A96" w:rsidRDefault="005C4FB3" w:rsidP="00834A9D">
            <w:pPr>
              <w:pStyle w:val="NoSpacing"/>
              <w:rPr>
                <w:rFonts w:cs="Times New Roman"/>
              </w:rPr>
            </w:pPr>
            <w:r w:rsidRPr="00F52A96">
              <w:rPr>
                <w:rFonts w:cs="Times New Roman"/>
              </w:rPr>
              <w:t>Upon retirement, Eleanor Reilly received a lump-sum payment of $15,000</w:t>
            </w:r>
            <w:r w:rsidR="008F0780" w:rsidRPr="00F52A96">
              <w:rPr>
                <w:rFonts w:cs="Times New Roman"/>
              </w:rPr>
              <w:t>.00</w:t>
            </w:r>
            <w:r w:rsidRPr="00F52A96">
              <w:rPr>
                <w:rFonts w:cs="Times New Roman"/>
              </w:rPr>
              <w:t>. She will also receive periodic pension payments of $350</w:t>
            </w:r>
            <w:r w:rsidR="008F0780" w:rsidRPr="00F52A96">
              <w:rPr>
                <w:rFonts w:cs="Times New Roman"/>
              </w:rPr>
              <w:t>.00</w:t>
            </w:r>
            <w:r w:rsidRPr="00F52A96">
              <w:rPr>
                <w:rFonts w:cs="Times New Roman"/>
              </w:rPr>
              <w:t xml:space="preserve"> a month.</w:t>
            </w:r>
          </w:p>
          <w:p w14:paraId="66173D82" w14:textId="77777777" w:rsidR="005C4FB3" w:rsidRPr="00660B99" w:rsidRDefault="005C4FB3" w:rsidP="00834A9D">
            <w:pPr>
              <w:pStyle w:val="NoSpacing"/>
              <w:rPr>
                <w:rFonts w:cs="Times New Roman"/>
                <w:sz w:val="16"/>
              </w:rPr>
            </w:pPr>
          </w:p>
          <w:p w14:paraId="249F96DE" w14:textId="77777777" w:rsidR="005C4FB3" w:rsidRPr="00F52A96" w:rsidRDefault="005C4FB3" w:rsidP="00834A9D">
            <w:pPr>
              <w:pStyle w:val="NoSpacing"/>
              <w:rPr>
                <w:rFonts w:cs="Times New Roman"/>
              </w:rPr>
            </w:pPr>
            <w:r w:rsidRPr="00F52A96">
              <w:rPr>
                <w:rFonts w:cs="Times New Roman"/>
              </w:rPr>
              <w:t>The lump-sum amount of $15,000</w:t>
            </w:r>
            <w:r w:rsidR="008F0780" w:rsidRPr="00F52A96">
              <w:rPr>
                <w:rFonts w:cs="Times New Roman"/>
              </w:rPr>
              <w:t>.00</w:t>
            </w:r>
            <w:r w:rsidRPr="00F52A96">
              <w:rPr>
                <w:rFonts w:cs="Times New Roman"/>
              </w:rPr>
              <w:t xml:space="preserve"> is generally treated as an asset. In this instance, however, Eleanor spent $5,000</w:t>
            </w:r>
            <w:r w:rsidR="008F0780" w:rsidRPr="00F52A96">
              <w:rPr>
                <w:rFonts w:cs="Times New Roman"/>
              </w:rPr>
              <w:t>.00</w:t>
            </w:r>
            <w:r w:rsidRPr="00F52A96">
              <w:rPr>
                <w:rFonts w:cs="Times New Roman"/>
              </w:rPr>
              <w:t xml:space="preserve"> of the lump sum on a trip following her retirement. The remaining $10,000</w:t>
            </w:r>
            <w:r w:rsidR="008F0780" w:rsidRPr="00F52A96">
              <w:rPr>
                <w:rFonts w:cs="Times New Roman"/>
              </w:rPr>
              <w:t>.00</w:t>
            </w:r>
            <w:r w:rsidRPr="00F52A96">
              <w:rPr>
                <w:rFonts w:cs="Times New Roman"/>
              </w:rPr>
              <w:t xml:space="preserve"> she placed in her mutual fund with other savings. The entire mutual fund will be counted as an asset.</w:t>
            </w:r>
          </w:p>
          <w:p w14:paraId="196B990B" w14:textId="77777777" w:rsidR="005C4FB3" w:rsidRPr="00660B99" w:rsidRDefault="005C4FB3" w:rsidP="00834A9D">
            <w:pPr>
              <w:pStyle w:val="NoSpacing"/>
              <w:rPr>
                <w:rFonts w:cs="Times New Roman"/>
                <w:sz w:val="16"/>
              </w:rPr>
            </w:pPr>
          </w:p>
          <w:p w14:paraId="4FDAFF08" w14:textId="77777777" w:rsidR="005C4FB3" w:rsidRPr="00F52A96" w:rsidRDefault="005C4FB3" w:rsidP="00834A9D">
            <w:pPr>
              <w:pStyle w:val="NoSpacing"/>
              <w:rPr>
                <w:rFonts w:cs="Times New Roman"/>
              </w:rPr>
            </w:pPr>
            <w:r w:rsidRPr="00F52A96">
              <w:rPr>
                <w:rFonts w:cs="Times New Roman"/>
              </w:rPr>
              <w:t xml:space="preserve">The </w:t>
            </w:r>
            <w:r w:rsidR="00F25EC9" w:rsidRPr="00F52A96">
              <w:rPr>
                <w:rFonts w:cs="Times New Roman"/>
              </w:rPr>
              <w:t>Project Sponsor</w:t>
            </w:r>
            <w:r w:rsidRPr="00F52A96">
              <w:rPr>
                <w:rFonts w:cs="Times New Roman"/>
              </w:rPr>
              <w:t xml:space="preserve"> has verified that Eleanor is now not able to withdraw the balance from her pension. Therefore, the </w:t>
            </w:r>
            <w:r w:rsidR="00F25EC9" w:rsidRPr="00F52A96">
              <w:rPr>
                <w:rFonts w:cs="Times New Roman"/>
              </w:rPr>
              <w:t>Project Sponsor</w:t>
            </w:r>
            <w:r w:rsidRPr="00F52A96">
              <w:rPr>
                <w:rFonts w:cs="Times New Roman"/>
              </w:rPr>
              <w:t xml:space="preserve"> will count the $350</w:t>
            </w:r>
            <w:r w:rsidR="008F0780" w:rsidRPr="00F52A96">
              <w:rPr>
                <w:rFonts w:cs="Times New Roman"/>
              </w:rPr>
              <w:t>.00</w:t>
            </w:r>
            <w:r w:rsidRPr="00F52A96">
              <w:rPr>
                <w:rFonts w:cs="Times New Roman"/>
              </w:rPr>
              <w:t xml:space="preserve"> monthly pension payment as annual income and will not list the pension account as an asset.</w:t>
            </w:r>
          </w:p>
        </w:tc>
      </w:tr>
    </w:tbl>
    <w:p w14:paraId="26D988B7" w14:textId="77777777" w:rsidR="005C4FB3" w:rsidRPr="00F52A96" w:rsidRDefault="005C4FB3" w:rsidP="00834A9D">
      <w:pPr>
        <w:pStyle w:val="NoSpacing"/>
        <w:rPr>
          <w:rFonts w:cs="Times New Roman"/>
        </w:rPr>
      </w:pPr>
    </w:p>
    <w:p w14:paraId="025EA8C7" w14:textId="77777777" w:rsidR="008E7D38" w:rsidRPr="00F52A96" w:rsidRDefault="00CE7E91" w:rsidP="00834A9D">
      <w:pPr>
        <w:pStyle w:val="NoSpacing"/>
        <w:numPr>
          <w:ilvl w:val="1"/>
          <w:numId w:val="29"/>
        </w:numPr>
        <w:rPr>
          <w:rFonts w:cs="Times New Roman"/>
        </w:rPr>
      </w:pPr>
      <w:r w:rsidRPr="00F52A96">
        <w:rPr>
          <w:rFonts w:cs="Times New Roman"/>
        </w:rPr>
        <w:t>Cash value of life insurance policies available to the individual before death (e.g., the surrender value of a whole life policy or a universal life policy). It would not include a value for term insurance, which has no cash value to the individual before death.</w:t>
      </w:r>
    </w:p>
    <w:p w14:paraId="047D9B09" w14:textId="77777777" w:rsidR="008E7D38" w:rsidRPr="00F52A96" w:rsidRDefault="00CE7E91" w:rsidP="00834A9D">
      <w:pPr>
        <w:pStyle w:val="NoSpacing"/>
        <w:numPr>
          <w:ilvl w:val="1"/>
          <w:numId w:val="29"/>
        </w:numPr>
        <w:rPr>
          <w:rFonts w:cs="Times New Roman"/>
        </w:rPr>
      </w:pPr>
      <w:r w:rsidRPr="00F52A96">
        <w:rPr>
          <w:rFonts w:cs="Times New Roman"/>
        </w:rPr>
        <w:t>Personal property held as an investment. Include gems, jewelry, coin collections, or antique cars held as an investment. Personal jewelry is NOT considered an asset.</w:t>
      </w:r>
    </w:p>
    <w:p w14:paraId="61B15959" w14:textId="77777777" w:rsidR="008E7D38" w:rsidRPr="00F52A96" w:rsidRDefault="00CE7E91" w:rsidP="00834A9D">
      <w:pPr>
        <w:pStyle w:val="NoSpacing"/>
        <w:numPr>
          <w:ilvl w:val="1"/>
          <w:numId w:val="29"/>
        </w:numPr>
        <w:rPr>
          <w:rFonts w:cs="Times New Roman"/>
        </w:rPr>
      </w:pPr>
      <w:r w:rsidRPr="00F52A96">
        <w:rPr>
          <w:rFonts w:cs="Times New Roman"/>
        </w:rPr>
        <w:t>Lump-sum receipts or one-</w:t>
      </w:r>
      <w:r w:rsidR="004B79B9" w:rsidRPr="00F52A96">
        <w:rPr>
          <w:rFonts w:cs="Times New Roman"/>
        </w:rPr>
        <w:t>time receipts. (See Paragraph 5O</w:t>
      </w:r>
      <w:r w:rsidRPr="00F52A96">
        <w:rPr>
          <w:rFonts w:cs="Times New Roman"/>
        </w:rPr>
        <w:t xml:space="preserve"> for additional information on what is counted as a lump-sum receipt and how to treat lump-sum receipts.) These include inheritances, capital gains, one-time lottery winnings, victim's restitution, settlements on insurance claims (including health and accident insurance, worker's compensation, and personal or property losses), and any other amounts that are not intended as periodic payments.</w:t>
      </w:r>
    </w:p>
    <w:p w14:paraId="6BBD9B30" w14:textId="77777777" w:rsidR="008E7D38" w:rsidRPr="00F52A96" w:rsidRDefault="00CE7E91" w:rsidP="00834A9D">
      <w:pPr>
        <w:pStyle w:val="NoSpacing"/>
        <w:numPr>
          <w:ilvl w:val="1"/>
          <w:numId w:val="29"/>
        </w:numPr>
        <w:rPr>
          <w:rFonts w:cs="Times New Roman"/>
        </w:rPr>
      </w:pPr>
      <w:r w:rsidRPr="00F52A96">
        <w:rPr>
          <w:rFonts w:cs="Times New Roman"/>
        </w:rPr>
        <w:t>A mortgage or deed of trust held by an applicant.</w:t>
      </w:r>
    </w:p>
    <w:p w14:paraId="63F7789F" w14:textId="77777777" w:rsidR="002C7B03" w:rsidRPr="00F52A96" w:rsidRDefault="00CE7E91" w:rsidP="00834A9D">
      <w:pPr>
        <w:pStyle w:val="NoSpacing"/>
        <w:numPr>
          <w:ilvl w:val="2"/>
          <w:numId w:val="29"/>
        </w:numPr>
        <w:ind w:left="1800" w:hanging="360"/>
        <w:rPr>
          <w:rFonts w:cs="Times New Roman"/>
        </w:rPr>
      </w:pPr>
      <w:r w:rsidRPr="00F52A96">
        <w:rPr>
          <w:rFonts w:cs="Times New Roman"/>
        </w:rPr>
        <w:t>Payments on this type of asset are often received as one combined payment of principal and interest with the interest portion counted as income from the asset.</w:t>
      </w:r>
    </w:p>
    <w:p w14:paraId="27DB5317" w14:textId="77777777" w:rsidR="002C7B03" w:rsidRPr="00F52A96" w:rsidRDefault="00CE7E91" w:rsidP="00834A9D">
      <w:pPr>
        <w:pStyle w:val="NoSpacing"/>
        <w:numPr>
          <w:ilvl w:val="2"/>
          <w:numId w:val="29"/>
        </w:numPr>
        <w:ind w:left="1800" w:hanging="360"/>
        <w:rPr>
          <w:rFonts w:cs="Times New Roman"/>
        </w:rPr>
      </w:pPr>
      <w:r w:rsidRPr="00F52A96">
        <w:rPr>
          <w:rFonts w:cs="Times New Roman"/>
        </w:rPr>
        <w:t>This combined figure needs to be separated into the principal and interest portions of the payment. (This can be done by referring to an amortization schedule that relates to the specific term and interest rate of the mortgage.)</w:t>
      </w:r>
    </w:p>
    <w:p w14:paraId="240F5F57" w14:textId="77777777" w:rsidR="002C7B03" w:rsidRPr="00F52A96" w:rsidRDefault="00CE7E91" w:rsidP="00834A9D">
      <w:pPr>
        <w:pStyle w:val="NoSpacing"/>
        <w:numPr>
          <w:ilvl w:val="2"/>
          <w:numId w:val="29"/>
        </w:numPr>
        <w:ind w:left="1800" w:hanging="360"/>
        <w:rPr>
          <w:rFonts w:cs="Times New Roman"/>
        </w:rPr>
      </w:pPr>
      <w:r w:rsidRPr="00F52A96">
        <w:rPr>
          <w:rFonts w:cs="Times New Roman"/>
        </w:rPr>
        <w:t>To count the actual income for this asset, use the interest portion due, based on the amortization schedule, for the 12-month period following the</w:t>
      </w:r>
      <w:r w:rsidR="00993487">
        <w:rPr>
          <w:rFonts w:cs="Times New Roman"/>
        </w:rPr>
        <w:t xml:space="preserve"> eligibility</w:t>
      </w:r>
      <w:r w:rsidRPr="00F52A96">
        <w:rPr>
          <w:rFonts w:cs="Times New Roman"/>
        </w:rPr>
        <w:t xml:space="preserve"> certification</w:t>
      </w:r>
      <w:r w:rsidR="00993487">
        <w:rPr>
          <w:rFonts w:cs="Times New Roman"/>
        </w:rPr>
        <w:t xml:space="preserve"> or recertification date</w:t>
      </w:r>
      <w:r w:rsidRPr="00F52A96">
        <w:rPr>
          <w:rFonts w:cs="Times New Roman"/>
        </w:rPr>
        <w:t>.</w:t>
      </w:r>
    </w:p>
    <w:p w14:paraId="7CC9591B" w14:textId="77777777" w:rsidR="002C7B03" w:rsidRPr="00F52A96" w:rsidRDefault="00CE7E91" w:rsidP="00834A9D">
      <w:pPr>
        <w:pStyle w:val="NoSpacing"/>
        <w:numPr>
          <w:ilvl w:val="2"/>
          <w:numId w:val="29"/>
        </w:numPr>
        <w:ind w:left="1800" w:hanging="360"/>
        <w:rPr>
          <w:rFonts w:cs="Times New Roman"/>
        </w:rPr>
      </w:pPr>
      <w:r w:rsidRPr="00F52A96">
        <w:rPr>
          <w:rFonts w:cs="Times New Roman"/>
        </w:rPr>
        <w:t xml:space="preserve">To count the imputed income for this asset, determine the asset value as of the </w:t>
      </w:r>
      <w:r w:rsidR="00993487">
        <w:rPr>
          <w:rFonts w:cs="Times New Roman"/>
        </w:rPr>
        <w:t>eligibility certification or recertification date</w:t>
      </w:r>
      <w:r w:rsidRPr="00F52A96">
        <w:rPr>
          <w:rFonts w:cs="Times New Roman"/>
        </w:rPr>
        <w:t xml:space="preserve">. Since this amount will continually be reduced by the principal portion paid during the previous year, the Project Sponsor will have to determine this amount at each annual </w:t>
      </w:r>
      <w:r w:rsidR="00C1147A">
        <w:rPr>
          <w:rFonts w:cs="Times New Roman"/>
        </w:rPr>
        <w:t xml:space="preserve">eligibility </w:t>
      </w:r>
      <w:r w:rsidRPr="00F52A96">
        <w:rPr>
          <w:rFonts w:cs="Times New Roman"/>
        </w:rPr>
        <w:t>recertification. See the following example:</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F25EC9" w:rsidRPr="00F52A96" w14:paraId="7CB085D7"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536C4C1B" w14:textId="77777777" w:rsidR="00F25EC9" w:rsidRPr="00F52A96" w:rsidRDefault="00F25EC9" w:rsidP="00834A9D">
            <w:pPr>
              <w:pStyle w:val="NoSpacing"/>
              <w:jc w:val="center"/>
              <w:rPr>
                <w:rFonts w:cs="Times New Roman"/>
                <w:b/>
              </w:rPr>
            </w:pPr>
            <w:r w:rsidRPr="00F52A96">
              <w:rPr>
                <w:rFonts w:cs="Times New Roman"/>
                <w:b/>
              </w:rPr>
              <w:t>Example – Deed of Trust and Imputed Income</w:t>
            </w:r>
          </w:p>
        </w:tc>
      </w:tr>
      <w:tr w:rsidR="00F25EC9" w:rsidRPr="00F52A96" w14:paraId="2463103D"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D5DCE4" w:themeFill="text2" w:themeFillTint="33"/>
          </w:tcPr>
          <w:p w14:paraId="1B0B87BD" w14:textId="77777777" w:rsidR="00F25EC9" w:rsidRPr="00660B99" w:rsidRDefault="00F25EC9" w:rsidP="00834A9D">
            <w:pPr>
              <w:pStyle w:val="NoSpacing"/>
              <w:rPr>
                <w:rFonts w:cs="Times New Roman"/>
                <w:sz w:val="16"/>
              </w:rPr>
            </w:pPr>
          </w:p>
        </w:tc>
      </w:tr>
      <w:tr w:rsidR="00F25EC9" w:rsidRPr="00F52A96" w14:paraId="0DC526DB"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0772BEF1" w14:textId="77777777" w:rsidR="00F25EC9" w:rsidRPr="00660B99" w:rsidRDefault="00F25EC9" w:rsidP="00834A9D">
            <w:pPr>
              <w:pStyle w:val="NoSpacing"/>
              <w:rPr>
                <w:rFonts w:cs="Times New Roman"/>
                <w:b/>
              </w:rPr>
            </w:pPr>
            <w:r w:rsidRPr="00660B99">
              <w:rPr>
                <w:rFonts w:cs="Times New Roman"/>
                <w:b/>
              </w:rPr>
              <w:t>Computation of imputed income:</w:t>
            </w:r>
          </w:p>
          <w:p w14:paraId="5813E1AA" w14:textId="77777777" w:rsidR="00F25EC9" w:rsidRPr="00F52A96" w:rsidRDefault="00F25EC9">
            <w:pPr>
              <w:pStyle w:val="NoSpacing"/>
              <w:rPr>
                <w:rFonts w:cs="Times New Roman"/>
              </w:rPr>
            </w:pPr>
            <w:r w:rsidRPr="00F52A96">
              <w:rPr>
                <w:rFonts w:cs="Times New Roman"/>
              </w:rPr>
              <w:t>An elderly tenant sells her home and holds the mortgage for the buyer. The cash value of the mortgage is $60,000</w:t>
            </w:r>
            <w:r w:rsidR="008F0780" w:rsidRPr="00F52A96">
              <w:rPr>
                <w:rFonts w:cs="Times New Roman"/>
              </w:rPr>
              <w:t>.00</w:t>
            </w:r>
            <w:r w:rsidRPr="00F52A96">
              <w:rPr>
                <w:rFonts w:cs="Times New Roman"/>
              </w:rPr>
              <w:t>. The combined payment of principal and interest expected to be received for the upcoming year is $5,000</w:t>
            </w:r>
            <w:r w:rsidR="008F0780" w:rsidRPr="00F52A96">
              <w:rPr>
                <w:rFonts w:cs="Times New Roman"/>
              </w:rPr>
              <w:t>.00</w:t>
            </w:r>
            <w:r w:rsidRPr="00F52A96">
              <w:rPr>
                <w:rFonts w:cs="Times New Roman"/>
              </w:rPr>
              <w:t>. The amortization schedule breaks that payment into $2,000</w:t>
            </w:r>
            <w:r w:rsidR="008F0780" w:rsidRPr="00F52A96">
              <w:rPr>
                <w:rFonts w:cs="Times New Roman"/>
              </w:rPr>
              <w:t>.00</w:t>
            </w:r>
            <w:r w:rsidRPr="00F52A96">
              <w:rPr>
                <w:rFonts w:cs="Times New Roman"/>
              </w:rPr>
              <w:t xml:space="preserve"> in principal and $3,000</w:t>
            </w:r>
            <w:r w:rsidR="008F0780" w:rsidRPr="00F52A96">
              <w:rPr>
                <w:rFonts w:cs="Times New Roman"/>
              </w:rPr>
              <w:t>.00</w:t>
            </w:r>
            <w:r w:rsidRPr="00F52A96">
              <w:rPr>
                <w:rFonts w:cs="Times New Roman"/>
              </w:rPr>
              <w:t xml:space="preserve"> in interest. In completing the asset income calculation, the cash value of the asset is $60,000</w:t>
            </w:r>
            <w:r w:rsidR="008F0780" w:rsidRPr="00F52A96">
              <w:rPr>
                <w:rFonts w:cs="Times New Roman"/>
              </w:rPr>
              <w:t>.00</w:t>
            </w:r>
            <w:r w:rsidRPr="00F52A96">
              <w:rPr>
                <w:rFonts w:cs="Times New Roman"/>
              </w:rPr>
              <w:t>, and the projected annual income from that asset is $3,000</w:t>
            </w:r>
            <w:r w:rsidR="008F0780" w:rsidRPr="00F52A96">
              <w:rPr>
                <w:rFonts w:cs="Times New Roman"/>
              </w:rPr>
              <w:t>.00</w:t>
            </w:r>
            <w:r w:rsidRPr="00F52A96">
              <w:rPr>
                <w:rFonts w:cs="Times New Roman"/>
              </w:rPr>
              <w:t>. The imputed income would be calculated by multiplying the cash value of $60,000</w:t>
            </w:r>
            <w:r w:rsidR="008F0780" w:rsidRPr="00F52A96">
              <w:rPr>
                <w:rFonts w:cs="Times New Roman"/>
              </w:rPr>
              <w:t>.00</w:t>
            </w:r>
            <w:r w:rsidRPr="00F52A96">
              <w:rPr>
                <w:rFonts w:cs="Times New Roman"/>
              </w:rPr>
              <w:t xml:space="preserve"> by the </w:t>
            </w:r>
            <w:r w:rsidR="00912478">
              <w:rPr>
                <w:rFonts w:cs="Times New Roman"/>
              </w:rPr>
              <w:t>0.06</w:t>
            </w:r>
            <w:r w:rsidR="00AA3968">
              <w:rPr>
                <w:rFonts w:cs="Times New Roman"/>
              </w:rPr>
              <w:t xml:space="preserve"> percent</w:t>
            </w:r>
            <w:r w:rsidRPr="00F52A96">
              <w:rPr>
                <w:rFonts w:cs="Times New Roman"/>
              </w:rPr>
              <w:t xml:space="preserve"> imputed passbook rate. Each subsequent year, the cash value of the asset should be reduced by the principal portion paid. In this example, it would be reduced to $58,000</w:t>
            </w:r>
            <w:r w:rsidR="008F0780" w:rsidRPr="00F52A96">
              <w:rPr>
                <w:rFonts w:cs="Times New Roman"/>
              </w:rPr>
              <w:t>.00</w:t>
            </w:r>
            <w:r w:rsidRPr="00F52A96">
              <w:rPr>
                <w:rFonts w:cs="Times New Roman"/>
              </w:rPr>
              <w:t xml:space="preserve"> in the following year ($60,000</w:t>
            </w:r>
            <w:r w:rsidR="008F0780" w:rsidRPr="00F52A96">
              <w:rPr>
                <w:rFonts w:cs="Times New Roman"/>
              </w:rPr>
              <w:t>.00</w:t>
            </w:r>
            <w:r w:rsidRPr="00F52A96">
              <w:rPr>
                <w:rFonts w:cs="Times New Roman"/>
              </w:rPr>
              <w:t xml:space="preserve"> – $2,000</w:t>
            </w:r>
            <w:r w:rsidR="008F0780" w:rsidRPr="00F52A96">
              <w:rPr>
                <w:rFonts w:cs="Times New Roman"/>
              </w:rPr>
              <w:t>.00</w:t>
            </w:r>
            <w:r w:rsidRPr="00F52A96">
              <w:rPr>
                <w:rFonts w:cs="Times New Roman"/>
              </w:rPr>
              <w:t xml:space="preserve"> principal payment = $58,000</w:t>
            </w:r>
            <w:r w:rsidR="008F0780" w:rsidRPr="00F52A96">
              <w:rPr>
                <w:rFonts w:cs="Times New Roman"/>
              </w:rPr>
              <w:t>.00</w:t>
            </w:r>
            <w:r w:rsidRPr="00F52A96">
              <w:rPr>
                <w:rFonts w:cs="Times New Roman"/>
              </w:rPr>
              <w:t>). When calculating the imputed income for the following year, the Project Sponsor would multiply the cash value of $58,000</w:t>
            </w:r>
            <w:r w:rsidR="008F0780" w:rsidRPr="00F52A96">
              <w:rPr>
                <w:rFonts w:cs="Times New Roman"/>
              </w:rPr>
              <w:t>.00</w:t>
            </w:r>
            <w:r w:rsidRPr="00F52A96">
              <w:rPr>
                <w:rFonts w:cs="Times New Roman"/>
              </w:rPr>
              <w:t xml:space="preserve"> by the </w:t>
            </w:r>
            <w:r w:rsidR="00912478">
              <w:rPr>
                <w:rFonts w:cs="Times New Roman"/>
              </w:rPr>
              <w:t>0.06</w:t>
            </w:r>
            <w:r w:rsidR="00AA3968">
              <w:rPr>
                <w:rFonts w:cs="Times New Roman"/>
              </w:rPr>
              <w:t xml:space="preserve"> percent</w:t>
            </w:r>
            <w:r w:rsidRPr="00F52A96">
              <w:rPr>
                <w:rFonts w:cs="Times New Roman"/>
              </w:rPr>
              <w:t xml:space="preserve"> passbook savings rate.</w:t>
            </w:r>
          </w:p>
        </w:tc>
      </w:tr>
    </w:tbl>
    <w:p w14:paraId="5F7048D8" w14:textId="77777777" w:rsidR="00F25EC9" w:rsidRPr="00F52A96" w:rsidRDefault="00F25EC9" w:rsidP="00834A9D">
      <w:pPr>
        <w:pStyle w:val="NoSpacing"/>
        <w:rPr>
          <w:rFonts w:cs="Times New Roman"/>
        </w:rPr>
      </w:pPr>
    </w:p>
    <w:p w14:paraId="71A76387" w14:textId="77777777" w:rsidR="008E7D38" w:rsidRPr="00F52A96" w:rsidRDefault="00CE7E91" w:rsidP="00834A9D">
      <w:pPr>
        <w:pStyle w:val="NoSpacing"/>
        <w:numPr>
          <w:ilvl w:val="0"/>
          <w:numId w:val="29"/>
        </w:numPr>
        <w:rPr>
          <w:rFonts w:cs="Times New Roman"/>
        </w:rPr>
      </w:pPr>
      <w:r w:rsidRPr="00F52A96">
        <w:rPr>
          <w:rFonts w:cs="Times New Roman"/>
        </w:rPr>
        <w:t xml:space="preserve">Net </w:t>
      </w:r>
      <w:r w:rsidR="00661485" w:rsidRPr="00F52A96">
        <w:rPr>
          <w:rFonts w:cs="Times New Roman"/>
        </w:rPr>
        <w:t>household</w:t>
      </w:r>
      <w:r w:rsidRPr="00F52A96">
        <w:rPr>
          <w:rFonts w:cs="Times New Roman"/>
        </w:rPr>
        <w:t xml:space="preserve"> assets DO NOT include the following:</w:t>
      </w:r>
    </w:p>
    <w:p w14:paraId="3DA222CF" w14:textId="77777777" w:rsidR="00CE7E91" w:rsidRPr="00660B99" w:rsidRDefault="00CE7E91" w:rsidP="00834A9D">
      <w:pPr>
        <w:pStyle w:val="NoSpacing"/>
        <w:ind w:left="720"/>
        <w:rPr>
          <w:rFonts w:cs="Times New Roman"/>
          <w:color w:val="C00000"/>
        </w:rPr>
      </w:pPr>
      <w:r w:rsidRPr="00660B99">
        <w:rPr>
          <w:rFonts w:cs="Times New Roman"/>
          <w:b/>
          <w:color w:val="C00000"/>
        </w:rPr>
        <w:t>IMPORTANT:</w:t>
      </w:r>
      <w:r w:rsidRPr="00660B99">
        <w:rPr>
          <w:rFonts w:cs="Times New Roman"/>
          <w:color w:val="C00000"/>
        </w:rPr>
        <w:t xml:space="preserve"> The Project Sponsor does not compute income from any assets in this paragraph.</w:t>
      </w:r>
    </w:p>
    <w:p w14:paraId="101E4747" w14:textId="77777777" w:rsidR="008E7D38" w:rsidRPr="00F52A96" w:rsidRDefault="00CE7E91" w:rsidP="00834A9D">
      <w:pPr>
        <w:pStyle w:val="NoSpacing"/>
        <w:numPr>
          <w:ilvl w:val="1"/>
          <w:numId w:val="29"/>
        </w:numPr>
        <w:rPr>
          <w:rFonts w:cs="Times New Roman"/>
        </w:rPr>
      </w:pPr>
      <w:r w:rsidRPr="00F52A96">
        <w:rPr>
          <w:rFonts w:cs="Times New Roman"/>
        </w:rPr>
        <w:t>Personal property (clothing, furniture, cars, wedding ring, other jewelry that is not held as an investment, vehicles specially equipped for persons with disabilities).</w:t>
      </w:r>
    </w:p>
    <w:p w14:paraId="74A12DBB" w14:textId="77777777" w:rsidR="008E7D38" w:rsidRPr="00F52A96" w:rsidRDefault="00CE7E91" w:rsidP="00834A9D">
      <w:pPr>
        <w:pStyle w:val="NoSpacing"/>
        <w:numPr>
          <w:ilvl w:val="1"/>
          <w:numId w:val="29"/>
        </w:numPr>
        <w:rPr>
          <w:rFonts w:cs="Times New Roman"/>
        </w:rPr>
      </w:pPr>
      <w:r w:rsidRPr="00F52A96">
        <w:rPr>
          <w:rFonts w:cs="Times New Roman"/>
        </w:rPr>
        <w:t>Interests in Indian trust land.</w:t>
      </w:r>
    </w:p>
    <w:p w14:paraId="66644EF3" w14:textId="77777777" w:rsidR="008E7D38" w:rsidRPr="00F52A96" w:rsidRDefault="00CE7E91" w:rsidP="00834A9D">
      <w:pPr>
        <w:pStyle w:val="NoSpacing"/>
        <w:numPr>
          <w:ilvl w:val="1"/>
          <w:numId w:val="29"/>
        </w:numPr>
        <w:rPr>
          <w:rFonts w:cs="Times New Roman"/>
        </w:rPr>
      </w:pPr>
      <w:r w:rsidRPr="00F52A96">
        <w:rPr>
          <w:rFonts w:cs="Times New Roman"/>
        </w:rPr>
        <w:t>Term life insurance policies (i.e., where there is no cash value).</w:t>
      </w:r>
    </w:p>
    <w:p w14:paraId="3135AF66" w14:textId="77777777" w:rsidR="008E7D38" w:rsidRPr="00F52A96" w:rsidRDefault="00CE7E91" w:rsidP="00834A9D">
      <w:pPr>
        <w:pStyle w:val="NoSpacing"/>
        <w:numPr>
          <w:ilvl w:val="1"/>
          <w:numId w:val="29"/>
        </w:numPr>
        <w:rPr>
          <w:rFonts w:cs="Times New Roman"/>
        </w:rPr>
      </w:pPr>
      <w:r w:rsidRPr="00F52A96">
        <w:rPr>
          <w:rFonts w:cs="Times New Roman"/>
        </w:rPr>
        <w:lastRenderedPageBreak/>
        <w:t xml:space="preserve">Equity in the cooperative unit in which the </w:t>
      </w:r>
      <w:r w:rsidR="00661485" w:rsidRPr="00F52A96">
        <w:rPr>
          <w:rFonts w:cs="Times New Roman"/>
        </w:rPr>
        <w:t>household</w:t>
      </w:r>
      <w:r w:rsidRPr="00F52A96">
        <w:rPr>
          <w:rFonts w:cs="Times New Roman"/>
        </w:rPr>
        <w:t xml:space="preserve"> lives.</w:t>
      </w:r>
    </w:p>
    <w:p w14:paraId="73969DD7" w14:textId="77777777" w:rsidR="008E7D38" w:rsidRPr="00F52A96" w:rsidRDefault="00CE7E91" w:rsidP="00834A9D">
      <w:pPr>
        <w:pStyle w:val="NoSpacing"/>
        <w:numPr>
          <w:ilvl w:val="1"/>
          <w:numId w:val="29"/>
        </w:numPr>
        <w:rPr>
          <w:rFonts w:cs="Times New Roman"/>
        </w:rPr>
      </w:pPr>
      <w:r w:rsidRPr="00F52A96">
        <w:rPr>
          <w:rFonts w:cs="Times New Roman"/>
        </w:rPr>
        <w:t xml:space="preserve">Assets that are part of an active business. "Business" does NOT include rental of properties that are held as investments unless such properties are the </w:t>
      </w:r>
      <w:r w:rsidR="00661485" w:rsidRPr="00F52A96">
        <w:rPr>
          <w:rFonts w:cs="Times New Roman"/>
        </w:rPr>
        <w:t>household member</w:t>
      </w:r>
      <w:r w:rsidRPr="00F52A96">
        <w:rPr>
          <w:rFonts w:cs="Times New Roman"/>
        </w:rPr>
        <w:t>’s main occupation.</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547131" w:rsidRPr="00F52A96" w14:paraId="4403A7D9" w14:textId="77777777" w:rsidTr="000E3C8C">
        <w:trPr>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74322D60" w14:textId="77777777" w:rsidR="00547131" w:rsidRPr="00F52A96" w:rsidRDefault="00547131" w:rsidP="00834A9D">
            <w:pPr>
              <w:pStyle w:val="NoSpacing"/>
              <w:jc w:val="center"/>
              <w:rPr>
                <w:rFonts w:cs="Times New Roman"/>
                <w:b/>
              </w:rPr>
            </w:pPr>
            <w:r w:rsidRPr="00F52A96">
              <w:rPr>
                <w:rFonts w:cs="Times New Roman"/>
                <w:b/>
              </w:rPr>
              <w:t>Example – Assets that are Part of an Active Business</w:t>
            </w:r>
          </w:p>
        </w:tc>
      </w:tr>
      <w:tr w:rsidR="00547131" w:rsidRPr="00F52A96" w14:paraId="67492DF7" w14:textId="77777777" w:rsidTr="000E3C8C">
        <w:trPr>
          <w:trHeight w:val="20"/>
        </w:trPr>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D5DCE4" w:themeFill="text2" w:themeFillTint="33"/>
          </w:tcPr>
          <w:p w14:paraId="5B4AFFEE" w14:textId="77777777" w:rsidR="00547131" w:rsidRPr="00660B99" w:rsidRDefault="00547131" w:rsidP="00834A9D">
            <w:pPr>
              <w:pStyle w:val="NoSpacing"/>
              <w:rPr>
                <w:rFonts w:cs="Times New Roman"/>
                <w:sz w:val="16"/>
              </w:rPr>
            </w:pPr>
          </w:p>
        </w:tc>
      </w:tr>
      <w:tr w:rsidR="00547131" w:rsidRPr="00F52A96" w14:paraId="77EDFF24" w14:textId="77777777" w:rsidTr="000E3C8C">
        <w:trPr>
          <w:trHeight w:val="20"/>
        </w:trPr>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7D755B22" w14:textId="77777777" w:rsidR="00547131" w:rsidRPr="00F52A96" w:rsidRDefault="00547131" w:rsidP="00834A9D">
            <w:pPr>
              <w:pStyle w:val="NoSpacing"/>
              <w:numPr>
                <w:ilvl w:val="0"/>
                <w:numId w:val="32"/>
              </w:numPr>
              <w:ind w:left="360"/>
              <w:rPr>
                <w:rFonts w:cs="Times New Roman"/>
              </w:rPr>
            </w:pPr>
            <w:r w:rsidRPr="00F52A96">
              <w:rPr>
                <w:rFonts w:cs="Times New Roman"/>
              </w:rPr>
              <w:t>Laura and Lester Hines own a copier and courier service. None of the equipment that they use in their business is counted as an asset (e.g., the copiers, the FAX machines, the bicycles).</w:t>
            </w:r>
          </w:p>
          <w:p w14:paraId="1A36119A" w14:textId="77777777" w:rsidR="00547131" w:rsidRPr="00660B99" w:rsidRDefault="00547131" w:rsidP="00834A9D">
            <w:pPr>
              <w:pStyle w:val="NoSpacing"/>
              <w:ind w:left="360"/>
              <w:rPr>
                <w:rFonts w:cs="Times New Roman"/>
                <w:sz w:val="16"/>
              </w:rPr>
            </w:pPr>
          </w:p>
          <w:p w14:paraId="274E0A4D" w14:textId="77777777" w:rsidR="00547131" w:rsidRPr="00F52A96" w:rsidRDefault="00547131" w:rsidP="00834A9D">
            <w:pPr>
              <w:pStyle w:val="NoSpacing"/>
              <w:numPr>
                <w:ilvl w:val="0"/>
                <w:numId w:val="32"/>
              </w:numPr>
              <w:ind w:left="360"/>
              <w:rPr>
                <w:rFonts w:cs="Times New Roman"/>
              </w:rPr>
            </w:pPr>
            <w:r w:rsidRPr="00F52A96">
              <w:rPr>
                <w:rFonts w:cs="Times New Roman"/>
              </w:rPr>
              <w:t>Alice Washington rents out the home that she and her husband lived in for 42 years. This home is not an active business asset. Therefore, it is considered an asset and the Project Sponsor must determine the annual income that Alice receives from it.</w:t>
            </w:r>
          </w:p>
        </w:tc>
      </w:tr>
    </w:tbl>
    <w:p w14:paraId="0061F9C0" w14:textId="77777777" w:rsidR="00547131" w:rsidRPr="00F52A96" w:rsidRDefault="00547131" w:rsidP="00834A9D">
      <w:pPr>
        <w:pStyle w:val="NoSpacing"/>
        <w:rPr>
          <w:rFonts w:cs="Times New Roman"/>
        </w:rPr>
      </w:pPr>
    </w:p>
    <w:p w14:paraId="49B6DCFE" w14:textId="77777777" w:rsidR="008E7D38" w:rsidRPr="00F52A96" w:rsidRDefault="00CE7E91" w:rsidP="00834A9D">
      <w:pPr>
        <w:pStyle w:val="NoSpacing"/>
        <w:numPr>
          <w:ilvl w:val="1"/>
          <w:numId w:val="29"/>
        </w:numPr>
        <w:rPr>
          <w:rFonts w:cs="Times New Roman"/>
        </w:rPr>
      </w:pPr>
      <w:r w:rsidRPr="00F52A96">
        <w:rPr>
          <w:rFonts w:cs="Times New Roman"/>
        </w:rPr>
        <w:t xml:space="preserve">Assets that are NOT effectively owned by the applicant. Assets are not effectively owned when they are held in an individual's name, but (a) the assets and any income they earn accrue to the benefit of someone else who is not a member of the </w:t>
      </w:r>
      <w:r w:rsidR="00661485" w:rsidRPr="00F52A96">
        <w:rPr>
          <w:rFonts w:cs="Times New Roman"/>
        </w:rPr>
        <w:t>household</w:t>
      </w:r>
      <w:r w:rsidRPr="00F52A96">
        <w:rPr>
          <w:rFonts w:cs="Times New Roman"/>
        </w:rPr>
        <w:t>, and (b) that other person is responsible for income taxes incurred on income generated by the assets.</w:t>
      </w:r>
    </w:p>
    <w:p w14:paraId="0748D67E" w14:textId="77777777" w:rsidR="00CE7E91" w:rsidRPr="00660B99" w:rsidRDefault="00CE7E91" w:rsidP="00834A9D">
      <w:pPr>
        <w:pStyle w:val="NoSpacing"/>
        <w:ind w:left="1440"/>
        <w:rPr>
          <w:rFonts w:cs="Times New Roman"/>
          <w:color w:val="C00000"/>
        </w:rPr>
      </w:pPr>
      <w:r w:rsidRPr="00660B99">
        <w:rPr>
          <w:rFonts w:cs="Times New Roman"/>
          <w:b/>
          <w:color w:val="C00000"/>
        </w:rPr>
        <w:t>NOTE:</w:t>
      </w:r>
      <w:r w:rsidRPr="00660B99">
        <w:rPr>
          <w:rFonts w:cs="Times New Roman"/>
          <w:color w:val="C00000"/>
        </w:rPr>
        <w:t xml:space="preserve"> Nonrevocable trusts (i.e., irrevocable trusts) are not covered by this paragraph. See information on nonrevocable trusts in Paragraph 6</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2F6685" w:rsidRPr="00F52A96" w14:paraId="4E430B44" w14:textId="77777777" w:rsidTr="000E3C8C">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105955F3" w14:textId="77777777" w:rsidR="002F6685" w:rsidRPr="00F52A96" w:rsidRDefault="002F6685" w:rsidP="00834A9D">
            <w:pPr>
              <w:pStyle w:val="NoSpacing"/>
              <w:jc w:val="center"/>
              <w:rPr>
                <w:rFonts w:cs="Times New Roman"/>
                <w:b/>
              </w:rPr>
            </w:pPr>
            <w:r w:rsidRPr="00F52A96">
              <w:rPr>
                <w:rFonts w:cs="Times New Roman"/>
                <w:b/>
              </w:rPr>
              <w:t>Example – Assets not Effectively Owned by the Applicant</w:t>
            </w:r>
          </w:p>
        </w:tc>
      </w:tr>
      <w:tr w:rsidR="002F6685" w:rsidRPr="00F52A96" w14:paraId="05712327" w14:textId="77777777" w:rsidTr="000E3C8C">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D5DCE4" w:themeFill="text2" w:themeFillTint="33"/>
          </w:tcPr>
          <w:p w14:paraId="7D140E2F" w14:textId="77777777" w:rsidR="002F6685" w:rsidRPr="00660B99" w:rsidRDefault="002F6685" w:rsidP="00834A9D">
            <w:pPr>
              <w:pStyle w:val="NoSpacing"/>
              <w:rPr>
                <w:rFonts w:cs="Times New Roman"/>
                <w:sz w:val="16"/>
              </w:rPr>
            </w:pPr>
          </w:p>
        </w:tc>
      </w:tr>
      <w:tr w:rsidR="002F6685" w:rsidRPr="00F52A96" w14:paraId="302912E4" w14:textId="77777777" w:rsidTr="000E3C8C">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605E4F3B" w14:textId="77777777" w:rsidR="002F6685" w:rsidRPr="00F52A96" w:rsidRDefault="002F6685" w:rsidP="00834A9D">
            <w:pPr>
              <w:pStyle w:val="NoSpacing"/>
              <w:rPr>
                <w:rFonts w:cs="Times New Roman"/>
              </w:rPr>
            </w:pPr>
            <w:r w:rsidRPr="00F52A96">
              <w:rPr>
                <w:rFonts w:cs="Times New Roman"/>
              </w:rPr>
              <w:t xml:space="preserve">Net </w:t>
            </w:r>
            <w:r w:rsidR="00C3582B">
              <w:rPr>
                <w:rFonts w:cs="Times New Roman"/>
              </w:rPr>
              <w:t>household</w:t>
            </w:r>
            <w:r w:rsidRPr="00F52A96">
              <w:rPr>
                <w:rFonts w:cs="Times New Roman"/>
              </w:rPr>
              <w:t xml:space="preserve"> assets do not include assets held pursuant to a power of attorney because one party is not competent to manage the assets, or assets held in a joint account solely to facilitate access to assets in the event of an emergency.</w:t>
            </w:r>
          </w:p>
          <w:p w14:paraId="1D126FE4" w14:textId="77777777" w:rsidR="002F6685" w:rsidRPr="00660B99" w:rsidRDefault="002F6685" w:rsidP="00834A9D">
            <w:pPr>
              <w:pStyle w:val="NoSpacing"/>
              <w:rPr>
                <w:rFonts w:cs="Times New Roman"/>
                <w:sz w:val="16"/>
              </w:rPr>
            </w:pPr>
          </w:p>
          <w:p w14:paraId="675B2F0E" w14:textId="77777777" w:rsidR="002F6685" w:rsidRPr="00F52A96" w:rsidRDefault="002F6685" w:rsidP="00834A9D">
            <w:pPr>
              <w:pStyle w:val="NoSpacing"/>
              <w:rPr>
                <w:rFonts w:cs="Times New Roman"/>
              </w:rPr>
            </w:pPr>
            <w:r w:rsidRPr="00F52A96">
              <w:rPr>
                <w:rFonts w:cs="Times New Roman"/>
              </w:rPr>
              <w:t xml:space="preserve">Alexander </w:t>
            </w:r>
            <w:proofErr w:type="spellStart"/>
            <w:r w:rsidRPr="00F52A96">
              <w:rPr>
                <w:rFonts w:cs="Times New Roman"/>
              </w:rPr>
              <w:t>Cumbow</w:t>
            </w:r>
            <w:proofErr w:type="spellEnd"/>
            <w:r w:rsidRPr="00F52A96">
              <w:rPr>
                <w:rFonts w:cs="Times New Roman"/>
              </w:rPr>
              <w:t xml:space="preserve"> and his daughter, Emily </w:t>
            </w:r>
            <w:proofErr w:type="spellStart"/>
            <w:r w:rsidRPr="00F52A96">
              <w:rPr>
                <w:rFonts w:cs="Times New Roman"/>
              </w:rPr>
              <w:t>Bornscheuer</w:t>
            </w:r>
            <w:proofErr w:type="spellEnd"/>
            <w:r w:rsidRPr="00F52A96">
              <w:rPr>
                <w:rFonts w:cs="Times New Roman"/>
              </w:rPr>
              <w:t>, have a bank account with both names on the account. Emily’s name is on that account for the convenience of her father in case an emergency arises that would result in Emily handling payments for her father. Emily has not contributed to this asset, does not receive interest income from it, nor does she pay taxes on the interest earned. Therefore, Emily does not own this account. If Emily applies for HOPWA Program, the Project Sponsor should not count this account as her asset. This asset belongs to Alexander and would be counted entirely as the father’s asset.</w:t>
            </w:r>
          </w:p>
        </w:tc>
      </w:tr>
    </w:tbl>
    <w:p w14:paraId="32C67066" w14:textId="77777777" w:rsidR="002F6685" w:rsidRPr="00F52A96" w:rsidRDefault="002F6685" w:rsidP="00834A9D">
      <w:pPr>
        <w:pStyle w:val="NoSpacing"/>
        <w:rPr>
          <w:rFonts w:cs="Times New Roman"/>
        </w:rPr>
      </w:pPr>
    </w:p>
    <w:p w14:paraId="01D2BC0B" w14:textId="77777777" w:rsidR="00CE7E91" w:rsidRPr="00F52A96" w:rsidRDefault="00CE7E91" w:rsidP="00834A9D">
      <w:pPr>
        <w:pStyle w:val="NoSpacing"/>
        <w:numPr>
          <w:ilvl w:val="1"/>
          <w:numId w:val="29"/>
        </w:numPr>
        <w:rPr>
          <w:rFonts w:cs="Times New Roman"/>
        </w:rPr>
      </w:pPr>
      <w:r w:rsidRPr="00F52A96">
        <w:rPr>
          <w:rFonts w:cs="Times New Roman"/>
        </w:rPr>
        <w:t>Assets that are not accessible to the applicant and provide no income to the applicant. Nonrevocable trusts are not covered under this paragraph. See information on nonrevocable trusts in Paragraph 6</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790"/>
      </w:tblGrid>
      <w:tr w:rsidR="002F6685" w:rsidRPr="00F52A96" w14:paraId="5A060B06" w14:textId="77777777" w:rsidTr="000E3C8C">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CB9CA" w:themeFill="text2" w:themeFillTint="66"/>
          </w:tcPr>
          <w:p w14:paraId="0C84B450" w14:textId="77777777" w:rsidR="002F6685" w:rsidRPr="00F52A96" w:rsidRDefault="002F6685" w:rsidP="00834A9D">
            <w:pPr>
              <w:pStyle w:val="NoSpacing"/>
              <w:jc w:val="center"/>
              <w:rPr>
                <w:rFonts w:cs="Times New Roman"/>
                <w:b/>
              </w:rPr>
            </w:pPr>
            <w:r w:rsidRPr="00F52A96">
              <w:rPr>
                <w:rFonts w:cs="Times New Roman"/>
                <w:b/>
              </w:rPr>
              <w:t>Example</w:t>
            </w:r>
          </w:p>
        </w:tc>
      </w:tr>
      <w:tr w:rsidR="002F6685" w:rsidRPr="00F52A96" w14:paraId="553E2365" w14:textId="77777777" w:rsidTr="000E3C8C">
        <w:tc>
          <w:tcPr>
            <w:tcW w:w="5000" w:type="pct"/>
            <w:tcBorders>
              <w:top w:val="single" w:sz="4" w:space="0" w:color="FFFFFF" w:themeColor="background1"/>
              <w:left w:val="single" w:sz="4" w:space="0" w:color="FFFFFF" w:themeColor="background1"/>
              <w:bottom w:val="nil"/>
              <w:right w:val="single" w:sz="4" w:space="0" w:color="FFFFFF" w:themeColor="background1"/>
            </w:tcBorders>
            <w:shd w:val="clear" w:color="auto" w:fill="D5DCE4" w:themeFill="text2" w:themeFillTint="33"/>
          </w:tcPr>
          <w:p w14:paraId="34E1CB39" w14:textId="77777777" w:rsidR="002F6685" w:rsidRPr="00660B99" w:rsidRDefault="002F6685" w:rsidP="00834A9D">
            <w:pPr>
              <w:pStyle w:val="NoSpacing"/>
              <w:rPr>
                <w:rFonts w:cs="Times New Roman"/>
                <w:sz w:val="16"/>
              </w:rPr>
            </w:pPr>
          </w:p>
        </w:tc>
      </w:tr>
      <w:tr w:rsidR="002F6685" w:rsidRPr="00F52A96" w14:paraId="08C3FE05" w14:textId="77777777" w:rsidTr="000E3C8C">
        <w:tc>
          <w:tcPr>
            <w:tcW w:w="5000" w:type="pct"/>
            <w:tcBorders>
              <w:top w:val="nil"/>
              <w:left w:val="single" w:sz="4" w:space="0" w:color="FFFFFF" w:themeColor="background1"/>
              <w:bottom w:val="single" w:sz="4" w:space="0" w:color="FFFFFF" w:themeColor="background1"/>
              <w:right w:val="single" w:sz="4" w:space="0" w:color="FFFFFF" w:themeColor="background1"/>
            </w:tcBorders>
            <w:shd w:val="clear" w:color="auto" w:fill="D5DCE4" w:themeFill="text2" w:themeFillTint="33"/>
          </w:tcPr>
          <w:p w14:paraId="4BE0C3CA" w14:textId="77777777" w:rsidR="002F6685" w:rsidRPr="00F52A96" w:rsidRDefault="002F6685" w:rsidP="00834A9D">
            <w:pPr>
              <w:pStyle w:val="NoSpacing"/>
              <w:rPr>
                <w:rFonts w:cs="Times New Roman"/>
              </w:rPr>
            </w:pPr>
            <w:r w:rsidRPr="00F52A96">
              <w:rPr>
                <w:rFonts w:cs="Times New Roman"/>
              </w:rPr>
              <w:t>A battered spouse owns a house with her husband. Because of the domestic situation, she receives no income from the asset and cannot convert the asset to cash.</w:t>
            </w:r>
          </w:p>
        </w:tc>
      </w:tr>
    </w:tbl>
    <w:p w14:paraId="61F4ACED" w14:textId="77777777" w:rsidR="00D3559C" w:rsidRDefault="00D3559C">
      <w:pPr>
        <w:rPr>
          <w:rFonts w:cs="Times New Roman"/>
        </w:rPr>
      </w:pPr>
      <w:r>
        <w:rPr>
          <w:rFonts w:cs="Times New Roman"/>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D3559C" w:rsidRPr="00F52A96" w14:paraId="0E5927CE" w14:textId="77777777" w:rsidTr="00D3559C">
        <w:trPr>
          <w:trHeight w:val="20"/>
        </w:trPr>
        <w:tc>
          <w:tcPr>
            <w:tcW w:w="5000" w:type="pct"/>
            <w:gridSpan w:val="3"/>
          </w:tcPr>
          <w:p w14:paraId="029AF943" w14:textId="77777777" w:rsidR="00D3559C" w:rsidRPr="00F52A96" w:rsidRDefault="00D3559C" w:rsidP="00EF6BF1">
            <w:pPr>
              <w:pStyle w:val="Heading2"/>
              <w:jc w:val="center"/>
              <w:outlineLvl w:val="1"/>
            </w:pPr>
            <w:bookmarkStart w:id="8" w:name="_Toc140764017"/>
            <w:r>
              <w:lastRenderedPageBreak/>
              <w:t>Exhibit 3</w:t>
            </w:r>
            <w:r w:rsidRPr="00F52A96">
              <w:t xml:space="preserve">: </w:t>
            </w:r>
            <w:r w:rsidR="0069447F">
              <w:t>Acceptable Forms of Verification</w:t>
            </w:r>
            <w:bookmarkEnd w:id="8"/>
          </w:p>
        </w:tc>
      </w:tr>
      <w:tr w:rsidR="00D3559C" w:rsidRPr="00660B99" w14:paraId="20E2090D" w14:textId="77777777" w:rsidTr="00D3559C">
        <w:trPr>
          <w:trHeight w:val="20"/>
        </w:trPr>
        <w:tc>
          <w:tcPr>
            <w:tcW w:w="5000" w:type="pct"/>
            <w:gridSpan w:val="3"/>
          </w:tcPr>
          <w:p w14:paraId="0D58C09D" w14:textId="77777777" w:rsidR="00D3559C" w:rsidRPr="00660B99" w:rsidRDefault="00D3559C" w:rsidP="00D3559C">
            <w:pPr>
              <w:pStyle w:val="NoSpacing"/>
              <w:jc w:val="center"/>
              <w:rPr>
                <w:rFonts w:cs="Times New Roman"/>
                <w:i/>
                <w:sz w:val="16"/>
                <w:szCs w:val="20"/>
              </w:rPr>
            </w:pPr>
            <w:r w:rsidRPr="00660B99">
              <w:rPr>
                <w:rFonts w:cs="Times New Roman"/>
                <w:i/>
                <w:sz w:val="16"/>
                <w:szCs w:val="20"/>
              </w:rPr>
              <w:t xml:space="preserve">(Source: </w:t>
            </w:r>
            <w:r w:rsidR="0069447F" w:rsidRPr="0069447F">
              <w:rPr>
                <w:rFonts w:cs="Times New Roman"/>
                <w:i/>
                <w:sz w:val="16"/>
                <w:szCs w:val="20"/>
              </w:rPr>
              <w:t>Occupancy Requirements of Subsidized Multi</w:t>
            </w:r>
            <w:r w:rsidR="0069447F">
              <w:rPr>
                <w:rFonts w:cs="Times New Roman"/>
                <w:i/>
                <w:sz w:val="16"/>
                <w:szCs w:val="20"/>
              </w:rPr>
              <w:t xml:space="preserve">family Housing Programs [4350.3], </w:t>
            </w:r>
            <w:r w:rsidR="0069447F" w:rsidRPr="0069447F">
              <w:rPr>
                <w:rFonts w:cs="Times New Roman"/>
                <w:i/>
                <w:sz w:val="16"/>
                <w:szCs w:val="20"/>
              </w:rPr>
              <w:t>Appendix 3: Acceptable Forms of Verification</w:t>
            </w:r>
            <w:r w:rsidRPr="00660B99">
              <w:rPr>
                <w:rFonts w:cs="Times New Roman"/>
                <w:i/>
                <w:sz w:val="16"/>
                <w:szCs w:val="20"/>
              </w:rPr>
              <w:t>)</w:t>
            </w:r>
          </w:p>
        </w:tc>
      </w:tr>
      <w:tr w:rsidR="003B02EE" w:rsidRPr="003B02EE" w14:paraId="054E3386" w14:textId="77777777" w:rsidTr="00D3559C">
        <w:trPr>
          <w:trHeight w:val="20"/>
        </w:trPr>
        <w:tc>
          <w:tcPr>
            <w:tcW w:w="5000" w:type="pct"/>
            <w:gridSpan w:val="3"/>
          </w:tcPr>
          <w:p w14:paraId="1A81EC2D" w14:textId="77777777" w:rsidR="003B02EE" w:rsidRPr="003B02EE" w:rsidRDefault="003B02EE">
            <w:pPr>
              <w:rPr>
                <w:sz w:val="16"/>
              </w:rPr>
            </w:pPr>
          </w:p>
        </w:tc>
      </w:tr>
      <w:tr w:rsidR="003B02EE" w:rsidRPr="003B02EE" w14:paraId="2811C822" w14:textId="77777777" w:rsidTr="00D3559C">
        <w:trPr>
          <w:trHeight w:val="20"/>
        </w:trPr>
        <w:tc>
          <w:tcPr>
            <w:tcW w:w="5000" w:type="pct"/>
            <w:gridSpan w:val="3"/>
          </w:tcPr>
          <w:p w14:paraId="241B3F7F" w14:textId="0760444B" w:rsidR="003B02EE" w:rsidRDefault="003B02EE">
            <w:r w:rsidRPr="003B02EE">
              <w:t xml:space="preserve">Project Sponsors must confirm household eligibility for participation in the DSHS HOPWA Program by obtaining proof of income for all household members </w:t>
            </w:r>
            <w:r w:rsidR="00FF41CB">
              <w:t xml:space="preserve">aged </w:t>
            </w:r>
            <w:r w:rsidRPr="003B02EE">
              <w:t xml:space="preserve">18 years </w:t>
            </w:r>
            <w:r w:rsidR="00FF41CB">
              <w:t>old or</w:t>
            </w:r>
            <w:r w:rsidRPr="003B02EE">
              <w:t xml:space="preserve"> </w:t>
            </w:r>
            <w:r w:rsidR="00C1147A" w:rsidRPr="00C1147A">
              <w:t>older</w:t>
            </w:r>
            <w:r w:rsidR="00FF41CB">
              <w:t xml:space="preserve">. This </w:t>
            </w:r>
            <w:r w:rsidR="00C1147A" w:rsidRPr="00C1147A">
              <w:t xml:space="preserve">documentation must be complete and cover the 30 days </w:t>
            </w:r>
            <w:r w:rsidR="00FF41CB">
              <w:t xml:space="preserve">immediately </w:t>
            </w:r>
            <w:r w:rsidR="00C1147A" w:rsidRPr="00C1147A">
              <w:t>preceding the eligibility certification or recertification</w:t>
            </w:r>
            <w:r w:rsidR="00C1147A" w:rsidRPr="00C1147A" w:rsidDel="00FE1D0C">
              <w:t xml:space="preserve"> </w:t>
            </w:r>
            <w:r w:rsidR="00C1147A" w:rsidRPr="00C1147A">
              <w:t>date.</w:t>
            </w:r>
          </w:p>
          <w:p w14:paraId="445FBE3B" w14:textId="3471D6D4" w:rsidR="003B02EE" w:rsidRPr="003B02EE" w:rsidRDefault="003B02EE" w:rsidP="00E963FD">
            <w:r w:rsidRPr="00772E94">
              <w:rPr>
                <w:b/>
                <w:color w:val="C00000"/>
              </w:rPr>
              <w:t xml:space="preserve">NOTE: </w:t>
            </w:r>
            <w:r w:rsidRPr="00772E94">
              <w:rPr>
                <w:color w:val="C00000"/>
              </w:rPr>
              <w:t>Generally, ban</w:t>
            </w:r>
            <w:r w:rsidR="00772E94">
              <w:rPr>
                <w:color w:val="C00000"/>
              </w:rPr>
              <w:t xml:space="preserve">k account statements and </w:t>
            </w:r>
            <w:r w:rsidRPr="00772E94">
              <w:rPr>
                <w:color w:val="C00000"/>
              </w:rPr>
              <w:t xml:space="preserve">deposit histories </w:t>
            </w:r>
            <w:r w:rsidR="00E963FD">
              <w:rPr>
                <w:color w:val="C00000"/>
              </w:rPr>
              <w:t>should not</w:t>
            </w:r>
            <w:r w:rsidRPr="00772E94">
              <w:rPr>
                <w:color w:val="C00000"/>
              </w:rPr>
              <w:t xml:space="preserve"> be used </w:t>
            </w:r>
            <w:r w:rsidR="00772E94" w:rsidRPr="00772E94">
              <w:rPr>
                <w:color w:val="C00000"/>
              </w:rPr>
              <w:t xml:space="preserve">to verify periodic payments because the amount deposited </w:t>
            </w:r>
            <w:r w:rsidR="00EB1433">
              <w:rPr>
                <w:color w:val="C00000"/>
              </w:rPr>
              <w:t>equals</w:t>
            </w:r>
            <w:r w:rsidR="00772E94" w:rsidRPr="00772E94">
              <w:rPr>
                <w:color w:val="C00000"/>
              </w:rPr>
              <w:t xml:space="preserve"> </w:t>
            </w:r>
            <w:r w:rsidR="00772E94">
              <w:rPr>
                <w:color w:val="C00000"/>
              </w:rPr>
              <w:t>net rather than gross income.</w:t>
            </w:r>
            <w:r w:rsidR="00933917">
              <w:rPr>
                <w:color w:val="C00000"/>
              </w:rPr>
              <w:t xml:space="preserve"> The source documents below are the preferred form of verification.</w:t>
            </w:r>
          </w:p>
        </w:tc>
      </w:tr>
      <w:tr w:rsidR="00DD5AE5" w:rsidRPr="00DD5AE5" w14:paraId="6729323B" w14:textId="77777777" w:rsidTr="000E3C8C">
        <w:trPr>
          <w:trHeight w:val="20"/>
        </w:trPr>
        <w:tc>
          <w:tcPr>
            <w:tcW w:w="5000" w:type="pct"/>
            <w:gridSpan w:val="3"/>
            <w:tcBorders>
              <w:bottom w:val="single" w:sz="4" w:space="0" w:color="FFFFFF" w:themeColor="background1"/>
            </w:tcBorders>
          </w:tcPr>
          <w:p w14:paraId="4D378D01" w14:textId="77777777" w:rsidR="00DD5AE5" w:rsidRPr="00DD5AE5" w:rsidRDefault="00DD5AE5">
            <w:pPr>
              <w:rPr>
                <w:sz w:val="16"/>
              </w:rPr>
            </w:pPr>
          </w:p>
        </w:tc>
      </w:tr>
      <w:tr w:rsidR="0066539B" w:rsidRPr="00F52A96" w14:paraId="2711B0D6" w14:textId="77777777" w:rsidTr="000E3C8C">
        <w:trPr>
          <w:trHeight w:val="547"/>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cPr>
          <w:p w14:paraId="3278FD97" w14:textId="77777777" w:rsidR="0066539B" w:rsidRPr="0069447F" w:rsidRDefault="0066539B" w:rsidP="0066539B">
            <w:pPr>
              <w:pStyle w:val="NoSpacing"/>
              <w:jc w:val="center"/>
              <w:rPr>
                <w:rFonts w:cs="Times New Roman"/>
                <w:b/>
                <w:szCs w:val="20"/>
              </w:rPr>
            </w:pPr>
            <w:r>
              <w:rPr>
                <w:rFonts w:cs="Times New Roman"/>
                <w:b/>
                <w:szCs w:val="20"/>
              </w:rPr>
              <w:t>Factor to be verified</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cPr>
          <w:p w14:paraId="66A562DE" w14:textId="77777777" w:rsidR="0066539B" w:rsidRPr="0069447F" w:rsidRDefault="0066539B" w:rsidP="00974027">
            <w:pPr>
              <w:pStyle w:val="NoSpacing"/>
              <w:jc w:val="center"/>
              <w:rPr>
                <w:rFonts w:cs="Times New Roman"/>
                <w:b/>
                <w:szCs w:val="20"/>
              </w:rPr>
            </w:pPr>
            <w:r>
              <w:rPr>
                <w:rFonts w:cs="Times New Roman"/>
                <w:b/>
                <w:szCs w:val="20"/>
              </w:rPr>
              <w:t>Sources</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2A1C7"/>
          </w:tcPr>
          <w:p w14:paraId="71CED6C1" w14:textId="77777777" w:rsidR="0066539B" w:rsidRPr="0069447F" w:rsidRDefault="0066539B" w:rsidP="00974027">
            <w:pPr>
              <w:pStyle w:val="NoSpacing"/>
              <w:jc w:val="center"/>
              <w:rPr>
                <w:rFonts w:cs="Times New Roman"/>
                <w:b/>
                <w:szCs w:val="20"/>
              </w:rPr>
            </w:pPr>
            <w:r>
              <w:rPr>
                <w:rFonts w:cs="Times New Roman"/>
                <w:b/>
                <w:szCs w:val="20"/>
              </w:rPr>
              <w:t>Verification Tips</w:t>
            </w:r>
          </w:p>
        </w:tc>
      </w:tr>
      <w:tr w:rsidR="0069447F" w:rsidRPr="00F52A96" w14:paraId="659012C2"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6CB9CBFE" w14:textId="77777777" w:rsidR="0069447F" w:rsidRPr="00886A93" w:rsidRDefault="0055520F" w:rsidP="0069447F">
            <w:pPr>
              <w:pStyle w:val="NoSpacing"/>
              <w:rPr>
                <w:rFonts w:cs="Times New Roman"/>
                <w:b/>
                <w:szCs w:val="20"/>
              </w:rPr>
            </w:pPr>
            <w:r w:rsidRPr="00886A93">
              <w:rPr>
                <w:rFonts w:cs="Times New Roman"/>
                <w:b/>
                <w:szCs w:val="20"/>
              </w:rPr>
              <w:t>Alimony or child support.</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ED3CFB4" w14:textId="77777777" w:rsidR="0055520F" w:rsidRPr="0055520F" w:rsidRDefault="0055520F" w:rsidP="00EF6BF1">
            <w:pPr>
              <w:pStyle w:val="NoSpacing"/>
              <w:numPr>
                <w:ilvl w:val="5"/>
                <w:numId w:val="38"/>
              </w:numPr>
              <w:ind w:left="348"/>
              <w:rPr>
                <w:rFonts w:cs="Times New Roman"/>
                <w:szCs w:val="20"/>
              </w:rPr>
            </w:pPr>
            <w:r w:rsidRPr="0055520F">
              <w:rPr>
                <w:rFonts w:cs="Times New Roman"/>
                <w:szCs w:val="20"/>
              </w:rPr>
              <w:t>Copy of separation or di</w:t>
            </w:r>
            <w:r w:rsidR="00C3582B">
              <w:rPr>
                <w:rFonts w:cs="Times New Roman"/>
                <w:szCs w:val="20"/>
              </w:rPr>
              <w:t>vorce agreement provided by ex-</w:t>
            </w:r>
            <w:r w:rsidRPr="0055520F">
              <w:rPr>
                <w:rFonts w:cs="Times New Roman"/>
                <w:szCs w:val="20"/>
              </w:rPr>
              <w:t>spouse or court indicating type of support, amount, and payment schedule.</w:t>
            </w:r>
          </w:p>
          <w:p w14:paraId="0ED3ECC2" w14:textId="77777777" w:rsidR="0055520F" w:rsidRPr="0055520F" w:rsidRDefault="0055520F" w:rsidP="00EF6BF1">
            <w:pPr>
              <w:pStyle w:val="NoSpacing"/>
              <w:numPr>
                <w:ilvl w:val="5"/>
                <w:numId w:val="38"/>
              </w:numPr>
              <w:ind w:left="348"/>
              <w:rPr>
                <w:rFonts w:cs="Times New Roman"/>
                <w:szCs w:val="20"/>
              </w:rPr>
            </w:pPr>
            <w:r w:rsidRPr="0055520F">
              <w:rPr>
                <w:rFonts w:cs="Times New Roman"/>
                <w:szCs w:val="20"/>
              </w:rPr>
              <w:t>Wr</w:t>
            </w:r>
            <w:r w:rsidR="00C3582B">
              <w:rPr>
                <w:rFonts w:cs="Times New Roman"/>
                <w:szCs w:val="20"/>
              </w:rPr>
              <w:t>itten statement provided by ex-</w:t>
            </w:r>
            <w:r w:rsidRPr="0055520F">
              <w:rPr>
                <w:rFonts w:cs="Times New Roman"/>
                <w:szCs w:val="20"/>
              </w:rPr>
              <w:t xml:space="preserve">spouse or income source indicating </w:t>
            </w:r>
            <w:proofErr w:type="gramStart"/>
            <w:r w:rsidRPr="0055520F">
              <w:rPr>
                <w:rFonts w:cs="Times New Roman"/>
                <w:szCs w:val="20"/>
              </w:rPr>
              <w:t>all of</w:t>
            </w:r>
            <w:proofErr w:type="gramEnd"/>
            <w:r w:rsidRPr="0055520F">
              <w:rPr>
                <w:rFonts w:cs="Times New Roman"/>
                <w:szCs w:val="20"/>
              </w:rPr>
              <w:t xml:space="preserve"> above.</w:t>
            </w:r>
          </w:p>
          <w:p w14:paraId="732E8313" w14:textId="77777777" w:rsidR="0069447F" w:rsidRDefault="0055520F" w:rsidP="00EF6BF1">
            <w:pPr>
              <w:pStyle w:val="NoSpacing"/>
              <w:numPr>
                <w:ilvl w:val="5"/>
                <w:numId w:val="38"/>
              </w:numPr>
              <w:ind w:left="348"/>
              <w:rPr>
                <w:rFonts w:cs="Times New Roman"/>
                <w:szCs w:val="20"/>
              </w:rPr>
            </w:pPr>
            <w:r w:rsidRPr="0055520F">
              <w:rPr>
                <w:rFonts w:cs="Times New Roman"/>
                <w:szCs w:val="20"/>
              </w:rPr>
              <w:t>If applicable, written statement from court/attorney that payments are not being received and anticipated date of resumption of payments.</w:t>
            </w:r>
          </w:p>
          <w:p w14:paraId="5A675D5F" w14:textId="77777777" w:rsidR="0055520F" w:rsidRDefault="0055520F" w:rsidP="00EF6BF1">
            <w:pPr>
              <w:pStyle w:val="NoSpacing"/>
              <w:numPr>
                <w:ilvl w:val="5"/>
                <w:numId w:val="38"/>
              </w:numPr>
              <w:ind w:left="348"/>
              <w:rPr>
                <w:rFonts w:cs="Times New Roman"/>
                <w:szCs w:val="20"/>
              </w:rPr>
            </w:pPr>
            <w:r w:rsidRPr="0055520F">
              <w:rPr>
                <w:rFonts w:cs="Times New Roman"/>
                <w:szCs w:val="20"/>
              </w:rPr>
              <w:t>Recent original letters from the court.</w:t>
            </w:r>
          </w:p>
          <w:p w14:paraId="4A75EDE3" w14:textId="77777777" w:rsidR="0055520F" w:rsidRDefault="0055520F" w:rsidP="00EF6BF1">
            <w:pPr>
              <w:pStyle w:val="NoSpacing"/>
              <w:numPr>
                <w:ilvl w:val="5"/>
                <w:numId w:val="38"/>
              </w:numPr>
              <w:ind w:left="348"/>
              <w:rPr>
                <w:rFonts w:cs="Times New Roman"/>
                <w:szCs w:val="20"/>
              </w:rPr>
            </w:pPr>
            <w:r w:rsidRPr="0055520F">
              <w:rPr>
                <w:rFonts w:cs="Times New Roman"/>
                <w:szCs w:val="20"/>
              </w:rPr>
              <w:t>Copy of most recent check, recording date, amount, and check number.</w:t>
            </w:r>
          </w:p>
          <w:p w14:paraId="2933F848" w14:textId="77777777" w:rsidR="0055520F" w:rsidRPr="0055520F" w:rsidRDefault="0055520F" w:rsidP="00EF6BF1">
            <w:pPr>
              <w:pStyle w:val="NoSpacing"/>
              <w:numPr>
                <w:ilvl w:val="5"/>
                <w:numId w:val="38"/>
              </w:numPr>
              <w:ind w:left="348"/>
              <w:rPr>
                <w:rFonts w:cs="Times New Roman"/>
                <w:szCs w:val="20"/>
              </w:rPr>
            </w:pPr>
            <w:r w:rsidRPr="0055520F">
              <w:rPr>
                <w:rFonts w:cs="Times New Roman"/>
                <w:szCs w:val="20"/>
              </w:rPr>
              <w:t xml:space="preserve">Notarized statement or affidavit signed by </w:t>
            </w:r>
            <w:r w:rsidR="00C3582B">
              <w:rPr>
                <w:rFonts w:cs="Times New Roman"/>
                <w:szCs w:val="20"/>
              </w:rPr>
              <w:t>household member</w:t>
            </w:r>
            <w:r w:rsidRPr="0055520F">
              <w:rPr>
                <w:rFonts w:cs="Times New Roman"/>
                <w:szCs w:val="20"/>
              </w:rPr>
              <w:t xml:space="preserve"> indicating amount received.</w:t>
            </w:r>
          </w:p>
          <w:p w14:paraId="49C89B54" w14:textId="77777777" w:rsidR="0055520F" w:rsidRPr="0069447F" w:rsidRDefault="0055520F" w:rsidP="00D4469C">
            <w:pPr>
              <w:pStyle w:val="NoSpacing"/>
              <w:numPr>
                <w:ilvl w:val="0"/>
                <w:numId w:val="33"/>
              </w:numPr>
              <w:ind w:left="348"/>
              <w:rPr>
                <w:rFonts w:cs="Times New Roman"/>
                <w:szCs w:val="20"/>
              </w:rPr>
            </w:pPr>
            <w:r w:rsidRPr="0055520F">
              <w:rPr>
                <w:rFonts w:cs="Times New Roman"/>
                <w:szCs w:val="20"/>
              </w:rPr>
              <w:t xml:space="preserve">If applicable, notarized statement or affidavit from </w:t>
            </w:r>
            <w:r w:rsidR="00C3582B">
              <w:rPr>
                <w:rFonts w:cs="Times New Roman"/>
                <w:szCs w:val="20"/>
              </w:rPr>
              <w:t>household member</w:t>
            </w:r>
            <w:r w:rsidRPr="0055520F">
              <w:rPr>
                <w:rFonts w:cs="Times New Roman"/>
                <w:szCs w:val="20"/>
              </w:rPr>
              <w:t xml:space="preserve"> indicating that payments are not being received and describing efforts to collect amounts due.</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FFBAFB2" w14:textId="77777777" w:rsidR="0069447F" w:rsidRPr="0069447F" w:rsidRDefault="0055520F" w:rsidP="00D4469C">
            <w:pPr>
              <w:pStyle w:val="NoSpacing"/>
              <w:numPr>
                <w:ilvl w:val="0"/>
                <w:numId w:val="34"/>
              </w:numPr>
              <w:ind w:left="305"/>
              <w:rPr>
                <w:rFonts w:cs="Times New Roman"/>
                <w:szCs w:val="20"/>
              </w:rPr>
            </w:pPr>
            <w:r w:rsidRPr="0055520F">
              <w:rPr>
                <w:rFonts w:cs="Times New Roman"/>
                <w:szCs w:val="20"/>
              </w:rPr>
              <w:t xml:space="preserve">Amounts awarded but not received can be excluded from annual income only when </w:t>
            </w:r>
            <w:r w:rsidR="00C3582B">
              <w:rPr>
                <w:rFonts w:cs="Times New Roman"/>
                <w:szCs w:val="20"/>
              </w:rPr>
              <w:t>household member</w:t>
            </w:r>
            <w:r w:rsidRPr="0055520F">
              <w:rPr>
                <w:rFonts w:cs="Times New Roman"/>
                <w:szCs w:val="20"/>
              </w:rPr>
              <w:t>s have made reasonable efforts to collect amounts due, including filing with courts or agencies responsible for enforcing payments.</w:t>
            </w:r>
          </w:p>
        </w:tc>
      </w:tr>
      <w:tr w:rsidR="0069447F" w:rsidRPr="00F52A96" w14:paraId="2BAA3D9F"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632C872C" w14:textId="77777777" w:rsidR="0069447F" w:rsidRPr="00886A93" w:rsidRDefault="0055520F" w:rsidP="0069447F">
            <w:pPr>
              <w:pStyle w:val="NoSpacing"/>
              <w:rPr>
                <w:rFonts w:cs="Times New Roman"/>
                <w:b/>
                <w:szCs w:val="20"/>
              </w:rPr>
            </w:pPr>
            <w:r w:rsidRPr="00886A93">
              <w:rPr>
                <w:rFonts w:cs="Times New Roman"/>
                <w:b/>
                <w:szCs w:val="20"/>
              </w:rPr>
              <w:t>Assets disposed of for less than fair market value.</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3E4A9600" w14:textId="77777777" w:rsidR="0055520F" w:rsidRPr="0055520F" w:rsidRDefault="0055520F" w:rsidP="00D4469C">
            <w:pPr>
              <w:pStyle w:val="NoSpacing"/>
              <w:numPr>
                <w:ilvl w:val="0"/>
                <w:numId w:val="34"/>
              </w:numPr>
              <w:ind w:left="378"/>
              <w:rPr>
                <w:rFonts w:cs="Times New Roman"/>
                <w:szCs w:val="20"/>
              </w:rPr>
            </w:pPr>
            <w:r w:rsidRPr="0055520F">
              <w:rPr>
                <w:rFonts w:cs="Times New Roman"/>
                <w:szCs w:val="20"/>
              </w:rPr>
              <w:t xml:space="preserve">Certification signed by </w:t>
            </w:r>
            <w:r w:rsidR="00C3582B">
              <w:rPr>
                <w:rFonts w:cs="Times New Roman"/>
                <w:szCs w:val="20"/>
              </w:rPr>
              <w:t>household member</w:t>
            </w:r>
            <w:r w:rsidRPr="0055520F">
              <w:rPr>
                <w:rFonts w:cs="Times New Roman"/>
                <w:szCs w:val="20"/>
              </w:rPr>
              <w:t xml:space="preserve"> </w:t>
            </w:r>
            <w:r w:rsidR="00C3582B">
              <w:rPr>
                <w:rFonts w:cs="Times New Roman"/>
                <w:szCs w:val="20"/>
              </w:rPr>
              <w:t>that no household</w:t>
            </w:r>
            <w:r w:rsidRPr="0055520F">
              <w:rPr>
                <w:rFonts w:cs="Times New Roman"/>
                <w:szCs w:val="20"/>
              </w:rPr>
              <w:t xml:space="preserve"> member has disposed of assets for less tha</w:t>
            </w:r>
            <w:r w:rsidR="00C3582B">
              <w:rPr>
                <w:rFonts w:cs="Times New Roman"/>
                <w:szCs w:val="20"/>
              </w:rPr>
              <w:t>n fair market value during the</w:t>
            </w:r>
            <w:r w:rsidRPr="0055520F">
              <w:rPr>
                <w:rFonts w:cs="Times New Roman"/>
                <w:szCs w:val="20"/>
              </w:rPr>
              <w:t xml:space="preserve"> preceding two years.</w:t>
            </w:r>
          </w:p>
          <w:p w14:paraId="4E6950DF" w14:textId="77777777" w:rsidR="0055520F" w:rsidRPr="0055520F" w:rsidRDefault="0055520F" w:rsidP="00D4469C">
            <w:pPr>
              <w:pStyle w:val="NoSpacing"/>
              <w:numPr>
                <w:ilvl w:val="0"/>
                <w:numId w:val="34"/>
              </w:numPr>
              <w:ind w:left="378"/>
              <w:rPr>
                <w:rFonts w:cs="Times New Roman"/>
                <w:szCs w:val="20"/>
              </w:rPr>
            </w:pPr>
            <w:r w:rsidRPr="0055520F">
              <w:rPr>
                <w:rFonts w:cs="Times New Roman"/>
                <w:szCs w:val="20"/>
              </w:rPr>
              <w:t xml:space="preserve">If applicable, certification signed by the </w:t>
            </w:r>
            <w:r w:rsidR="00933FF3">
              <w:rPr>
                <w:rFonts w:cs="Times New Roman"/>
                <w:szCs w:val="20"/>
              </w:rPr>
              <w:t>Project Sponsor</w:t>
            </w:r>
            <w:r w:rsidRPr="0055520F">
              <w:rPr>
                <w:rFonts w:cs="Times New Roman"/>
                <w:szCs w:val="20"/>
              </w:rPr>
              <w:t xml:space="preserve"> of the asset disposed of that shows:</w:t>
            </w:r>
          </w:p>
          <w:p w14:paraId="395050CE" w14:textId="77777777" w:rsidR="0055520F" w:rsidRPr="0055520F" w:rsidRDefault="0055520F" w:rsidP="00D4469C">
            <w:pPr>
              <w:pStyle w:val="NoSpacing"/>
              <w:numPr>
                <w:ilvl w:val="2"/>
                <w:numId w:val="34"/>
              </w:numPr>
              <w:ind w:left="828"/>
              <w:rPr>
                <w:rFonts w:cs="Times New Roman"/>
                <w:szCs w:val="20"/>
              </w:rPr>
            </w:pPr>
            <w:r w:rsidRPr="0055520F">
              <w:rPr>
                <w:rFonts w:cs="Times New Roman"/>
                <w:szCs w:val="20"/>
              </w:rPr>
              <w:t>Type of assets disposed of;</w:t>
            </w:r>
          </w:p>
          <w:p w14:paraId="5938C7D9" w14:textId="77777777" w:rsidR="0055520F" w:rsidRPr="0055520F" w:rsidRDefault="0055520F" w:rsidP="00D4469C">
            <w:pPr>
              <w:pStyle w:val="NoSpacing"/>
              <w:numPr>
                <w:ilvl w:val="2"/>
                <w:numId w:val="34"/>
              </w:numPr>
              <w:ind w:left="828"/>
              <w:rPr>
                <w:rFonts w:cs="Times New Roman"/>
                <w:szCs w:val="20"/>
              </w:rPr>
            </w:pPr>
            <w:r w:rsidRPr="0055520F">
              <w:rPr>
                <w:rFonts w:cs="Times New Roman"/>
                <w:szCs w:val="20"/>
              </w:rPr>
              <w:t>Date disposed of;</w:t>
            </w:r>
          </w:p>
          <w:p w14:paraId="7257C7F0" w14:textId="77777777" w:rsidR="00D4469C" w:rsidRDefault="0055520F" w:rsidP="00D4469C">
            <w:pPr>
              <w:pStyle w:val="NoSpacing"/>
              <w:numPr>
                <w:ilvl w:val="2"/>
                <w:numId w:val="34"/>
              </w:numPr>
              <w:ind w:left="828"/>
              <w:rPr>
                <w:rFonts w:cs="Times New Roman"/>
                <w:szCs w:val="20"/>
              </w:rPr>
            </w:pPr>
            <w:r w:rsidRPr="0055520F">
              <w:rPr>
                <w:rFonts w:cs="Times New Roman"/>
                <w:szCs w:val="20"/>
              </w:rPr>
              <w:t>Amount received; and</w:t>
            </w:r>
          </w:p>
          <w:p w14:paraId="2C9E48E9" w14:textId="77777777" w:rsidR="0069447F" w:rsidRPr="00D4469C" w:rsidRDefault="0055520F" w:rsidP="00D4469C">
            <w:pPr>
              <w:pStyle w:val="NoSpacing"/>
              <w:numPr>
                <w:ilvl w:val="2"/>
                <w:numId w:val="34"/>
              </w:numPr>
              <w:ind w:left="828"/>
              <w:rPr>
                <w:rFonts w:cs="Times New Roman"/>
                <w:szCs w:val="20"/>
              </w:rPr>
            </w:pPr>
            <w:r w:rsidRPr="00D4469C">
              <w:rPr>
                <w:rFonts w:cs="Times New Roman"/>
                <w:szCs w:val="20"/>
              </w:rPr>
              <w:t>Market value of asset at the time of disposition.</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4F5FDCE6" w14:textId="77777777" w:rsidR="0069447F" w:rsidRPr="0069447F" w:rsidRDefault="0055520F" w:rsidP="00D4469C">
            <w:pPr>
              <w:pStyle w:val="NoSpacing"/>
              <w:numPr>
                <w:ilvl w:val="0"/>
                <w:numId w:val="34"/>
              </w:numPr>
              <w:ind w:left="305"/>
              <w:rPr>
                <w:rFonts w:cs="Times New Roman"/>
                <w:szCs w:val="20"/>
              </w:rPr>
            </w:pPr>
            <w:r w:rsidRPr="0055520F">
              <w:rPr>
                <w:rFonts w:cs="Times New Roman"/>
                <w:szCs w:val="20"/>
              </w:rPr>
              <w:t>Only count assets disposed of wit</w:t>
            </w:r>
            <w:r w:rsidR="00C3582B">
              <w:rPr>
                <w:rFonts w:cs="Times New Roman"/>
                <w:szCs w:val="20"/>
              </w:rPr>
              <w:t xml:space="preserve">hin a two-year period prior to </w:t>
            </w:r>
            <w:r w:rsidR="00B6000F">
              <w:rPr>
                <w:rFonts w:cs="Times New Roman"/>
                <w:szCs w:val="20"/>
              </w:rPr>
              <w:t xml:space="preserve">the eligibility </w:t>
            </w:r>
            <w:r w:rsidRPr="0055520F">
              <w:rPr>
                <w:rFonts w:cs="Times New Roman"/>
                <w:szCs w:val="20"/>
              </w:rPr>
              <w:t>certification or recertification</w:t>
            </w:r>
            <w:r w:rsidR="00B6000F">
              <w:rPr>
                <w:rFonts w:cs="Times New Roman"/>
                <w:szCs w:val="20"/>
              </w:rPr>
              <w:t xml:space="preserve"> date</w:t>
            </w:r>
            <w:r w:rsidRPr="0055520F">
              <w:rPr>
                <w:rFonts w:cs="Times New Roman"/>
                <w:szCs w:val="20"/>
              </w:rPr>
              <w:t>.</w:t>
            </w:r>
          </w:p>
        </w:tc>
      </w:tr>
    </w:tbl>
    <w:p w14:paraId="3D0ABCFA" w14:textId="77777777" w:rsidR="00DD5AE5" w:rsidRDefault="00DD5AE5">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7"/>
        <w:gridCol w:w="3595"/>
      </w:tblGrid>
      <w:tr w:rsidR="0055520F" w:rsidRPr="00F52A96" w14:paraId="75A3832D"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60008FD8" w14:textId="77777777" w:rsidR="0055520F" w:rsidRPr="00886A93" w:rsidRDefault="0055520F" w:rsidP="0069447F">
            <w:pPr>
              <w:pStyle w:val="NoSpacing"/>
              <w:rPr>
                <w:rFonts w:cs="Times New Roman"/>
                <w:b/>
                <w:szCs w:val="20"/>
              </w:rPr>
            </w:pPr>
            <w:r w:rsidRPr="00886A93">
              <w:rPr>
                <w:rFonts w:cs="Times New Roman"/>
                <w:b/>
                <w:szCs w:val="20"/>
              </w:rPr>
              <w:lastRenderedPageBreak/>
              <w:t xml:space="preserve">Current net </w:t>
            </w:r>
            <w:r w:rsidR="00C3582B" w:rsidRPr="00886A93">
              <w:rPr>
                <w:rFonts w:cs="Times New Roman"/>
                <w:b/>
                <w:szCs w:val="20"/>
              </w:rPr>
              <w:t>household</w:t>
            </w:r>
            <w:r w:rsidRPr="00886A93">
              <w:rPr>
                <w:rFonts w:cs="Times New Roman"/>
                <w:b/>
                <w:szCs w:val="20"/>
              </w:rPr>
              <w:t xml:space="preserve"> assets.</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09B472F" w14:textId="77777777" w:rsidR="0055520F" w:rsidRDefault="0055520F" w:rsidP="00D4469C">
            <w:pPr>
              <w:pStyle w:val="NoSpacing"/>
              <w:numPr>
                <w:ilvl w:val="0"/>
                <w:numId w:val="34"/>
              </w:numPr>
              <w:ind w:left="378"/>
              <w:rPr>
                <w:rFonts w:cs="Times New Roman"/>
                <w:szCs w:val="20"/>
              </w:rPr>
            </w:pPr>
            <w:r w:rsidRPr="0055520F">
              <w:rPr>
                <w:rFonts w:cs="Times New Roman"/>
                <w:szCs w:val="20"/>
              </w:rPr>
              <w:t xml:space="preserve">Verification forms, letters or documents received from financial institutions, </w:t>
            </w:r>
            <w:proofErr w:type="gramStart"/>
            <w:r w:rsidRPr="0055520F">
              <w:rPr>
                <w:rFonts w:cs="Times New Roman"/>
                <w:szCs w:val="20"/>
              </w:rPr>
              <w:t>stock brokers</w:t>
            </w:r>
            <w:proofErr w:type="gramEnd"/>
            <w:r w:rsidRPr="0055520F">
              <w:rPr>
                <w:rFonts w:cs="Times New Roman"/>
                <w:szCs w:val="20"/>
              </w:rPr>
              <w:t>, real estate agents, employers indicating the current value of the assets and penalties or reasonable costs to be incurred in order to convert nonliquid assets into cash.</w:t>
            </w:r>
          </w:p>
          <w:p w14:paraId="30069743" w14:textId="77777777" w:rsidR="0055520F" w:rsidRPr="0055520F" w:rsidRDefault="0055520F" w:rsidP="00D4469C">
            <w:pPr>
              <w:pStyle w:val="NoSpacing"/>
              <w:numPr>
                <w:ilvl w:val="0"/>
                <w:numId w:val="34"/>
              </w:numPr>
              <w:ind w:left="378"/>
              <w:rPr>
                <w:rFonts w:cs="Times New Roman"/>
                <w:szCs w:val="20"/>
              </w:rPr>
            </w:pPr>
            <w:r w:rsidRPr="0055520F">
              <w:rPr>
                <w:rFonts w:cs="Times New Roman"/>
                <w:szCs w:val="20"/>
              </w:rPr>
              <w:t>Passbooks, checking, or savings account statements, certificates of deposit, property appraisals, stock or bond documents, or other financial statements completed by financial institution.</w:t>
            </w:r>
          </w:p>
          <w:p w14:paraId="07E5C03B" w14:textId="77777777" w:rsidR="0055520F" w:rsidRPr="0055520F" w:rsidRDefault="0055520F" w:rsidP="00D4469C">
            <w:pPr>
              <w:pStyle w:val="NoSpacing"/>
              <w:numPr>
                <w:ilvl w:val="0"/>
                <w:numId w:val="34"/>
              </w:numPr>
              <w:ind w:left="378"/>
              <w:rPr>
                <w:rFonts w:cs="Times New Roman"/>
                <w:szCs w:val="20"/>
              </w:rPr>
            </w:pPr>
            <w:r w:rsidRPr="0055520F">
              <w:rPr>
                <w:rFonts w:cs="Times New Roman"/>
                <w:szCs w:val="20"/>
              </w:rPr>
              <w:t xml:space="preserve">Copies of real estate tax </w:t>
            </w:r>
            <w:proofErr w:type="gramStart"/>
            <w:r w:rsidRPr="0055520F">
              <w:rPr>
                <w:rFonts w:cs="Times New Roman"/>
                <w:szCs w:val="20"/>
              </w:rPr>
              <w:t>statements, if</w:t>
            </w:r>
            <w:proofErr w:type="gramEnd"/>
            <w:r w:rsidRPr="0055520F">
              <w:rPr>
                <w:rFonts w:cs="Times New Roman"/>
                <w:szCs w:val="20"/>
              </w:rPr>
              <w:t xml:space="preserve"> tax authority uses approximate market value.</w:t>
            </w:r>
          </w:p>
          <w:p w14:paraId="140C5793" w14:textId="77777777" w:rsidR="0055520F" w:rsidRPr="00D4469C" w:rsidRDefault="0055520F" w:rsidP="00D4469C">
            <w:pPr>
              <w:pStyle w:val="NoSpacing"/>
              <w:numPr>
                <w:ilvl w:val="0"/>
                <w:numId w:val="34"/>
              </w:numPr>
              <w:ind w:left="378"/>
              <w:rPr>
                <w:rFonts w:cs="Times New Roman"/>
                <w:szCs w:val="20"/>
              </w:rPr>
            </w:pPr>
            <w:r w:rsidRPr="0055520F">
              <w:rPr>
                <w:rFonts w:cs="Times New Roman"/>
                <w:szCs w:val="20"/>
              </w:rPr>
              <w:t>Copies of real estate closing documents that indicate distribution of sales proceeds and settlement costs.</w:t>
            </w:r>
          </w:p>
          <w:p w14:paraId="38886876" w14:textId="77777777" w:rsidR="0055520F" w:rsidRDefault="0055520F" w:rsidP="00D4469C">
            <w:pPr>
              <w:pStyle w:val="NoSpacing"/>
              <w:numPr>
                <w:ilvl w:val="0"/>
                <w:numId w:val="34"/>
              </w:numPr>
              <w:ind w:left="378"/>
              <w:rPr>
                <w:rFonts w:cs="Times New Roman"/>
                <w:szCs w:val="20"/>
              </w:rPr>
            </w:pPr>
            <w:r w:rsidRPr="0055520F">
              <w:rPr>
                <w:rFonts w:cs="Times New Roman"/>
                <w:szCs w:val="20"/>
              </w:rPr>
              <w:t>Quotes from attorneys, stockbrokers, bankers, and real estate agents that verify penalties and reasonable costs incurred to convert asset to cash.</w:t>
            </w:r>
          </w:p>
          <w:p w14:paraId="641C4A56" w14:textId="77777777" w:rsidR="0055520F" w:rsidRPr="0055520F" w:rsidRDefault="0055520F" w:rsidP="00D4469C">
            <w:pPr>
              <w:pStyle w:val="NoSpacing"/>
              <w:numPr>
                <w:ilvl w:val="0"/>
                <w:numId w:val="34"/>
              </w:numPr>
              <w:ind w:left="378"/>
              <w:rPr>
                <w:rFonts w:cs="Times New Roman"/>
                <w:szCs w:val="20"/>
              </w:rPr>
            </w:pPr>
            <w:r w:rsidRPr="0055520F">
              <w:rPr>
                <w:rFonts w:cs="Times New Roman"/>
                <w:szCs w:val="20"/>
              </w:rPr>
              <w:t xml:space="preserve">Notarized statement or signed affidavit stating cash value of assets or verifying cash held at </w:t>
            </w:r>
            <w:r w:rsidR="00C3582B">
              <w:rPr>
                <w:rFonts w:cs="Times New Roman"/>
                <w:szCs w:val="20"/>
              </w:rPr>
              <w:t>household member</w:t>
            </w:r>
            <w:r w:rsidRPr="0055520F">
              <w:rPr>
                <w:rFonts w:cs="Times New Roman"/>
                <w:szCs w:val="20"/>
              </w:rPr>
              <w:t>’s home or in safe deposit box.</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C5CAC6C" w14:textId="77777777" w:rsidR="0055520F" w:rsidRPr="0055520F" w:rsidRDefault="0055520F" w:rsidP="00D4469C">
            <w:pPr>
              <w:pStyle w:val="NoSpacing"/>
              <w:numPr>
                <w:ilvl w:val="0"/>
                <w:numId w:val="34"/>
              </w:numPr>
              <w:ind w:left="305"/>
              <w:rPr>
                <w:rFonts w:cs="Times New Roman"/>
                <w:szCs w:val="20"/>
              </w:rPr>
            </w:pPr>
            <w:r w:rsidRPr="0055520F">
              <w:rPr>
                <w:rFonts w:cs="Times New Roman"/>
                <w:szCs w:val="20"/>
              </w:rPr>
              <w:t>Use current balance in savings accounts and average monthly balance in checking accounts for last 6 months.</w:t>
            </w:r>
          </w:p>
          <w:p w14:paraId="7A4F6347" w14:textId="77777777" w:rsidR="0055520F" w:rsidRPr="0055520F" w:rsidRDefault="0055520F" w:rsidP="00D4469C">
            <w:pPr>
              <w:pStyle w:val="NoSpacing"/>
              <w:numPr>
                <w:ilvl w:val="0"/>
                <w:numId w:val="34"/>
              </w:numPr>
              <w:ind w:left="305"/>
              <w:rPr>
                <w:rFonts w:cs="Times New Roman"/>
                <w:szCs w:val="20"/>
              </w:rPr>
            </w:pPr>
            <w:r w:rsidRPr="0055520F">
              <w:rPr>
                <w:rFonts w:cs="Times New Roman"/>
                <w:szCs w:val="20"/>
              </w:rPr>
              <w:t xml:space="preserve">Use cash value of all assets (the net amount the </w:t>
            </w:r>
            <w:r w:rsidR="00C3582B">
              <w:rPr>
                <w:rFonts w:cs="Times New Roman"/>
                <w:szCs w:val="20"/>
              </w:rPr>
              <w:t>household member</w:t>
            </w:r>
            <w:r w:rsidRPr="0055520F">
              <w:rPr>
                <w:rFonts w:cs="Times New Roman"/>
                <w:szCs w:val="20"/>
              </w:rPr>
              <w:t xml:space="preserve"> would receive if the asset were converted to cash).</w:t>
            </w:r>
          </w:p>
          <w:p w14:paraId="52A095E6" w14:textId="77777777" w:rsidR="0055520F" w:rsidRPr="0055520F" w:rsidRDefault="0055520F" w:rsidP="00D4469C">
            <w:pPr>
              <w:pStyle w:val="NoSpacing"/>
              <w:numPr>
                <w:ilvl w:val="0"/>
                <w:numId w:val="34"/>
              </w:numPr>
              <w:ind w:left="305"/>
              <w:rPr>
                <w:rFonts w:cs="Times New Roman"/>
                <w:szCs w:val="20"/>
              </w:rPr>
            </w:pPr>
            <w:r w:rsidRPr="003B02EE">
              <w:rPr>
                <w:rFonts w:cs="Times New Roman"/>
                <w:b/>
                <w:color w:val="C00000"/>
                <w:szCs w:val="20"/>
              </w:rPr>
              <w:t>NOTE:</w:t>
            </w:r>
            <w:r w:rsidRPr="00933FF3">
              <w:rPr>
                <w:rFonts w:cs="Times New Roman"/>
                <w:color w:val="C00000"/>
                <w:szCs w:val="20"/>
              </w:rPr>
              <w:t xml:space="preserve"> This information can usually be obtained simultaneously when verifying income from assets and employment (e.g., value of pension).</w:t>
            </w:r>
          </w:p>
        </w:tc>
      </w:tr>
      <w:tr w:rsidR="0055520F" w:rsidRPr="00F52A96" w14:paraId="54626C54"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1CEC4166" w14:textId="77777777" w:rsidR="0055520F" w:rsidRPr="00886A93" w:rsidRDefault="00D4469C" w:rsidP="00E6392F">
            <w:pPr>
              <w:pStyle w:val="NoSpacing"/>
              <w:rPr>
                <w:rFonts w:cs="Times New Roman"/>
                <w:b/>
                <w:szCs w:val="20"/>
              </w:rPr>
            </w:pPr>
            <w:r w:rsidRPr="00886A93">
              <w:rPr>
                <w:rFonts w:cs="Times New Roman"/>
                <w:b/>
                <w:szCs w:val="20"/>
              </w:rPr>
              <w:t xml:space="preserve">Dividend income and savings </w:t>
            </w:r>
            <w:r w:rsidR="00E6392F" w:rsidRPr="00886A93">
              <w:rPr>
                <w:rFonts w:cs="Times New Roman"/>
                <w:b/>
                <w:szCs w:val="20"/>
              </w:rPr>
              <w:t>account interest income.</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E9596D6" w14:textId="77777777" w:rsidR="0055520F" w:rsidRDefault="00E6392F" w:rsidP="00D4469C">
            <w:pPr>
              <w:pStyle w:val="NoSpacing"/>
              <w:numPr>
                <w:ilvl w:val="0"/>
                <w:numId w:val="34"/>
              </w:numPr>
              <w:ind w:left="378"/>
              <w:rPr>
                <w:rFonts w:cs="Times New Roman"/>
                <w:szCs w:val="20"/>
              </w:rPr>
            </w:pPr>
            <w:r w:rsidRPr="00E6392F">
              <w:rPr>
                <w:rFonts w:cs="Times New Roman"/>
                <w:szCs w:val="20"/>
              </w:rPr>
              <w:t>Verification form completed by bank.</w:t>
            </w:r>
          </w:p>
          <w:p w14:paraId="3BC84CBC" w14:textId="77777777" w:rsidR="00E6392F" w:rsidRPr="00E6392F" w:rsidRDefault="00E6392F" w:rsidP="00D4469C">
            <w:pPr>
              <w:pStyle w:val="NoSpacing"/>
              <w:numPr>
                <w:ilvl w:val="0"/>
                <w:numId w:val="34"/>
              </w:numPr>
              <w:ind w:left="378"/>
              <w:rPr>
                <w:rFonts w:cs="Times New Roman"/>
                <w:szCs w:val="20"/>
              </w:rPr>
            </w:pPr>
            <w:r w:rsidRPr="00E6392F">
              <w:rPr>
                <w:rFonts w:cs="Times New Roman"/>
                <w:szCs w:val="20"/>
              </w:rPr>
              <w:t>Copies of current statements, bank passbooks, certificates of deposit, if they show required information (i.e., current rate of interest).</w:t>
            </w:r>
          </w:p>
          <w:p w14:paraId="0E349C98" w14:textId="77777777" w:rsidR="00E6392F" w:rsidRPr="00E6392F" w:rsidRDefault="00E6392F" w:rsidP="00D4469C">
            <w:pPr>
              <w:pStyle w:val="NoSpacing"/>
              <w:numPr>
                <w:ilvl w:val="0"/>
                <w:numId w:val="34"/>
              </w:numPr>
              <w:ind w:left="378"/>
              <w:rPr>
                <w:rFonts w:cs="Times New Roman"/>
                <w:szCs w:val="20"/>
              </w:rPr>
            </w:pPr>
            <w:r w:rsidRPr="00E6392F">
              <w:rPr>
                <w:rFonts w:cs="Times New Roman"/>
                <w:szCs w:val="20"/>
              </w:rPr>
              <w:t>Copies of Form 1099 from the financial institution, and verification of projected income for the next 12 months.</w:t>
            </w:r>
          </w:p>
          <w:p w14:paraId="136833F6" w14:textId="77777777" w:rsidR="00E6392F" w:rsidRDefault="00E6392F" w:rsidP="00D4469C">
            <w:pPr>
              <w:pStyle w:val="NoSpacing"/>
              <w:numPr>
                <w:ilvl w:val="0"/>
                <w:numId w:val="34"/>
              </w:numPr>
              <w:ind w:left="378"/>
              <w:rPr>
                <w:rFonts w:cs="Times New Roman"/>
                <w:szCs w:val="20"/>
              </w:rPr>
            </w:pPr>
            <w:r w:rsidRPr="00E6392F">
              <w:rPr>
                <w:rFonts w:cs="Times New Roman"/>
                <w:szCs w:val="20"/>
              </w:rPr>
              <w:t xml:space="preserve">Broker’s quarterly statements showing value of stocks/bonds and earnings credited to the </w:t>
            </w:r>
            <w:r w:rsidR="00C3582B">
              <w:rPr>
                <w:rFonts w:cs="Times New Roman"/>
                <w:szCs w:val="20"/>
              </w:rPr>
              <w:t>household member</w:t>
            </w:r>
            <w:r w:rsidRPr="00E6392F">
              <w:rPr>
                <w:rFonts w:cs="Times New Roman"/>
                <w:szCs w:val="20"/>
              </w:rPr>
              <w:t>.</w:t>
            </w:r>
          </w:p>
          <w:p w14:paraId="1F9E1573" w14:textId="77777777" w:rsidR="00E6392F" w:rsidRPr="0055520F" w:rsidRDefault="00E6392F" w:rsidP="00D4469C">
            <w:pPr>
              <w:pStyle w:val="NoSpacing"/>
              <w:numPr>
                <w:ilvl w:val="0"/>
                <w:numId w:val="34"/>
              </w:numPr>
              <w:ind w:left="378"/>
              <w:rPr>
                <w:rFonts w:cs="Times New Roman"/>
                <w:szCs w:val="20"/>
              </w:rPr>
            </w:pPr>
            <w:r w:rsidRPr="00E6392F">
              <w:rPr>
                <w:rFonts w:cs="Times New Roman"/>
                <w:szCs w:val="20"/>
              </w:rPr>
              <w:t>Notarized statement or signed affidavit stating dividend income and savings account interest income.</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0EA98F48" w14:textId="77777777" w:rsidR="00E6392F" w:rsidRPr="00E6392F" w:rsidRDefault="00E6392F" w:rsidP="00D4469C">
            <w:pPr>
              <w:pStyle w:val="NoSpacing"/>
              <w:numPr>
                <w:ilvl w:val="0"/>
                <w:numId w:val="34"/>
              </w:numPr>
              <w:ind w:left="305"/>
              <w:rPr>
                <w:rFonts w:cs="Times New Roman"/>
                <w:szCs w:val="20"/>
              </w:rPr>
            </w:pPr>
            <w:r w:rsidRPr="00E6392F">
              <w:rPr>
                <w:rFonts w:cs="Times New Roman"/>
                <w:szCs w:val="20"/>
              </w:rPr>
              <w:t xml:space="preserve">The </w:t>
            </w:r>
            <w:r w:rsidR="00933FF3">
              <w:rPr>
                <w:rFonts w:cs="Times New Roman"/>
                <w:szCs w:val="20"/>
              </w:rPr>
              <w:t>Project Sponsor</w:t>
            </w:r>
            <w:r w:rsidRPr="00E6392F">
              <w:rPr>
                <w:rFonts w:cs="Times New Roman"/>
                <w:szCs w:val="20"/>
              </w:rPr>
              <w:t xml:space="preserve"> must obtain enough information to accurately project income over next 12 months.</w:t>
            </w:r>
          </w:p>
          <w:p w14:paraId="19EA80F8" w14:textId="77777777" w:rsidR="0055520F" w:rsidRPr="0055520F" w:rsidRDefault="00E6392F" w:rsidP="00D4469C">
            <w:pPr>
              <w:pStyle w:val="NoSpacing"/>
              <w:numPr>
                <w:ilvl w:val="0"/>
                <w:numId w:val="34"/>
              </w:numPr>
              <w:ind w:left="305"/>
              <w:rPr>
                <w:rFonts w:cs="Times New Roman"/>
                <w:szCs w:val="20"/>
              </w:rPr>
            </w:pPr>
            <w:r w:rsidRPr="00E6392F">
              <w:rPr>
                <w:rFonts w:cs="Times New Roman"/>
                <w:szCs w:val="20"/>
              </w:rPr>
              <w:t>Verify interest rate as well as asset value.</w:t>
            </w:r>
          </w:p>
        </w:tc>
      </w:tr>
    </w:tbl>
    <w:p w14:paraId="5EE2C23B" w14:textId="77777777" w:rsidR="00FC0C43" w:rsidRDefault="00FC0C43">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7"/>
        <w:gridCol w:w="3595"/>
      </w:tblGrid>
      <w:tr w:rsidR="0055520F" w:rsidRPr="00F52A96" w14:paraId="7419A36A"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3C424AF8" w14:textId="77777777" w:rsidR="0055520F" w:rsidRPr="00886A93" w:rsidRDefault="00974027" w:rsidP="0069447F">
            <w:pPr>
              <w:pStyle w:val="NoSpacing"/>
              <w:rPr>
                <w:rFonts w:cs="Times New Roman"/>
                <w:b/>
                <w:szCs w:val="20"/>
              </w:rPr>
            </w:pPr>
            <w:r w:rsidRPr="00886A93">
              <w:rPr>
                <w:rFonts w:cs="Times New Roman"/>
                <w:b/>
                <w:szCs w:val="20"/>
              </w:rPr>
              <w:lastRenderedPageBreak/>
              <w:t>Employment Income including tips, gratuities, overtime.</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5642D765" w14:textId="77777777" w:rsidR="00974027" w:rsidRDefault="00974027" w:rsidP="00D4469C">
            <w:pPr>
              <w:pStyle w:val="NoSpacing"/>
              <w:numPr>
                <w:ilvl w:val="0"/>
                <w:numId w:val="34"/>
              </w:numPr>
              <w:ind w:left="378"/>
              <w:rPr>
                <w:rFonts w:cs="Times New Roman"/>
                <w:szCs w:val="20"/>
              </w:rPr>
            </w:pPr>
            <w:r w:rsidRPr="00974027">
              <w:rPr>
                <w:rFonts w:cs="Times New Roman"/>
                <w:szCs w:val="20"/>
              </w:rPr>
              <w:t>Verificat</w:t>
            </w:r>
            <w:r w:rsidR="008E36C7">
              <w:rPr>
                <w:rFonts w:cs="Times New Roman"/>
                <w:szCs w:val="20"/>
              </w:rPr>
              <w:t>ion form completed by employer.</w:t>
            </w:r>
          </w:p>
          <w:p w14:paraId="5D4E2C95" w14:textId="77777777" w:rsidR="00974027" w:rsidRDefault="00974027" w:rsidP="00D4469C">
            <w:pPr>
              <w:pStyle w:val="NoSpacing"/>
              <w:numPr>
                <w:ilvl w:val="0"/>
                <w:numId w:val="34"/>
              </w:numPr>
              <w:ind w:left="378"/>
            </w:pPr>
            <w:r w:rsidRPr="00974027">
              <w:rPr>
                <w:rFonts w:cs="Times New Roman"/>
                <w:szCs w:val="20"/>
              </w:rPr>
              <w:t>Paycheck stubs or earning statements.</w:t>
            </w:r>
          </w:p>
          <w:p w14:paraId="1B1149BD" w14:textId="77777777" w:rsidR="00974027" w:rsidRPr="0055520F" w:rsidRDefault="00974027" w:rsidP="00D4469C">
            <w:pPr>
              <w:pStyle w:val="NoSpacing"/>
              <w:numPr>
                <w:ilvl w:val="0"/>
                <w:numId w:val="34"/>
              </w:numPr>
              <w:ind w:left="378"/>
              <w:rPr>
                <w:rFonts w:cs="Times New Roman"/>
                <w:szCs w:val="20"/>
              </w:rPr>
            </w:pPr>
            <w:r w:rsidRPr="00974027">
              <w:rPr>
                <w:rFonts w:cs="Times New Roman"/>
                <w:szCs w:val="20"/>
              </w:rPr>
              <w:t xml:space="preserve">Notarized statements or affidavits signed by </w:t>
            </w:r>
            <w:r w:rsidR="00C3582B">
              <w:rPr>
                <w:rFonts w:cs="Times New Roman"/>
                <w:szCs w:val="20"/>
              </w:rPr>
              <w:t>household member</w:t>
            </w:r>
            <w:r w:rsidRPr="00974027">
              <w:rPr>
                <w:rFonts w:cs="Times New Roman"/>
                <w:szCs w:val="20"/>
              </w:rPr>
              <w:t xml:space="preserve"> that describe amount and source of income.</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0146A9F0" w14:textId="77777777" w:rsidR="00974027" w:rsidRPr="00974027" w:rsidRDefault="00974027" w:rsidP="00D4469C">
            <w:pPr>
              <w:pStyle w:val="NoSpacing"/>
              <w:numPr>
                <w:ilvl w:val="0"/>
                <w:numId w:val="34"/>
              </w:numPr>
              <w:ind w:left="305"/>
              <w:rPr>
                <w:rFonts w:cs="Times New Roman"/>
                <w:szCs w:val="20"/>
              </w:rPr>
            </w:pPr>
            <w:r w:rsidRPr="00974027">
              <w:rPr>
                <w:rFonts w:cs="Times New Roman"/>
                <w:szCs w:val="20"/>
              </w:rPr>
              <w:t xml:space="preserve">Always </w:t>
            </w:r>
            <w:proofErr w:type="gramStart"/>
            <w:r w:rsidRPr="00974027">
              <w:rPr>
                <w:rFonts w:cs="Times New Roman"/>
                <w:szCs w:val="20"/>
              </w:rPr>
              <w:t>verify:</w:t>
            </w:r>
            <w:proofErr w:type="gramEnd"/>
            <w:r w:rsidRPr="00974027">
              <w:rPr>
                <w:rFonts w:cs="Times New Roman"/>
                <w:szCs w:val="20"/>
              </w:rPr>
              <w:t xml:space="preserve"> frequency of gross pay (i.e., hourly, </w:t>
            </w:r>
            <w:r w:rsidR="008E36C7">
              <w:rPr>
                <w:rFonts w:cs="Times New Roman"/>
                <w:szCs w:val="20"/>
              </w:rPr>
              <w:t xml:space="preserve">weekly, </w:t>
            </w:r>
            <w:r w:rsidRPr="00974027">
              <w:rPr>
                <w:rFonts w:cs="Times New Roman"/>
                <w:szCs w:val="20"/>
              </w:rPr>
              <w:t xml:space="preserve">biweekly, </w:t>
            </w:r>
            <w:r w:rsidR="008E36C7">
              <w:rPr>
                <w:rFonts w:cs="Times New Roman"/>
                <w:szCs w:val="20"/>
              </w:rPr>
              <w:t>semi-monthly, monthly</w:t>
            </w:r>
            <w:r w:rsidRPr="00974027">
              <w:rPr>
                <w:rFonts w:cs="Times New Roman"/>
                <w:szCs w:val="20"/>
              </w:rPr>
              <w:t>); anticipated increases in pay and effective dates; overtime.</w:t>
            </w:r>
          </w:p>
          <w:p w14:paraId="0EF1FA3D" w14:textId="77777777" w:rsidR="0055520F" w:rsidRPr="0055520F" w:rsidRDefault="00974027" w:rsidP="003B02EE">
            <w:pPr>
              <w:pStyle w:val="NoSpacing"/>
              <w:numPr>
                <w:ilvl w:val="0"/>
                <w:numId w:val="34"/>
              </w:numPr>
              <w:ind w:left="305"/>
              <w:rPr>
                <w:rFonts w:cs="Times New Roman"/>
                <w:szCs w:val="20"/>
              </w:rPr>
            </w:pPr>
            <w:r w:rsidRPr="00974027">
              <w:rPr>
                <w:rFonts w:cs="Times New Roman"/>
                <w:szCs w:val="20"/>
              </w:rPr>
              <w:t>Require consecutive pay stubs</w:t>
            </w:r>
            <w:r w:rsidR="003B02EE">
              <w:rPr>
                <w:rFonts w:cs="Times New Roman"/>
                <w:szCs w:val="20"/>
              </w:rPr>
              <w:t xml:space="preserve"> with no gaps</w:t>
            </w:r>
            <w:r w:rsidRPr="00974027">
              <w:rPr>
                <w:rFonts w:cs="Times New Roman"/>
                <w:szCs w:val="20"/>
              </w:rPr>
              <w:t>; do not use check without stub.</w:t>
            </w:r>
          </w:p>
        </w:tc>
      </w:tr>
      <w:tr w:rsidR="0055520F" w:rsidRPr="00F52A96" w14:paraId="49ECF151"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169F1A20" w14:textId="77777777" w:rsidR="00EC7F65" w:rsidRDefault="00974027" w:rsidP="0069447F">
            <w:pPr>
              <w:pStyle w:val="NoSpacing"/>
              <w:rPr>
                <w:rFonts w:cs="Times New Roman"/>
                <w:b/>
                <w:szCs w:val="20"/>
              </w:rPr>
            </w:pPr>
            <w:r w:rsidRPr="00886A93">
              <w:rPr>
                <w:rFonts w:cs="Times New Roman"/>
                <w:b/>
                <w:szCs w:val="20"/>
              </w:rPr>
              <w:t>Full-time student status</w:t>
            </w:r>
            <w:r w:rsidR="00886A93">
              <w:rPr>
                <w:rFonts w:cs="Times New Roman"/>
                <w:b/>
                <w:szCs w:val="20"/>
              </w:rPr>
              <w:t>.</w:t>
            </w:r>
          </w:p>
          <w:p w14:paraId="70B9FC30" w14:textId="67829699" w:rsidR="0055520F" w:rsidRPr="00886A93" w:rsidRDefault="00974027" w:rsidP="0069447F">
            <w:pPr>
              <w:pStyle w:val="NoSpacing"/>
              <w:rPr>
                <w:rFonts w:cs="Times New Roman"/>
                <w:b/>
                <w:szCs w:val="20"/>
              </w:rPr>
            </w:pPr>
            <w:r w:rsidRPr="00886A93">
              <w:rPr>
                <w:rFonts w:cs="Times New Roman"/>
                <w:i/>
                <w:sz w:val="16"/>
                <w:szCs w:val="20"/>
              </w:rPr>
              <w:t>(</w:t>
            </w:r>
            <w:proofErr w:type="gramStart"/>
            <w:r w:rsidRPr="00886A93">
              <w:rPr>
                <w:rFonts w:cs="Times New Roman"/>
                <w:i/>
                <w:sz w:val="16"/>
                <w:szCs w:val="20"/>
              </w:rPr>
              <w:t>of</w:t>
            </w:r>
            <w:proofErr w:type="gramEnd"/>
            <w:r w:rsidRPr="00886A93">
              <w:rPr>
                <w:rFonts w:cs="Times New Roman"/>
                <w:i/>
                <w:sz w:val="16"/>
                <w:szCs w:val="20"/>
              </w:rPr>
              <w:t xml:space="preserve"> </w:t>
            </w:r>
            <w:r w:rsidR="00C3582B" w:rsidRPr="00886A93">
              <w:rPr>
                <w:rFonts w:cs="Times New Roman"/>
                <w:i/>
                <w:sz w:val="16"/>
                <w:szCs w:val="20"/>
              </w:rPr>
              <w:t>household</w:t>
            </w:r>
            <w:r w:rsidRPr="00886A93">
              <w:rPr>
                <w:rFonts w:cs="Times New Roman"/>
                <w:i/>
                <w:sz w:val="16"/>
                <w:szCs w:val="20"/>
              </w:rPr>
              <w:t xml:space="preserve"> member</w:t>
            </w:r>
            <w:r w:rsidR="00FF41CB">
              <w:rPr>
                <w:rFonts w:cs="Times New Roman"/>
                <w:i/>
                <w:sz w:val="16"/>
                <w:szCs w:val="20"/>
              </w:rPr>
              <w:t>s aged</w:t>
            </w:r>
            <w:r w:rsidRPr="00886A93">
              <w:rPr>
                <w:rFonts w:cs="Times New Roman"/>
                <w:i/>
                <w:sz w:val="16"/>
                <w:szCs w:val="20"/>
              </w:rPr>
              <w:t xml:space="preserve"> 18 </w:t>
            </w:r>
            <w:r w:rsidR="00FF41CB">
              <w:rPr>
                <w:rFonts w:cs="Times New Roman"/>
                <w:i/>
                <w:sz w:val="16"/>
                <w:szCs w:val="20"/>
              </w:rPr>
              <w:t xml:space="preserve">years old </w:t>
            </w:r>
            <w:r w:rsidRPr="00886A93">
              <w:rPr>
                <w:rFonts w:cs="Times New Roman"/>
                <w:i/>
                <w:sz w:val="16"/>
                <w:szCs w:val="20"/>
              </w:rPr>
              <w:t>or older, excluding he</w:t>
            </w:r>
            <w:r w:rsidR="00886A93">
              <w:rPr>
                <w:rFonts w:cs="Times New Roman"/>
                <w:i/>
                <w:sz w:val="16"/>
                <w:szCs w:val="20"/>
              </w:rPr>
              <w:t>ad, spouse, or foster children)</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A0CB0FB" w14:textId="77777777" w:rsidR="0055520F" w:rsidRDefault="00974027" w:rsidP="00D4469C">
            <w:pPr>
              <w:pStyle w:val="NoSpacing"/>
              <w:numPr>
                <w:ilvl w:val="0"/>
                <w:numId w:val="34"/>
              </w:numPr>
              <w:ind w:left="378"/>
              <w:rPr>
                <w:rFonts w:cs="Times New Roman"/>
                <w:szCs w:val="20"/>
              </w:rPr>
            </w:pPr>
            <w:r w:rsidRPr="00974027">
              <w:rPr>
                <w:rFonts w:cs="Times New Roman"/>
                <w:szCs w:val="20"/>
              </w:rPr>
              <w:t>Verification from the Admissions or Registrar’s Office or dean, counselor, advisor, etc., or from VA Office.</w:t>
            </w:r>
          </w:p>
          <w:p w14:paraId="43EE4442" w14:textId="77777777" w:rsidR="00974027" w:rsidRPr="0055520F" w:rsidRDefault="00974027" w:rsidP="00D4469C">
            <w:pPr>
              <w:pStyle w:val="NoSpacing"/>
              <w:numPr>
                <w:ilvl w:val="0"/>
                <w:numId w:val="34"/>
              </w:numPr>
              <w:ind w:left="378"/>
              <w:rPr>
                <w:rFonts w:cs="Times New Roman"/>
                <w:szCs w:val="20"/>
              </w:rPr>
            </w:pPr>
            <w:r w:rsidRPr="00974027">
              <w:rPr>
                <w:rFonts w:cs="Times New Roman"/>
                <w:szCs w:val="20"/>
              </w:rPr>
              <w:t xml:space="preserve">School records, such as paid fee statements that show </w:t>
            </w:r>
            <w:proofErr w:type="gramStart"/>
            <w:r w:rsidRPr="00974027">
              <w:rPr>
                <w:rFonts w:cs="Times New Roman"/>
                <w:szCs w:val="20"/>
              </w:rPr>
              <w:t>a sufficient number of</w:t>
            </w:r>
            <w:proofErr w:type="gramEnd"/>
            <w:r w:rsidRPr="00974027">
              <w:rPr>
                <w:rFonts w:cs="Times New Roman"/>
                <w:szCs w:val="20"/>
              </w:rPr>
              <w:t xml:space="preserve"> credits to be considered a full-time student by the educational institution attended.</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6BD5EDC" w14:textId="77777777" w:rsidR="0055520F" w:rsidRPr="0055520F" w:rsidRDefault="00974027" w:rsidP="00D4469C">
            <w:pPr>
              <w:pStyle w:val="NoSpacing"/>
              <w:numPr>
                <w:ilvl w:val="0"/>
                <w:numId w:val="34"/>
              </w:numPr>
              <w:ind w:left="305"/>
              <w:rPr>
                <w:rFonts w:cs="Times New Roman"/>
                <w:szCs w:val="20"/>
              </w:rPr>
            </w:pPr>
            <w:r>
              <w:rPr>
                <w:rFonts w:cs="Times New Roman"/>
                <w:szCs w:val="20"/>
              </w:rPr>
              <w:t>None</w:t>
            </w:r>
          </w:p>
        </w:tc>
      </w:tr>
      <w:tr w:rsidR="0055520F" w:rsidRPr="00F52A96" w14:paraId="6D00ECDF"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21F290A3" w14:textId="77777777" w:rsidR="00EC7F65" w:rsidRDefault="00974027" w:rsidP="0069447F">
            <w:pPr>
              <w:pStyle w:val="NoSpacing"/>
              <w:rPr>
                <w:rFonts w:cs="Times New Roman"/>
                <w:b/>
                <w:szCs w:val="20"/>
              </w:rPr>
            </w:pPr>
            <w:r w:rsidRPr="00886A93">
              <w:rPr>
                <w:rFonts w:cs="Times New Roman"/>
                <w:b/>
                <w:szCs w:val="20"/>
              </w:rPr>
              <w:t>Income maintenance payments, benefits, income other than wages</w:t>
            </w:r>
            <w:r w:rsidR="00886A93">
              <w:rPr>
                <w:rFonts w:cs="Times New Roman"/>
                <w:b/>
                <w:szCs w:val="20"/>
              </w:rPr>
              <w:t>.</w:t>
            </w:r>
          </w:p>
          <w:p w14:paraId="71A37961" w14:textId="77777777" w:rsidR="0055520F" w:rsidRPr="00886A93" w:rsidRDefault="00974027" w:rsidP="0069447F">
            <w:pPr>
              <w:pStyle w:val="NoSpacing"/>
              <w:rPr>
                <w:rFonts w:cs="Times New Roman"/>
                <w:b/>
                <w:szCs w:val="20"/>
              </w:rPr>
            </w:pPr>
            <w:r w:rsidRPr="00886A93">
              <w:rPr>
                <w:rFonts w:cs="Times New Roman"/>
                <w:i/>
                <w:sz w:val="16"/>
                <w:szCs w:val="20"/>
              </w:rPr>
              <w:t>(i.e., welfare, Social Security [SS], Supplemental Security Income [SSI], Disability Income, Pensions)</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77478F9" w14:textId="77777777" w:rsidR="0055520F" w:rsidRDefault="00974027" w:rsidP="00D4469C">
            <w:pPr>
              <w:pStyle w:val="NoSpacing"/>
              <w:numPr>
                <w:ilvl w:val="0"/>
                <w:numId w:val="34"/>
              </w:numPr>
              <w:ind w:left="378"/>
              <w:rPr>
                <w:rFonts w:cs="Times New Roman"/>
                <w:szCs w:val="20"/>
              </w:rPr>
            </w:pPr>
            <w:r w:rsidRPr="00974027">
              <w:rPr>
                <w:rFonts w:cs="Times New Roman"/>
                <w:szCs w:val="20"/>
              </w:rPr>
              <w:t>Award or benefit notification letters prepared and signed by authorizing agency.</w:t>
            </w:r>
          </w:p>
          <w:p w14:paraId="3A51B050" w14:textId="77777777" w:rsidR="00974027" w:rsidRPr="00974027" w:rsidRDefault="00974027" w:rsidP="00D4469C">
            <w:pPr>
              <w:pStyle w:val="NoSpacing"/>
              <w:numPr>
                <w:ilvl w:val="0"/>
                <w:numId w:val="34"/>
              </w:numPr>
              <w:ind w:left="378"/>
              <w:rPr>
                <w:rFonts w:cs="Times New Roman"/>
                <w:szCs w:val="20"/>
              </w:rPr>
            </w:pPr>
            <w:r w:rsidRPr="00974027">
              <w:rPr>
                <w:rFonts w:cs="Times New Roman"/>
                <w:szCs w:val="20"/>
              </w:rPr>
              <w:t xml:space="preserve">Current or recent check stubs with date, amount, and check number recorded by the </w:t>
            </w:r>
            <w:r w:rsidR="00933FF3">
              <w:rPr>
                <w:rFonts w:cs="Times New Roman"/>
                <w:szCs w:val="20"/>
              </w:rPr>
              <w:t>Project Sponsor</w:t>
            </w:r>
            <w:r w:rsidRPr="00974027">
              <w:rPr>
                <w:rFonts w:cs="Times New Roman"/>
                <w:szCs w:val="20"/>
              </w:rPr>
              <w:t>.</w:t>
            </w:r>
          </w:p>
          <w:p w14:paraId="6AE5CE51" w14:textId="77777777" w:rsidR="00974027" w:rsidRPr="00974027" w:rsidRDefault="00974027" w:rsidP="00D4469C">
            <w:pPr>
              <w:pStyle w:val="NoSpacing"/>
              <w:numPr>
                <w:ilvl w:val="0"/>
                <w:numId w:val="34"/>
              </w:numPr>
              <w:ind w:left="378"/>
              <w:rPr>
                <w:rFonts w:cs="Times New Roman"/>
                <w:szCs w:val="20"/>
              </w:rPr>
            </w:pPr>
            <w:r w:rsidRPr="00974027">
              <w:rPr>
                <w:rFonts w:cs="Times New Roman"/>
                <w:szCs w:val="20"/>
              </w:rPr>
              <w:t>Award or benefit letters or computer printout from court or public agency.</w:t>
            </w:r>
          </w:p>
          <w:p w14:paraId="0D28F0CA" w14:textId="77777777" w:rsidR="00974027" w:rsidRDefault="00974027" w:rsidP="00D4469C">
            <w:pPr>
              <w:pStyle w:val="NoSpacing"/>
              <w:numPr>
                <w:ilvl w:val="0"/>
                <w:numId w:val="34"/>
              </w:numPr>
              <w:ind w:left="378"/>
              <w:rPr>
                <w:rFonts w:cs="Times New Roman"/>
                <w:szCs w:val="20"/>
              </w:rPr>
            </w:pPr>
            <w:r w:rsidRPr="00974027">
              <w:rPr>
                <w:rFonts w:cs="Times New Roman"/>
                <w:szCs w:val="20"/>
              </w:rPr>
              <w:t>Most recent pension account statement.</w:t>
            </w:r>
          </w:p>
          <w:p w14:paraId="76AA367E" w14:textId="77777777" w:rsidR="00974027" w:rsidRPr="0055520F" w:rsidRDefault="00974027" w:rsidP="00D4469C">
            <w:pPr>
              <w:pStyle w:val="NoSpacing"/>
              <w:numPr>
                <w:ilvl w:val="0"/>
                <w:numId w:val="34"/>
              </w:numPr>
              <w:ind w:left="378"/>
              <w:rPr>
                <w:rFonts w:cs="Times New Roman"/>
                <w:szCs w:val="20"/>
              </w:rPr>
            </w:pPr>
            <w:r w:rsidRPr="00974027">
              <w:rPr>
                <w:rFonts w:cs="Times New Roman"/>
                <w:szCs w:val="20"/>
              </w:rPr>
              <w:t>Notarized statement of income received other than wages.</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7AF97A0E" w14:textId="77777777" w:rsidR="00974027" w:rsidRPr="00933917" w:rsidRDefault="00974027" w:rsidP="00933917">
            <w:pPr>
              <w:pStyle w:val="NoSpacing"/>
              <w:numPr>
                <w:ilvl w:val="0"/>
                <w:numId w:val="34"/>
              </w:numPr>
              <w:ind w:left="305"/>
              <w:rPr>
                <w:rFonts w:cs="Times New Roman"/>
                <w:szCs w:val="20"/>
              </w:rPr>
            </w:pPr>
            <w:r w:rsidRPr="00933917">
              <w:rPr>
                <w:rFonts w:cs="Times New Roman"/>
                <w:szCs w:val="20"/>
              </w:rPr>
              <w:t>Copying of U.S. Treasury checks is not permitted.</w:t>
            </w:r>
          </w:p>
          <w:p w14:paraId="4FCC55B5" w14:textId="77777777" w:rsidR="0055520F" w:rsidRPr="0055520F" w:rsidRDefault="00974027" w:rsidP="00D4469C">
            <w:pPr>
              <w:pStyle w:val="NoSpacing"/>
              <w:numPr>
                <w:ilvl w:val="0"/>
                <w:numId w:val="34"/>
              </w:numPr>
              <w:ind w:left="305"/>
              <w:rPr>
                <w:rFonts w:cs="Times New Roman"/>
                <w:szCs w:val="20"/>
              </w:rPr>
            </w:pPr>
            <w:r w:rsidRPr="00974027">
              <w:rPr>
                <w:rFonts w:cs="Times New Roman"/>
                <w:szCs w:val="20"/>
              </w:rPr>
              <w:t>Award letters/printouts from court or public agency may be out of date; telephone verification of letter/printout is recommended.</w:t>
            </w:r>
          </w:p>
        </w:tc>
      </w:tr>
      <w:tr w:rsidR="0055520F" w:rsidRPr="00F52A96" w14:paraId="55EA0A86"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578C2B55" w14:textId="77777777" w:rsidR="00EC7F65" w:rsidRDefault="008E4260" w:rsidP="0069447F">
            <w:pPr>
              <w:pStyle w:val="NoSpacing"/>
              <w:rPr>
                <w:rFonts w:cs="Times New Roman"/>
                <w:b/>
                <w:szCs w:val="20"/>
              </w:rPr>
            </w:pPr>
            <w:r w:rsidRPr="00886A93">
              <w:rPr>
                <w:rFonts w:cs="Times New Roman"/>
                <w:b/>
                <w:szCs w:val="20"/>
              </w:rPr>
              <w:t>Interest from sale of real property</w:t>
            </w:r>
            <w:r w:rsidR="00886A93">
              <w:rPr>
                <w:rFonts w:cs="Times New Roman"/>
                <w:b/>
                <w:szCs w:val="20"/>
              </w:rPr>
              <w:t>.</w:t>
            </w:r>
          </w:p>
          <w:p w14:paraId="376753B1" w14:textId="77777777" w:rsidR="0055520F" w:rsidRPr="00886A93" w:rsidRDefault="008E4260" w:rsidP="0069447F">
            <w:pPr>
              <w:pStyle w:val="NoSpacing"/>
              <w:rPr>
                <w:rFonts w:cs="Times New Roman"/>
                <w:b/>
                <w:szCs w:val="20"/>
              </w:rPr>
            </w:pPr>
            <w:r w:rsidRPr="00886A93">
              <w:rPr>
                <w:rFonts w:cs="Times New Roman"/>
                <w:i/>
                <w:sz w:val="16"/>
                <w:szCs w:val="20"/>
              </w:rPr>
              <w:t>(e.g., contract for deed, installment sales contract, etc.)</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20271CA" w14:textId="77777777" w:rsidR="0055520F" w:rsidRDefault="008E4260" w:rsidP="00D4469C">
            <w:pPr>
              <w:pStyle w:val="NoSpacing"/>
              <w:numPr>
                <w:ilvl w:val="0"/>
                <w:numId w:val="34"/>
              </w:numPr>
              <w:ind w:left="378"/>
              <w:rPr>
                <w:rFonts w:cs="Times New Roman"/>
                <w:szCs w:val="20"/>
              </w:rPr>
            </w:pPr>
            <w:r w:rsidRPr="008E4260">
              <w:rPr>
                <w:rFonts w:cs="Times New Roman"/>
                <w:szCs w:val="20"/>
              </w:rPr>
              <w:t>Verification form completed by an accountant, attorney, real estate broker, the buyer, or a financial institution which has copies of the amortization schedule from which interest income for the next 12 months can be obtained.</w:t>
            </w:r>
          </w:p>
          <w:p w14:paraId="02D4069D" w14:textId="77777777" w:rsidR="008E4260" w:rsidRDefault="008E4260" w:rsidP="00D4469C">
            <w:pPr>
              <w:pStyle w:val="NoSpacing"/>
              <w:numPr>
                <w:ilvl w:val="0"/>
                <w:numId w:val="34"/>
              </w:numPr>
              <w:ind w:left="378"/>
              <w:rPr>
                <w:rFonts w:cs="Times New Roman"/>
                <w:szCs w:val="20"/>
              </w:rPr>
            </w:pPr>
            <w:r w:rsidRPr="008E4260">
              <w:rPr>
                <w:rFonts w:cs="Times New Roman"/>
                <w:szCs w:val="20"/>
              </w:rPr>
              <w:t>Copy of the contract.</w:t>
            </w:r>
          </w:p>
          <w:p w14:paraId="1B0E594E" w14:textId="77777777" w:rsidR="008E4260" w:rsidRPr="008E4260" w:rsidRDefault="008E4260" w:rsidP="00D4469C">
            <w:pPr>
              <w:pStyle w:val="NoSpacing"/>
              <w:numPr>
                <w:ilvl w:val="0"/>
                <w:numId w:val="34"/>
              </w:numPr>
              <w:ind w:left="378"/>
              <w:rPr>
                <w:rFonts w:cs="Times New Roman"/>
                <w:szCs w:val="20"/>
              </w:rPr>
            </w:pPr>
            <w:r w:rsidRPr="008E4260">
              <w:rPr>
                <w:rFonts w:cs="Times New Roman"/>
                <w:szCs w:val="20"/>
              </w:rPr>
              <w:t xml:space="preserve">Copy of the amortization schedule, with sufficient information for the </w:t>
            </w:r>
            <w:r w:rsidR="00933FF3">
              <w:rPr>
                <w:rFonts w:cs="Times New Roman"/>
                <w:szCs w:val="20"/>
              </w:rPr>
              <w:t>Project Sponsor</w:t>
            </w:r>
            <w:r w:rsidRPr="008E4260">
              <w:rPr>
                <w:rFonts w:cs="Times New Roman"/>
                <w:szCs w:val="20"/>
              </w:rPr>
              <w:t xml:space="preserve"> to determine the amount of interest to be earned during the next 12 months.</w:t>
            </w:r>
          </w:p>
          <w:p w14:paraId="1084B585" w14:textId="77777777" w:rsidR="008E4260" w:rsidRPr="00933FF3" w:rsidRDefault="008E4260" w:rsidP="00933917">
            <w:pPr>
              <w:pStyle w:val="NoSpacing"/>
              <w:ind w:left="378"/>
              <w:rPr>
                <w:rFonts w:cs="Times New Roman"/>
                <w:color w:val="C00000"/>
                <w:szCs w:val="20"/>
              </w:rPr>
            </w:pPr>
            <w:r w:rsidRPr="003B02EE">
              <w:rPr>
                <w:rFonts w:cs="Times New Roman"/>
                <w:b/>
                <w:color w:val="C00000"/>
                <w:szCs w:val="20"/>
              </w:rPr>
              <w:t>NOTE:</w:t>
            </w:r>
            <w:r w:rsidRPr="00933FF3">
              <w:rPr>
                <w:rFonts w:cs="Times New Roman"/>
                <w:color w:val="C00000"/>
                <w:szCs w:val="20"/>
              </w:rPr>
              <w:t xml:space="preserve"> Copy of a check paid by the buyer to the </w:t>
            </w:r>
            <w:r w:rsidR="00C3582B" w:rsidRPr="00933FF3">
              <w:rPr>
                <w:rFonts w:cs="Times New Roman"/>
                <w:color w:val="C00000"/>
                <w:szCs w:val="20"/>
              </w:rPr>
              <w:t>household member</w:t>
            </w:r>
            <w:r w:rsidRPr="00933FF3">
              <w:rPr>
                <w:rFonts w:cs="Times New Roman"/>
                <w:color w:val="C00000"/>
                <w:szCs w:val="20"/>
              </w:rPr>
              <w:t xml:space="preserve"> is not acceptable.</w:t>
            </w:r>
          </w:p>
          <w:p w14:paraId="4E3471ED" w14:textId="77777777" w:rsidR="008E4260" w:rsidRPr="0055520F" w:rsidRDefault="008E4260" w:rsidP="00D4469C">
            <w:pPr>
              <w:pStyle w:val="NoSpacing"/>
              <w:numPr>
                <w:ilvl w:val="0"/>
                <w:numId w:val="34"/>
              </w:numPr>
              <w:ind w:left="378"/>
              <w:rPr>
                <w:rFonts w:cs="Times New Roman"/>
                <w:szCs w:val="20"/>
              </w:rPr>
            </w:pPr>
            <w:r w:rsidRPr="008E4260">
              <w:rPr>
                <w:rFonts w:cs="Times New Roman"/>
                <w:szCs w:val="20"/>
              </w:rPr>
              <w:t>Notarized statement of interest from sale of real property.</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4D037D4B" w14:textId="77777777" w:rsidR="008E4260" w:rsidRPr="008E4260" w:rsidRDefault="008E4260" w:rsidP="00D4469C">
            <w:pPr>
              <w:pStyle w:val="NoSpacing"/>
              <w:numPr>
                <w:ilvl w:val="0"/>
                <w:numId w:val="34"/>
              </w:numPr>
              <w:ind w:left="305"/>
              <w:rPr>
                <w:rFonts w:cs="Times New Roman"/>
                <w:szCs w:val="20"/>
              </w:rPr>
            </w:pPr>
            <w:r w:rsidRPr="008E4260">
              <w:rPr>
                <w:rFonts w:cs="Times New Roman"/>
                <w:szCs w:val="20"/>
              </w:rPr>
              <w:t>Only the interest income is counted; the balance of the payment applied to the principal is merely a liquidation of the asset.</w:t>
            </w:r>
          </w:p>
          <w:p w14:paraId="19EA8B2D" w14:textId="77777777" w:rsidR="0055520F" w:rsidRPr="0055520F" w:rsidRDefault="008E4260" w:rsidP="00D4469C">
            <w:pPr>
              <w:pStyle w:val="NoSpacing"/>
              <w:numPr>
                <w:ilvl w:val="0"/>
                <w:numId w:val="34"/>
              </w:numPr>
              <w:ind w:left="305"/>
              <w:rPr>
                <w:rFonts w:cs="Times New Roman"/>
                <w:szCs w:val="20"/>
              </w:rPr>
            </w:pPr>
            <w:r w:rsidRPr="008E4260">
              <w:rPr>
                <w:rFonts w:cs="Times New Roman"/>
                <w:szCs w:val="20"/>
              </w:rPr>
              <w:t xml:space="preserve">The </w:t>
            </w:r>
            <w:r w:rsidR="00933FF3">
              <w:rPr>
                <w:rFonts w:cs="Times New Roman"/>
                <w:szCs w:val="20"/>
              </w:rPr>
              <w:t>Project Sponsor</w:t>
            </w:r>
            <w:r w:rsidRPr="008E4260">
              <w:rPr>
                <w:rFonts w:cs="Times New Roman"/>
                <w:szCs w:val="20"/>
              </w:rPr>
              <w:t xml:space="preserve"> must get enough information to compute the actual interest income for the next 12 months.</w:t>
            </w:r>
          </w:p>
        </w:tc>
      </w:tr>
    </w:tbl>
    <w:p w14:paraId="0EA293F8" w14:textId="77777777" w:rsidR="00FC0C43" w:rsidRPr="00793361" w:rsidRDefault="00FC0C43">
      <w:pPr>
        <w:rPr>
          <w:sz w:val="12"/>
        </w:rPr>
      </w:pPr>
      <w:r w:rsidRPr="00793361">
        <w:rPr>
          <w:sz w:val="1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597"/>
        <w:gridCol w:w="3595"/>
      </w:tblGrid>
      <w:tr w:rsidR="0055520F" w:rsidRPr="00F52A96" w14:paraId="06262AC6"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0E134A0B" w14:textId="77777777" w:rsidR="0055520F" w:rsidRPr="00886A93" w:rsidRDefault="008E4260" w:rsidP="0069447F">
            <w:pPr>
              <w:pStyle w:val="NoSpacing"/>
              <w:rPr>
                <w:rFonts w:cs="Times New Roman"/>
                <w:b/>
                <w:szCs w:val="20"/>
              </w:rPr>
            </w:pPr>
            <w:r w:rsidRPr="00886A93">
              <w:rPr>
                <w:rFonts w:cs="Times New Roman"/>
                <w:b/>
                <w:szCs w:val="20"/>
              </w:rPr>
              <w:lastRenderedPageBreak/>
              <w:t>Net Income for a business</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50C3D46" w14:textId="77777777" w:rsidR="008E4260" w:rsidRPr="008E4260" w:rsidRDefault="008E4260" w:rsidP="00D4469C">
            <w:pPr>
              <w:pStyle w:val="NoSpacing"/>
              <w:numPr>
                <w:ilvl w:val="0"/>
                <w:numId w:val="34"/>
              </w:numPr>
              <w:ind w:left="378"/>
              <w:rPr>
                <w:rFonts w:cs="Times New Roman"/>
                <w:szCs w:val="20"/>
              </w:rPr>
            </w:pPr>
            <w:r w:rsidRPr="008E4260">
              <w:rPr>
                <w:rFonts w:cs="Times New Roman"/>
                <w:szCs w:val="20"/>
              </w:rPr>
              <w:t>Form 1040 with Schedule C, E, or F.</w:t>
            </w:r>
          </w:p>
          <w:p w14:paraId="11975F87" w14:textId="77777777" w:rsidR="008E4260" w:rsidRPr="008E4260" w:rsidRDefault="008E4260" w:rsidP="00D4469C">
            <w:pPr>
              <w:pStyle w:val="NoSpacing"/>
              <w:numPr>
                <w:ilvl w:val="0"/>
                <w:numId w:val="34"/>
              </w:numPr>
              <w:ind w:left="378"/>
              <w:rPr>
                <w:rFonts w:cs="Times New Roman"/>
                <w:szCs w:val="20"/>
              </w:rPr>
            </w:pPr>
            <w:r w:rsidRPr="008E4260">
              <w:rPr>
                <w:rFonts w:cs="Times New Roman"/>
                <w:szCs w:val="20"/>
              </w:rPr>
              <w:t>Financial Statement(s) of the business (audited or unaudited) including an accountant’s calculation of straight- line depreciation expense if accelerated depreciation was used on the tax return or financial statement.</w:t>
            </w:r>
          </w:p>
          <w:p w14:paraId="77388140" w14:textId="77777777" w:rsidR="0055520F" w:rsidRDefault="008E4260" w:rsidP="00D4469C">
            <w:pPr>
              <w:pStyle w:val="NoSpacing"/>
              <w:numPr>
                <w:ilvl w:val="0"/>
                <w:numId w:val="34"/>
              </w:numPr>
              <w:ind w:left="378"/>
              <w:rPr>
                <w:rFonts w:cs="Times New Roman"/>
                <w:szCs w:val="20"/>
              </w:rPr>
            </w:pPr>
            <w:r w:rsidRPr="008E4260">
              <w:rPr>
                <w:rFonts w:cs="Times New Roman"/>
                <w:szCs w:val="20"/>
              </w:rPr>
              <w:t>For rental property, copies of recent rent checks, lease and receipts for expenses, or IRS Schedule E.</w:t>
            </w:r>
          </w:p>
          <w:p w14:paraId="4DC371D4" w14:textId="77777777" w:rsidR="008E4260" w:rsidRDefault="008E4260" w:rsidP="00D4469C">
            <w:pPr>
              <w:pStyle w:val="NoSpacing"/>
              <w:numPr>
                <w:ilvl w:val="0"/>
                <w:numId w:val="34"/>
              </w:numPr>
              <w:ind w:left="378"/>
              <w:rPr>
                <w:rFonts w:cs="Times New Roman"/>
                <w:szCs w:val="20"/>
              </w:rPr>
            </w:pPr>
            <w:r w:rsidRPr="008E4260">
              <w:rPr>
                <w:rFonts w:cs="Times New Roman"/>
                <w:szCs w:val="20"/>
              </w:rPr>
              <w:t>Any loan application listing income derived from business during the preceding 12 months.</w:t>
            </w:r>
          </w:p>
          <w:p w14:paraId="5DF2BC56" w14:textId="77777777" w:rsidR="008E4260" w:rsidRPr="0055520F" w:rsidRDefault="008E4260" w:rsidP="00D4469C">
            <w:pPr>
              <w:pStyle w:val="NoSpacing"/>
              <w:numPr>
                <w:ilvl w:val="0"/>
                <w:numId w:val="34"/>
              </w:numPr>
              <w:ind w:left="378"/>
              <w:rPr>
                <w:rFonts w:cs="Times New Roman"/>
                <w:szCs w:val="20"/>
              </w:rPr>
            </w:pPr>
            <w:r w:rsidRPr="008E4260">
              <w:rPr>
                <w:rFonts w:cs="Times New Roman"/>
                <w:szCs w:val="20"/>
              </w:rPr>
              <w:t>Notarized statement showing net income for a business.</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443025C7" w14:textId="77777777" w:rsidR="0055520F" w:rsidRPr="0055520F" w:rsidRDefault="008E4260" w:rsidP="00D4469C">
            <w:pPr>
              <w:pStyle w:val="NoSpacing"/>
              <w:numPr>
                <w:ilvl w:val="0"/>
                <w:numId w:val="34"/>
              </w:numPr>
              <w:ind w:left="305"/>
              <w:rPr>
                <w:rFonts w:cs="Times New Roman"/>
                <w:szCs w:val="20"/>
              </w:rPr>
            </w:pPr>
            <w:r>
              <w:rPr>
                <w:rFonts w:cs="Times New Roman"/>
                <w:szCs w:val="20"/>
              </w:rPr>
              <w:t>None</w:t>
            </w:r>
          </w:p>
        </w:tc>
      </w:tr>
      <w:tr w:rsidR="0055520F" w:rsidRPr="00F52A96" w14:paraId="7592B299"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01439B7E" w14:textId="77777777" w:rsidR="0055520F" w:rsidRPr="00886A93" w:rsidRDefault="008E4260" w:rsidP="0069447F">
            <w:pPr>
              <w:pStyle w:val="NoSpacing"/>
              <w:rPr>
                <w:rFonts w:cs="Times New Roman"/>
                <w:b/>
                <w:szCs w:val="20"/>
              </w:rPr>
            </w:pPr>
            <w:r w:rsidRPr="00886A93">
              <w:rPr>
                <w:rFonts w:cs="Times New Roman"/>
                <w:b/>
                <w:szCs w:val="20"/>
              </w:rPr>
              <w:t>Recurring contributions and gifts.</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9B0CEAC" w14:textId="77777777" w:rsidR="0055520F" w:rsidRDefault="008E4260" w:rsidP="00D4469C">
            <w:pPr>
              <w:pStyle w:val="NoSpacing"/>
              <w:numPr>
                <w:ilvl w:val="0"/>
                <w:numId w:val="34"/>
              </w:numPr>
              <w:ind w:left="378"/>
              <w:rPr>
                <w:rFonts w:cs="Times New Roman"/>
                <w:szCs w:val="20"/>
              </w:rPr>
            </w:pPr>
            <w:r w:rsidRPr="008E4260">
              <w:rPr>
                <w:rFonts w:cs="Times New Roman"/>
                <w:szCs w:val="20"/>
              </w:rPr>
              <w:t>Notarized statement or affidavit signed by the person providing the assistance giving the purpose, dates, and value of gifts.</w:t>
            </w:r>
          </w:p>
          <w:p w14:paraId="2EF5622C" w14:textId="77777777" w:rsidR="008E4260" w:rsidRPr="0055520F" w:rsidRDefault="008E4260" w:rsidP="00D4469C">
            <w:pPr>
              <w:pStyle w:val="NoSpacing"/>
              <w:numPr>
                <w:ilvl w:val="0"/>
                <w:numId w:val="34"/>
              </w:numPr>
              <w:ind w:left="378"/>
              <w:rPr>
                <w:rFonts w:cs="Times New Roman"/>
                <w:szCs w:val="20"/>
              </w:rPr>
            </w:pPr>
            <w:r w:rsidRPr="008E4260">
              <w:rPr>
                <w:rFonts w:cs="Times New Roman"/>
                <w:szCs w:val="20"/>
              </w:rPr>
              <w:t xml:space="preserve">Notarized statement or affidavit signed by </w:t>
            </w:r>
            <w:r w:rsidR="00C3582B">
              <w:rPr>
                <w:rFonts w:cs="Times New Roman"/>
                <w:szCs w:val="20"/>
              </w:rPr>
              <w:t>household member</w:t>
            </w:r>
            <w:r w:rsidRPr="008E4260">
              <w:rPr>
                <w:rFonts w:cs="Times New Roman"/>
                <w:szCs w:val="20"/>
              </w:rPr>
              <w:t xml:space="preserve"> stating purpose, dates, and value of gifts.</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16C3EE1E" w14:textId="77777777" w:rsidR="0055520F" w:rsidRPr="0055520F" w:rsidRDefault="008E4260" w:rsidP="00D4469C">
            <w:pPr>
              <w:pStyle w:val="NoSpacing"/>
              <w:numPr>
                <w:ilvl w:val="0"/>
                <w:numId w:val="34"/>
              </w:numPr>
              <w:ind w:left="305"/>
              <w:rPr>
                <w:rFonts w:cs="Times New Roman"/>
                <w:szCs w:val="20"/>
              </w:rPr>
            </w:pPr>
            <w:r w:rsidRPr="008E4260">
              <w:rPr>
                <w:rFonts w:cs="Times New Roman"/>
                <w:szCs w:val="20"/>
              </w:rPr>
              <w:t>Sporadic contributions and gifts are not counted as income.</w:t>
            </w:r>
          </w:p>
        </w:tc>
      </w:tr>
      <w:tr w:rsidR="0055520F" w:rsidRPr="00F52A96" w14:paraId="1A817AFE"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17DA9AE6" w14:textId="77777777" w:rsidR="0055520F" w:rsidRPr="00886A93" w:rsidRDefault="008E4260" w:rsidP="0069447F">
            <w:pPr>
              <w:pStyle w:val="NoSpacing"/>
              <w:rPr>
                <w:rFonts w:cs="Times New Roman"/>
                <w:b/>
                <w:szCs w:val="20"/>
              </w:rPr>
            </w:pPr>
            <w:r w:rsidRPr="00886A93">
              <w:rPr>
                <w:rFonts w:cs="Times New Roman"/>
                <w:b/>
                <w:szCs w:val="20"/>
              </w:rPr>
              <w:t>Self-employment, tips, gratuities, etc.</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38751670" w14:textId="77777777" w:rsidR="0055520F" w:rsidRDefault="008E4260" w:rsidP="00D4469C">
            <w:pPr>
              <w:pStyle w:val="NoSpacing"/>
              <w:numPr>
                <w:ilvl w:val="0"/>
                <w:numId w:val="34"/>
              </w:numPr>
              <w:ind w:left="378"/>
              <w:rPr>
                <w:rFonts w:cs="Times New Roman"/>
                <w:szCs w:val="20"/>
              </w:rPr>
            </w:pPr>
            <w:r w:rsidRPr="008E4260">
              <w:rPr>
                <w:rFonts w:cs="Times New Roman"/>
                <w:szCs w:val="20"/>
              </w:rPr>
              <w:t>Form 1040/1040A showing amount earned and employment period.</w:t>
            </w:r>
          </w:p>
          <w:p w14:paraId="7EEA98F5" w14:textId="77777777" w:rsidR="008E4260" w:rsidRPr="0055520F" w:rsidRDefault="008E4260" w:rsidP="00D4469C">
            <w:pPr>
              <w:pStyle w:val="NoSpacing"/>
              <w:numPr>
                <w:ilvl w:val="0"/>
                <w:numId w:val="34"/>
              </w:numPr>
              <w:ind w:left="378"/>
              <w:rPr>
                <w:rFonts w:cs="Times New Roman"/>
                <w:szCs w:val="20"/>
              </w:rPr>
            </w:pPr>
            <w:r w:rsidRPr="008E4260">
              <w:rPr>
                <w:rFonts w:cs="Times New Roman"/>
                <w:szCs w:val="20"/>
              </w:rPr>
              <w:t xml:space="preserve">Notarized statement or affidavit signed by </w:t>
            </w:r>
            <w:r w:rsidR="00C3582B">
              <w:rPr>
                <w:rFonts w:cs="Times New Roman"/>
                <w:szCs w:val="20"/>
              </w:rPr>
              <w:t>household member</w:t>
            </w:r>
            <w:r w:rsidRPr="008E4260">
              <w:rPr>
                <w:rFonts w:cs="Times New Roman"/>
                <w:szCs w:val="20"/>
              </w:rPr>
              <w:t xml:space="preserve"> showing amount earned and pay period.</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08FAD9C8" w14:textId="77777777" w:rsidR="0055520F" w:rsidRPr="0055520F" w:rsidRDefault="008E4260" w:rsidP="00D4469C">
            <w:pPr>
              <w:pStyle w:val="NoSpacing"/>
              <w:numPr>
                <w:ilvl w:val="0"/>
                <w:numId w:val="34"/>
              </w:numPr>
              <w:ind w:left="305"/>
              <w:rPr>
                <w:rFonts w:cs="Times New Roman"/>
                <w:szCs w:val="20"/>
              </w:rPr>
            </w:pPr>
            <w:r>
              <w:rPr>
                <w:rFonts w:cs="Times New Roman"/>
                <w:szCs w:val="20"/>
              </w:rPr>
              <w:t>None</w:t>
            </w:r>
          </w:p>
        </w:tc>
      </w:tr>
      <w:tr w:rsidR="008E4260" w:rsidRPr="00F52A96" w14:paraId="175894AC" w14:textId="77777777" w:rsidTr="000E3C8C">
        <w:trPr>
          <w:trHeight w:val="20"/>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0D9"/>
          </w:tcPr>
          <w:p w14:paraId="745811A0" w14:textId="77777777" w:rsidR="008E4260" w:rsidRPr="00886A93" w:rsidRDefault="008E4260" w:rsidP="0069447F">
            <w:pPr>
              <w:pStyle w:val="NoSpacing"/>
              <w:rPr>
                <w:rFonts w:cs="Times New Roman"/>
                <w:b/>
                <w:szCs w:val="20"/>
              </w:rPr>
            </w:pPr>
            <w:r w:rsidRPr="00886A93">
              <w:rPr>
                <w:rFonts w:cs="Times New Roman"/>
                <w:b/>
                <w:szCs w:val="20"/>
              </w:rPr>
              <w:t>Unemployment compensation.</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71A91F88" w14:textId="77777777" w:rsidR="008E4260" w:rsidRDefault="008E4260" w:rsidP="00D4469C">
            <w:pPr>
              <w:pStyle w:val="NoSpacing"/>
              <w:numPr>
                <w:ilvl w:val="0"/>
                <w:numId w:val="34"/>
              </w:numPr>
              <w:ind w:left="378"/>
              <w:rPr>
                <w:rFonts w:cs="Times New Roman"/>
                <w:szCs w:val="20"/>
              </w:rPr>
            </w:pPr>
            <w:r w:rsidRPr="008E4260">
              <w:rPr>
                <w:rFonts w:cs="Times New Roman"/>
                <w:szCs w:val="20"/>
              </w:rPr>
              <w:t>Verification form completed by source.</w:t>
            </w:r>
          </w:p>
          <w:p w14:paraId="002BA0B7" w14:textId="77777777" w:rsidR="008E4260" w:rsidRPr="008E4260" w:rsidRDefault="008E4260" w:rsidP="00D4469C">
            <w:pPr>
              <w:pStyle w:val="NoSpacing"/>
              <w:numPr>
                <w:ilvl w:val="0"/>
                <w:numId w:val="34"/>
              </w:numPr>
              <w:ind w:left="378"/>
              <w:rPr>
                <w:rFonts w:cs="Times New Roman"/>
                <w:szCs w:val="20"/>
              </w:rPr>
            </w:pPr>
            <w:r w:rsidRPr="008E4260">
              <w:rPr>
                <w:rFonts w:cs="Times New Roman"/>
                <w:szCs w:val="20"/>
              </w:rPr>
              <w:t xml:space="preserve">Copies of checks or records from agency provided by </w:t>
            </w:r>
            <w:r w:rsidR="00C3582B">
              <w:rPr>
                <w:rFonts w:cs="Times New Roman"/>
                <w:szCs w:val="20"/>
              </w:rPr>
              <w:t>household member</w:t>
            </w:r>
            <w:r w:rsidRPr="008E4260">
              <w:rPr>
                <w:rFonts w:cs="Times New Roman"/>
                <w:szCs w:val="20"/>
              </w:rPr>
              <w:t xml:space="preserve"> stating payment amounts and dates.</w:t>
            </w:r>
          </w:p>
          <w:p w14:paraId="24C14D25" w14:textId="77777777" w:rsidR="008E4260" w:rsidRDefault="008E4260" w:rsidP="00D4469C">
            <w:pPr>
              <w:pStyle w:val="NoSpacing"/>
              <w:numPr>
                <w:ilvl w:val="0"/>
                <w:numId w:val="34"/>
              </w:numPr>
              <w:ind w:left="378"/>
              <w:rPr>
                <w:rFonts w:cs="Times New Roman"/>
                <w:szCs w:val="20"/>
              </w:rPr>
            </w:pPr>
            <w:r w:rsidRPr="008E4260">
              <w:rPr>
                <w:rFonts w:cs="Times New Roman"/>
                <w:szCs w:val="20"/>
              </w:rPr>
              <w:t>Benefit notification letter signed by authorizing agency.</w:t>
            </w:r>
          </w:p>
          <w:p w14:paraId="26B954EB" w14:textId="77777777" w:rsidR="008E4260" w:rsidRPr="0055520F" w:rsidRDefault="008E4260" w:rsidP="00D4469C">
            <w:pPr>
              <w:pStyle w:val="NoSpacing"/>
              <w:numPr>
                <w:ilvl w:val="0"/>
                <w:numId w:val="34"/>
              </w:numPr>
              <w:ind w:left="378"/>
              <w:rPr>
                <w:rFonts w:cs="Times New Roman"/>
                <w:szCs w:val="20"/>
              </w:rPr>
            </w:pPr>
            <w:r w:rsidRPr="008E4260">
              <w:rPr>
                <w:rFonts w:cs="Times New Roman"/>
                <w:szCs w:val="20"/>
              </w:rPr>
              <w:t>Notarized statement of unemployment compensation received.</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cPr>
          <w:p w14:paraId="2EFB8062" w14:textId="77777777" w:rsidR="008E4260" w:rsidRPr="008E4260" w:rsidRDefault="008E4260" w:rsidP="00D4469C">
            <w:pPr>
              <w:pStyle w:val="NoSpacing"/>
              <w:numPr>
                <w:ilvl w:val="0"/>
                <w:numId w:val="34"/>
              </w:numPr>
              <w:ind w:left="305"/>
              <w:rPr>
                <w:rFonts w:cs="Times New Roman"/>
                <w:szCs w:val="20"/>
              </w:rPr>
            </w:pPr>
            <w:r w:rsidRPr="008E4260">
              <w:rPr>
                <w:rFonts w:cs="Times New Roman"/>
                <w:szCs w:val="20"/>
              </w:rPr>
              <w:t>Frequency of payments and expected length of benefit term must be verified.</w:t>
            </w:r>
          </w:p>
          <w:p w14:paraId="0178EE3F" w14:textId="77777777" w:rsidR="008E4260" w:rsidRPr="0055520F" w:rsidRDefault="008E4260">
            <w:pPr>
              <w:pStyle w:val="NoSpacing"/>
              <w:numPr>
                <w:ilvl w:val="0"/>
                <w:numId w:val="34"/>
              </w:numPr>
              <w:ind w:left="305"/>
              <w:rPr>
                <w:rFonts w:cs="Times New Roman"/>
                <w:szCs w:val="20"/>
              </w:rPr>
            </w:pPr>
            <w:r w:rsidRPr="008E4260">
              <w:rPr>
                <w:rFonts w:cs="Times New Roman"/>
                <w:szCs w:val="20"/>
              </w:rPr>
              <w:t xml:space="preserve">Income </w:t>
            </w:r>
            <w:r w:rsidR="00B6000F">
              <w:rPr>
                <w:rFonts w:cs="Times New Roman"/>
                <w:szCs w:val="20"/>
              </w:rPr>
              <w:t xml:space="preserve">that is </w:t>
            </w:r>
            <w:r w:rsidRPr="008E4260">
              <w:rPr>
                <w:rFonts w:cs="Times New Roman"/>
                <w:szCs w:val="20"/>
              </w:rPr>
              <w:t xml:space="preserve">not expected to last </w:t>
            </w:r>
            <w:r w:rsidR="00B6000F">
              <w:rPr>
                <w:rFonts w:cs="Times New Roman"/>
                <w:szCs w:val="20"/>
              </w:rPr>
              <w:t xml:space="preserve">for a </w:t>
            </w:r>
            <w:r w:rsidRPr="008E4260">
              <w:rPr>
                <w:rFonts w:cs="Times New Roman"/>
                <w:szCs w:val="20"/>
              </w:rPr>
              <w:t xml:space="preserve">full 12 months must be calculated </w:t>
            </w:r>
            <w:r w:rsidR="00F546D8" w:rsidRPr="00F546D8">
              <w:rPr>
                <w:rFonts w:cs="Times New Roman"/>
                <w:szCs w:val="20"/>
              </w:rPr>
              <w:t>assuming current circumstances will last a full 12 months.</w:t>
            </w:r>
            <w:r w:rsidR="00B6000F">
              <w:rPr>
                <w:rFonts w:cs="Times New Roman"/>
                <w:szCs w:val="20"/>
              </w:rPr>
              <w:t xml:space="preserve"> Perform an </w:t>
            </w:r>
            <w:r w:rsidRPr="008E4260">
              <w:rPr>
                <w:rFonts w:cs="Times New Roman"/>
                <w:szCs w:val="20"/>
              </w:rPr>
              <w:t xml:space="preserve">interim </w:t>
            </w:r>
            <w:r w:rsidR="00B6000F">
              <w:rPr>
                <w:rFonts w:cs="Times New Roman"/>
                <w:szCs w:val="20"/>
              </w:rPr>
              <w:t xml:space="preserve">eligibility </w:t>
            </w:r>
            <w:r w:rsidRPr="008E4260">
              <w:rPr>
                <w:rFonts w:cs="Times New Roman"/>
                <w:szCs w:val="20"/>
              </w:rPr>
              <w:t>recertification when benefits stop.</w:t>
            </w:r>
          </w:p>
        </w:tc>
      </w:tr>
    </w:tbl>
    <w:p w14:paraId="3C4C3D4A" w14:textId="77777777" w:rsidR="00FC0C43" w:rsidRDefault="00FC0C43">
      <w:r>
        <w:br w:type="page"/>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8"/>
        <w:gridCol w:w="3597"/>
        <w:gridCol w:w="3595"/>
      </w:tblGrid>
      <w:tr w:rsidR="008E4260" w:rsidRPr="00F52A96" w14:paraId="0AB615F3" w14:textId="77777777" w:rsidTr="000E3C8C">
        <w:trPr>
          <w:trHeight w:val="20"/>
        </w:trPr>
        <w:tc>
          <w:tcPr>
            <w:tcW w:w="1667" w:type="pct"/>
            <w:shd w:val="clear" w:color="auto" w:fill="CCC0D9"/>
          </w:tcPr>
          <w:p w14:paraId="53D804B4" w14:textId="77777777" w:rsidR="00886A93" w:rsidRDefault="00886A93" w:rsidP="0069447F">
            <w:pPr>
              <w:pStyle w:val="NoSpacing"/>
              <w:rPr>
                <w:rFonts w:cs="Times New Roman"/>
                <w:b/>
                <w:szCs w:val="20"/>
              </w:rPr>
            </w:pPr>
            <w:r>
              <w:rPr>
                <w:rFonts w:cs="Times New Roman"/>
                <w:b/>
                <w:szCs w:val="20"/>
              </w:rPr>
              <w:lastRenderedPageBreak/>
              <w:t>Welfare payments.</w:t>
            </w:r>
          </w:p>
          <w:p w14:paraId="21395432" w14:textId="77777777" w:rsidR="008E4260" w:rsidRPr="00886A93" w:rsidRDefault="00886A93" w:rsidP="0069447F">
            <w:pPr>
              <w:pStyle w:val="NoSpacing"/>
              <w:rPr>
                <w:rFonts w:cs="Times New Roman"/>
                <w:i/>
                <w:szCs w:val="20"/>
              </w:rPr>
            </w:pPr>
            <w:r w:rsidRPr="00886A93">
              <w:rPr>
                <w:rFonts w:cs="Times New Roman"/>
                <w:i/>
                <w:sz w:val="16"/>
                <w:szCs w:val="20"/>
              </w:rPr>
              <w:t>(as-paid states only)</w:t>
            </w:r>
          </w:p>
        </w:tc>
        <w:tc>
          <w:tcPr>
            <w:tcW w:w="1667" w:type="pct"/>
            <w:shd w:val="clear" w:color="auto" w:fill="E5DFEC"/>
          </w:tcPr>
          <w:p w14:paraId="2F5FBDBC" w14:textId="77777777" w:rsidR="008E4260" w:rsidRPr="008E4260" w:rsidRDefault="008E4260" w:rsidP="00D4469C">
            <w:pPr>
              <w:pStyle w:val="NoSpacing"/>
              <w:numPr>
                <w:ilvl w:val="0"/>
                <w:numId w:val="34"/>
              </w:numPr>
              <w:ind w:left="378"/>
              <w:rPr>
                <w:rFonts w:cs="Times New Roman"/>
                <w:szCs w:val="20"/>
              </w:rPr>
            </w:pPr>
            <w:r w:rsidRPr="008E4260">
              <w:rPr>
                <w:rFonts w:cs="Times New Roman"/>
                <w:szCs w:val="20"/>
              </w:rPr>
              <w:t xml:space="preserve">Verification form completed by welfare department indicating maximum amount </w:t>
            </w:r>
            <w:r w:rsidR="00C3582B">
              <w:rPr>
                <w:rFonts w:cs="Times New Roman"/>
                <w:szCs w:val="20"/>
              </w:rPr>
              <w:t>household</w:t>
            </w:r>
            <w:r w:rsidRPr="008E4260">
              <w:rPr>
                <w:rFonts w:cs="Times New Roman"/>
                <w:szCs w:val="20"/>
              </w:rPr>
              <w:t xml:space="preserve"> may receive.</w:t>
            </w:r>
          </w:p>
          <w:p w14:paraId="06FE9849" w14:textId="77777777" w:rsidR="008E4260" w:rsidRPr="008E4260" w:rsidRDefault="008E4260" w:rsidP="00D4469C">
            <w:pPr>
              <w:pStyle w:val="NoSpacing"/>
              <w:numPr>
                <w:ilvl w:val="0"/>
                <w:numId w:val="34"/>
              </w:numPr>
              <w:ind w:left="378"/>
              <w:rPr>
                <w:rFonts w:cs="Times New Roman"/>
                <w:szCs w:val="20"/>
              </w:rPr>
            </w:pPr>
            <w:r w:rsidRPr="008E4260">
              <w:rPr>
                <w:rFonts w:cs="Times New Roman"/>
                <w:szCs w:val="20"/>
              </w:rPr>
              <w:t>Maximum shelter schedule by</w:t>
            </w:r>
          </w:p>
          <w:p w14:paraId="7024EAD4" w14:textId="77777777" w:rsidR="008E4260" w:rsidRDefault="008E4260" w:rsidP="00D4469C">
            <w:pPr>
              <w:pStyle w:val="NoSpacing"/>
              <w:numPr>
                <w:ilvl w:val="0"/>
                <w:numId w:val="34"/>
              </w:numPr>
              <w:ind w:left="378"/>
              <w:rPr>
                <w:rFonts w:cs="Times New Roman"/>
                <w:szCs w:val="20"/>
              </w:rPr>
            </w:pPr>
            <w:r w:rsidRPr="008E4260">
              <w:rPr>
                <w:rFonts w:cs="Times New Roman"/>
                <w:szCs w:val="20"/>
              </w:rPr>
              <w:t>household size with ratable reduction schedule.</w:t>
            </w:r>
          </w:p>
          <w:p w14:paraId="5351BDB4" w14:textId="77777777" w:rsidR="008E4260" w:rsidRDefault="008E4260" w:rsidP="00D4469C">
            <w:pPr>
              <w:pStyle w:val="NoSpacing"/>
              <w:numPr>
                <w:ilvl w:val="0"/>
                <w:numId w:val="34"/>
              </w:numPr>
              <w:ind w:left="378"/>
              <w:rPr>
                <w:rFonts w:cs="Times New Roman"/>
                <w:szCs w:val="20"/>
              </w:rPr>
            </w:pPr>
            <w:r w:rsidRPr="008E4260">
              <w:rPr>
                <w:rFonts w:cs="Times New Roman"/>
                <w:szCs w:val="20"/>
              </w:rPr>
              <w:t xml:space="preserve">Maximum shelter allowance schedule with ratable reduction schedule provided by </w:t>
            </w:r>
            <w:r w:rsidR="00C3582B">
              <w:rPr>
                <w:rFonts w:cs="Times New Roman"/>
                <w:szCs w:val="20"/>
              </w:rPr>
              <w:t>household member</w:t>
            </w:r>
            <w:r w:rsidRPr="008E4260">
              <w:rPr>
                <w:rFonts w:cs="Times New Roman"/>
                <w:szCs w:val="20"/>
              </w:rPr>
              <w:t>.</w:t>
            </w:r>
          </w:p>
          <w:p w14:paraId="01E77172" w14:textId="77777777" w:rsidR="008E4260" w:rsidRPr="0055520F" w:rsidRDefault="008E4260" w:rsidP="00D4469C">
            <w:pPr>
              <w:pStyle w:val="NoSpacing"/>
              <w:numPr>
                <w:ilvl w:val="0"/>
                <w:numId w:val="34"/>
              </w:numPr>
              <w:ind w:left="378"/>
              <w:rPr>
                <w:rFonts w:cs="Times New Roman"/>
                <w:szCs w:val="20"/>
              </w:rPr>
            </w:pPr>
            <w:r>
              <w:rPr>
                <w:rFonts w:cs="Times New Roman"/>
                <w:szCs w:val="20"/>
              </w:rPr>
              <w:t xml:space="preserve">Notarized statement of welfare </w:t>
            </w:r>
            <w:r w:rsidRPr="008E4260">
              <w:rPr>
                <w:rFonts w:cs="Times New Roman"/>
                <w:szCs w:val="20"/>
              </w:rPr>
              <w:t>payments received.</w:t>
            </w:r>
          </w:p>
        </w:tc>
        <w:tc>
          <w:tcPr>
            <w:tcW w:w="1666" w:type="pct"/>
            <w:shd w:val="clear" w:color="auto" w:fill="E5DFEC"/>
          </w:tcPr>
          <w:p w14:paraId="26F7C7BB" w14:textId="77777777" w:rsidR="008E4260" w:rsidRPr="0055520F" w:rsidRDefault="008E4260" w:rsidP="00D4469C">
            <w:pPr>
              <w:pStyle w:val="NoSpacing"/>
              <w:numPr>
                <w:ilvl w:val="0"/>
                <w:numId w:val="34"/>
              </w:numPr>
              <w:ind w:left="305"/>
              <w:rPr>
                <w:rFonts w:cs="Times New Roman"/>
                <w:szCs w:val="20"/>
              </w:rPr>
            </w:pPr>
            <w:r w:rsidRPr="008E4260">
              <w:rPr>
                <w:rFonts w:cs="Times New Roman"/>
                <w:szCs w:val="20"/>
              </w:rPr>
              <w:t>Actual welfare benefit amount not sufficient as proof of income in “as-paid” states or localities since income is defined as maximum shelter amount.</w:t>
            </w:r>
          </w:p>
        </w:tc>
      </w:tr>
      <w:tr w:rsidR="008E4260" w:rsidRPr="00F52A96" w14:paraId="3BD4949A" w14:textId="77777777" w:rsidTr="000E3C8C">
        <w:trPr>
          <w:trHeight w:val="20"/>
        </w:trPr>
        <w:tc>
          <w:tcPr>
            <w:tcW w:w="1667" w:type="pct"/>
            <w:shd w:val="clear" w:color="auto" w:fill="CCC0D9"/>
          </w:tcPr>
          <w:p w14:paraId="0674BA90" w14:textId="77777777" w:rsidR="008E4260" w:rsidRPr="00886A93" w:rsidRDefault="008E4260" w:rsidP="0069447F">
            <w:pPr>
              <w:pStyle w:val="NoSpacing"/>
              <w:rPr>
                <w:rFonts w:cs="Times New Roman"/>
                <w:b/>
                <w:szCs w:val="20"/>
              </w:rPr>
            </w:pPr>
            <w:r w:rsidRPr="00886A93">
              <w:rPr>
                <w:rFonts w:cs="Times New Roman"/>
                <w:b/>
                <w:szCs w:val="20"/>
              </w:rPr>
              <w:t>Zero Income.</w:t>
            </w:r>
          </w:p>
        </w:tc>
        <w:tc>
          <w:tcPr>
            <w:tcW w:w="1667" w:type="pct"/>
            <w:shd w:val="clear" w:color="auto" w:fill="E5DFEC"/>
          </w:tcPr>
          <w:p w14:paraId="4725CB07" w14:textId="77777777" w:rsidR="008E4260" w:rsidRPr="0055520F" w:rsidRDefault="00C3582B" w:rsidP="00D4469C">
            <w:pPr>
              <w:pStyle w:val="NoSpacing"/>
              <w:numPr>
                <w:ilvl w:val="0"/>
                <w:numId w:val="34"/>
              </w:numPr>
              <w:ind w:left="378"/>
              <w:rPr>
                <w:rFonts w:cs="Times New Roman"/>
                <w:szCs w:val="20"/>
              </w:rPr>
            </w:pPr>
            <w:r>
              <w:rPr>
                <w:rFonts w:cs="Times New Roman"/>
                <w:szCs w:val="20"/>
              </w:rPr>
              <w:t xml:space="preserve">Household member self-certifies </w:t>
            </w:r>
            <w:r w:rsidR="008E4260" w:rsidRPr="008E4260">
              <w:rPr>
                <w:rFonts w:cs="Times New Roman"/>
                <w:szCs w:val="20"/>
              </w:rPr>
              <w:t>zero income.</w:t>
            </w:r>
          </w:p>
        </w:tc>
        <w:tc>
          <w:tcPr>
            <w:tcW w:w="1666" w:type="pct"/>
            <w:shd w:val="clear" w:color="auto" w:fill="E5DFEC"/>
          </w:tcPr>
          <w:p w14:paraId="0FEAA589" w14:textId="77777777" w:rsidR="008E4260" w:rsidRPr="008E4260" w:rsidRDefault="00933FF3" w:rsidP="00D4469C">
            <w:pPr>
              <w:pStyle w:val="NoSpacing"/>
              <w:numPr>
                <w:ilvl w:val="0"/>
                <w:numId w:val="34"/>
              </w:numPr>
              <w:ind w:left="305"/>
              <w:rPr>
                <w:rFonts w:cs="Times New Roman"/>
                <w:szCs w:val="20"/>
              </w:rPr>
            </w:pPr>
            <w:r>
              <w:rPr>
                <w:rFonts w:cs="Times New Roman"/>
                <w:szCs w:val="20"/>
              </w:rPr>
              <w:t>Project Sponsor</w:t>
            </w:r>
            <w:r w:rsidR="008E4260" w:rsidRPr="008E4260">
              <w:rPr>
                <w:rFonts w:cs="Times New Roman"/>
                <w:szCs w:val="20"/>
              </w:rPr>
              <w:t xml:space="preserve">s may require </w:t>
            </w:r>
            <w:r w:rsidR="00C3582B">
              <w:rPr>
                <w:rFonts w:cs="Times New Roman"/>
                <w:szCs w:val="20"/>
              </w:rPr>
              <w:t>household member</w:t>
            </w:r>
            <w:r w:rsidR="008E4260" w:rsidRPr="008E4260">
              <w:rPr>
                <w:rFonts w:cs="Times New Roman"/>
                <w:szCs w:val="20"/>
              </w:rPr>
              <w:t xml:space="preserve"> to sign verification release of information forms for state, local, and fe</w:t>
            </w:r>
            <w:r w:rsidR="00933917">
              <w:rPr>
                <w:rFonts w:cs="Times New Roman"/>
                <w:szCs w:val="20"/>
              </w:rPr>
              <w:t>deral benefits programs.</w:t>
            </w:r>
          </w:p>
          <w:p w14:paraId="37DD3204" w14:textId="77777777" w:rsidR="008E4260" w:rsidRPr="0055520F" w:rsidRDefault="00933FF3" w:rsidP="00D4469C">
            <w:pPr>
              <w:pStyle w:val="NoSpacing"/>
              <w:numPr>
                <w:ilvl w:val="0"/>
                <w:numId w:val="34"/>
              </w:numPr>
              <w:ind w:left="305"/>
              <w:rPr>
                <w:rFonts w:cs="Times New Roman"/>
                <w:szCs w:val="20"/>
              </w:rPr>
            </w:pPr>
            <w:r>
              <w:rPr>
                <w:rFonts w:cs="Times New Roman"/>
                <w:szCs w:val="20"/>
              </w:rPr>
              <w:t>Project Sponsor</w:t>
            </w:r>
            <w:r w:rsidR="00C3582B">
              <w:rPr>
                <w:rFonts w:cs="Times New Roman"/>
                <w:szCs w:val="20"/>
              </w:rPr>
              <w:t>s may require the household member</w:t>
            </w:r>
            <w:r w:rsidR="008E4260" w:rsidRPr="008E4260">
              <w:rPr>
                <w:rFonts w:cs="Times New Roman"/>
                <w:szCs w:val="20"/>
              </w:rPr>
              <w:t xml:space="preserve"> to </w:t>
            </w:r>
            <w:r w:rsidR="00C3582B" w:rsidRPr="008E4260">
              <w:rPr>
                <w:rFonts w:cs="Times New Roman"/>
                <w:szCs w:val="20"/>
              </w:rPr>
              <w:t>recertify</w:t>
            </w:r>
            <w:r w:rsidR="008E4260" w:rsidRPr="008E4260">
              <w:rPr>
                <w:rFonts w:cs="Times New Roman"/>
                <w:szCs w:val="20"/>
              </w:rPr>
              <w:t xml:space="preserve"> zero income status at least every 90 days.</w:t>
            </w:r>
          </w:p>
        </w:tc>
      </w:tr>
    </w:tbl>
    <w:p w14:paraId="6555A6EB" w14:textId="77777777" w:rsidR="002F6685" w:rsidRPr="00F52A96" w:rsidRDefault="002F6685" w:rsidP="00834A9D">
      <w:pPr>
        <w:pStyle w:val="NoSpacing"/>
        <w:rPr>
          <w:rFonts w:cs="Times New Roman"/>
        </w:rPr>
      </w:pPr>
    </w:p>
    <w:sectPr w:rsidR="002F6685" w:rsidRPr="00F52A96" w:rsidSect="007C5E56">
      <w:pgSz w:w="12240" w:h="15840"/>
      <w:pgMar w:top="720" w:right="720" w:bottom="720" w:left="720" w:header="504" w:footer="504"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D80C" w14:textId="77777777" w:rsidR="002B40F5" w:rsidRDefault="002B40F5" w:rsidP="00BC47FA">
      <w:pPr>
        <w:spacing w:after="0" w:line="240" w:lineRule="auto"/>
      </w:pPr>
      <w:r>
        <w:separator/>
      </w:r>
    </w:p>
  </w:endnote>
  <w:endnote w:type="continuationSeparator" w:id="0">
    <w:p w14:paraId="7669AAE2" w14:textId="77777777" w:rsidR="002B40F5" w:rsidRDefault="002B40F5" w:rsidP="00BC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9166" w14:textId="745131FA" w:rsidR="00467C68" w:rsidRPr="00FF7C39" w:rsidRDefault="00467C68" w:rsidP="00DA512E">
    <w:pPr>
      <w:pStyle w:val="Footer"/>
      <w:tabs>
        <w:tab w:val="clear" w:pos="4680"/>
        <w:tab w:val="clear" w:pos="9360"/>
        <w:tab w:val="center" w:pos="5400"/>
        <w:tab w:val="right" w:pos="10800"/>
      </w:tabs>
      <w:rPr>
        <w:color w:val="808080" w:themeColor="background1" w:themeShade="80"/>
        <w:sz w:val="16"/>
      </w:rPr>
    </w:pPr>
    <w:r w:rsidRPr="00FF7C39">
      <w:rPr>
        <w:color w:val="808080" w:themeColor="background1" w:themeShade="80"/>
        <w:sz w:val="16"/>
      </w:rPr>
      <w:t>DSHS HOPWA Program</w:t>
    </w:r>
    <w:r w:rsidRPr="00FF7C39">
      <w:rPr>
        <w:color w:val="808080" w:themeColor="background1" w:themeShade="80"/>
        <w:sz w:val="16"/>
      </w:rPr>
      <w:tab/>
    </w:r>
    <w:sdt>
      <w:sdtPr>
        <w:rPr>
          <w:color w:val="808080" w:themeColor="background1" w:themeShade="80"/>
          <w:sz w:val="16"/>
        </w:rPr>
        <w:id w:val="566625384"/>
        <w:docPartObj>
          <w:docPartGallery w:val="Page Numbers (Bottom of Page)"/>
          <w:docPartUnique/>
        </w:docPartObj>
      </w:sdtPr>
      <w:sdtEndPr>
        <w:rPr>
          <w:noProof/>
        </w:rPr>
      </w:sdtEndPr>
      <w:sdtContent>
        <w:r w:rsidRPr="00FF7C39">
          <w:rPr>
            <w:color w:val="808080" w:themeColor="background1" w:themeShade="80"/>
            <w:sz w:val="16"/>
          </w:rPr>
          <w:fldChar w:fldCharType="begin"/>
        </w:r>
        <w:r w:rsidRPr="00FF7C39">
          <w:rPr>
            <w:color w:val="808080" w:themeColor="background1" w:themeShade="80"/>
            <w:sz w:val="16"/>
          </w:rPr>
          <w:instrText xml:space="preserve"> PAGE   \* MERGEFORMAT </w:instrText>
        </w:r>
        <w:r w:rsidRPr="00FF7C39">
          <w:rPr>
            <w:color w:val="808080" w:themeColor="background1" w:themeShade="80"/>
            <w:sz w:val="16"/>
          </w:rPr>
          <w:fldChar w:fldCharType="separate"/>
        </w:r>
        <w:r w:rsidR="00DD04D2">
          <w:rPr>
            <w:noProof/>
            <w:color w:val="808080" w:themeColor="background1" w:themeShade="80"/>
            <w:sz w:val="16"/>
          </w:rPr>
          <w:t>19</w:t>
        </w:r>
        <w:r w:rsidRPr="00FF7C39">
          <w:rPr>
            <w:noProof/>
            <w:color w:val="808080" w:themeColor="background1" w:themeShade="80"/>
            <w:sz w:val="16"/>
          </w:rPr>
          <w:fldChar w:fldCharType="end"/>
        </w:r>
        <w:r w:rsidRPr="00FF7C39">
          <w:rPr>
            <w:noProof/>
            <w:color w:val="808080" w:themeColor="background1" w:themeShade="80"/>
            <w:sz w:val="16"/>
          </w:rPr>
          <w:tab/>
        </w:r>
      </w:sdtContent>
    </w:sdt>
    <w:r w:rsidRPr="00FF7C39">
      <w:rPr>
        <w:noProof/>
        <w:color w:val="808080" w:themeColor="background1" w:themeShade="80"/>
        <w:sz w:val="16"/>
      </w:rPr>
      <w:t>Determining Household Annual Income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4F20" w14:textId="77777777" w:rsidR="002B40F5" w:rsidRDefault="002B40F5" w:rsidP="00BC47FA">
      <w:pPr>
        <w:spacing w:after="0" w:line="240" w:lineRule="auto"/>
      </w:pPr>
      <w:r>
        <w:separator/>
      </w:r>
    </w:p>
  </w:footnote>
  <w:footnote w:type="continuationSeparator" w:id="0">
    <w:p w14:paraId="79F342A6" w14:textId="77777777" w:rsidR="002B40F5" w:rsidRDefault="002B40F5" w:rsidP="00BC4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00D"/>
    <w:multiLevelType w:val="hybridMultilevel"/>
    <w:tmpl w:val="9F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75AA1"/>
    <w:multiLevelType w:val="multilevel"/>
    <w:tmpl w:val="592445A2"/>
    <w:styleLink w:val="Style1"/>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color w:val="auto"/>
      </w:r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73A00"/>
    <w:multiLevelType w:val="hybridMultilevel"/>
    <w:tmpl w:val="49C8EEA6"/>
    <w:lvl w:ilvl="0" w:tplc="185E14C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21A1B8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10EA"/>
    <w:multiLevelType w:val="multilevel"/>
    <w:tmpl w:val="0FE2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553F7"/>
    <w:multiLevelType w:val="hybridMultilevel"/>
    <w:tmpl w:val="BAA017CC"/>
    <w:lvl w:ilvl="0" w:tplc="04090015">
      <w:start w:val="1"/>
      <w:numFmt w:val="upperLetter"/>
      <w:lvlText w:val="%1."/>
      <w:lvlJc w:val="left"/>
      <w:pPr>
        <w:ind w:left="720" w:hanging="360"/>
      </w:pPr>
    </w:lvl>
    <w:lvl w:ilvl="1" w:tplc="36E2C2F8">
      <w:start w:val="1"/>
      <w:numFmt w:val="lowerRoman"/>
      <w:lvlText w:val="%2."/>
      <w:lvlJc w:val="right"/>
      <w:pPr>
        <w:ind w:left="1440" w:hanging="360"/>
      </w:pPr>
      <w:rPr>
        <w:i w:val="0"/>
      </w:rPr>
    </w:lvl>
    <w:lvl w:ilvl="2" w:tplc="4D844906">
      <w:start w:val="1"/>
      <w:numFmt w:val="lowerLetter"/>
      <w:lvlText w:val="%3."/>
      <w:lvlJc w:val="left"/>
      <w:pPr>
        <w:ind w:left="2880" w:firstLine="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951B4"/>
    <w:multiLevelType w:val="hybridMultilevel"/>
    <w:tmpl w:val="73B66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65949"/>
    <w:multiLevelType w:val="hybridMultilevel"/>
    <w:tmpl w:val="9DBA7350"/>
    <w:lvl w:ilvl="0" w:tplc="C2C23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E49"/>
    <w:multiLevelType w:val="hybridMultilevel"/>
    <w:tmpl w:val="AC50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C2E6C"/>
    <w:multiLevelType w:val="hybridMultilevel"/>
    <w:tmpl w:val="34D64670"/>
    <w:lvl w:ilvl="0" w:tplc="185E14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171BF"/>
    <w:multiLevelType w:val="multilevel"/>
    <w:tmpl w:val="0554E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031F1"/>
    <w:multiLevelType w:val="multilevel"/>
    <w:tmpl w:val="4BA2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F56C0"/>
    <w:multiLevelType w:val="hybridMultilevel"/>
    <w:tmpl w:val="BD20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A384E"/>
    <w:multiLevelType w:val="multilevel"/>
    <w:tmpl w:val="D97AA17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2"/>
        <w:szCs w:val="24"/>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sz w:val="24"/>
        <w:szCs w:val="24"/>
      </w:rPr>
    </w:lvl>
    <w:lvl w:ilvl="4">
      <w:start w:val="1"/>
      <w:numFmt w:val="lowerLetter"/>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150172"/>
    <w:multiLevelType w:val="multilevel"/>
    <w:tmpl w:val="2B12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3172D4"/>
    <w:multiLevelType w:val="multilevel"/>
    <w:tmpl w:val="B79A18B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2"/>
        <w:szCs w:val="24"/>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sz w:val="22"/>
        <w:szCs w:val="24"/>
      </w:rPr>
    </w:lvl>
    <w:lvl w:ilvl="4">
      <w:start w:val="1"/>
      <w:numFmt w:val="lowerLetter"/>
      <w:lvlText w:val="%5."/>
      <w:lvlJc w:val="left"/>
      <w:pPr>
        <w:ind w:left="2160" w:hanging="360"/>
      </w:pPr>
      <w:rPr>
        <w:rFonts w:hint="default"/>
        <w:b/>
      </w:rPr>
    </w:lvl>
    <w:lvl w:ilvl="5">
      <w:start w:val="1"/>
      <w:numFmt w:val="bullet"/>
      <w:lvlText w:val=""/>
      <w:lvlJc w:val="left"/>
      <w:pPr>
        <w:ind w:left="2520" w:hanging="360"/>
      </w:pPr>
      <w:rPr>
        <w:rFonts w:ascii="Symbol" w:hAnsi="Symbol" w:hint="default"/>
        <w:b/>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4D80EEB"/>
    <w:multiLevelType w:val="hybridMultilevel"/>
    <w:tmpl w:val="8DD8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37235"/>
    <w:multiLevelType w:val="hybridMultilevel"/>
    <w:tmpl w:val="730E4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E0AC2"/>
    <w:multiLevelType w:val="multilevel"/>
    <w:tmpl w:val="CEB44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5D18C1"/>
    <w:multiLevelType w:val="hybridMultilevel"/>
    <w:tmpl w:val="98C6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F4A99"/>
    <w:multiLevelType w:val="hybridMultilevel"/>
    <w:tmpl w:val="3DC0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33D2"/>
    <w:multiLevelType w:val="hybridMultilevel"/>
    <w:tmpl w:val="618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C62A9"/>
    <w:multiLevelType w:val="multilevel"/>
    <w:tmpl w:val="D97AA17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2"/>
        <w:szCs w:val="24"/>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sz w:val="24"/>
        <w:szCs w:val="24"/>
      </w:rPr>
    </w:lvl>
    <w:lvl w:ilvl="4">
      <w:start w:val="1"/>
      <w:numFmt w:val="lowerLetter"/>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CE1CB6"/>
    <w:multiLevelType w:val="multilevel"/>
    <w:tmpl w:val="82EE737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sz w:val="22"/>
        <w:szCs w:val="24"/>
      </w:rPr>
    </w:lvl>
    <w:lvl w:ilvl="2">
      <w:start w:val="1"/>
      <w:numFmt w:val="upperLetter"/>
      <w:lvlText w:val="%3."/>
      <w:lvlJc w:val="right"/>
      <w:pPr>
        <w:ind w:left="1440" w:hanging="360"/>
      </w:pPr>
      <w:rPr>
        <w:rFonts w:hint="default"/>
        <w:b/>
      </w:rPr>
    </w:lvl>
    <w:lvl w:ilvl="3">
      <w:start w:val="1"/>
      <w:numFmt w:val="lowerRoman"/>
      <w:lvlText w:val="%4."/>
      <w:lvlJc w:val="left"/>
      <w:pPr>
        <w:ind w:left="1800" w:hanging="360"/>
      </w:pPr>
      <w:rPr>
        <w:rFonts w:hint="default"/>
        <w:b/>
        <w:sz w:val="22"/>
        <w:szCs w:val="24"/>
      </w:rPr>
    </w:lvl>
    <w:lvl w:ilvl="4">
      <w:start w:val="1"/>
      <w:numFmt w:val="lowerLetter"/>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5040" w:hanging="360"/>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4AC3C8B"/>
    <w:multiLevelType w:val="hybridMultilevel"/>
    <w:tmpl w:val="A6B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F00CA"/>
    <w:multiLevelType w:val="hybridMultilevel"/>
    <w:tmpl w:val="F560FE0C"/>
    <w:lvl w:ilvl="0" w:tplc="C87007D4">
      <w:start w:val="1"/>
      <w:numFmt w:val="decimal"/>
      <w:lvlText w:val="(%1)"/>
      <w:lvlJc w:val="left"/>
      <w:pPr>
        <w:ind w:left="720" w:hanging="360"/>
      </w:pPr>
      <w:rPr>
        <w:rFonts w:hint="default"/>
      </w:rPr>
    </w:lvl>
    <w:lvl w:ilvl="1" w:tplc="D85A88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6620E"/>
    <w:multiLevelType w:val="hybridMultilevel"/>
    <w:tmpl w:val="F4B681F0"/>
    <w:lvl w:ilvl="0" w:tplc="440846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A6CC3"/>
    <w:multiLevelType w:val="hybridMultilevel"/>
    <w:tmpl w:val="4F46B6C6"/>
    <w:lvl w:ilvl="0" w:tplc="601A1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3122D"/>
    <w:multiLevelType w:val="multilevel"/>
    <w:tmpl w:val="592445A2"/>
    <w:numStyleLink w:val="Style1"/>
  </w:abstractNum>
  <w:abstractNum w:abstractNumId="28" w15:restartNumberingAfterBreak="0">
    <w:nsid w:val="5B1D2E12"/>
    <w:multiLevelType w:val="hybridMultilevel"/>
    <w:tmpl w:val="63C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03420"/>
    <w:multiLevelType w:val="multilevel"/>
    <w:tmpl w:val="592445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B41FB8"/>
    <w:multiLevelType w:val="hybridMultilevel"/>
    <w:tmpl w:val="75560170"/>
    <w:lvl w:ilvl="0" w:tplc="440846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35176"/>
    <w:multiLevelType w:val="multilevel"/>
    <w:tmpl w:val="DABE4D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EC17BB"/>
    <w:multiLevelType w:val="multilevel"/>
    <w:tmpl w:val="2482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9B3C7F"/>
    <w:multiLevelType w:val="multilevel"/>
    <w:tmpl w:val="44A6E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EF69F4"/>
    <w:multiLevelType w:val="hybridMultilevel"/>
    <w:tmpl w:val="0E682E64"/>
    <w:lvl w:ilvl="0" w:tplc="19E27254">
      <w:start w:val="1"/>
      <w:numFmt w:val="bullet"/>
      <w:lvlText w:val=""/>
      <w:lvlJc w:val="left"/>
      <w:pPr>
        <w:ind w:left="720" w:hanging="360"/>
      </w:pPr>
      <w:rPr>
        <w:rFonts w:ascii="Symbol" w:hAnsi="Symbol" w:hint="default"/>
        <w:color w:val="auto"/>
      </w:rPr>
    </w:lvl>
    <w:lvl w:ilvl="1" w:tplc="6DAA853A">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67C20"/>
    <w:multiLevelType w:val="hybridMultilevel"/>
    <w:tmpl w:val="599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17A2E"/>
    <w:multiLevelType w:val="hybridMultilevel"/>
    <w:tmpl w:val="F3D4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612397">
    <w:abstractNumId w:val="13"/>
  </w:num>
  <w:num w:numId="2" w16cid:durableId="444620049">
    <w:abstractNumId w:val="13"/>
  </w:num>
  <w:num w:numId="3" w16cid:durableId="955215947">
    <w:abstractNumId w:val="33"/>
  </w:num>
  <w:num w:numId="4" w16cid:durableId="979067467">
    <w:abstractNumId w:val="31"/>
  </w:num>
  <w:num w:numId="5" w16cid:durableId="2101094912">
    <w:abstractNumId w:val="10"/>
  </w:num>
  <w:num w:numId="6" w16cid:durableId="311327947">
    <w:abstractNumId w:val="3"/>
  </w:num>
  <w:num w:numId="7" w16cid:durableId="1990984538">
    <w:abstractNumId w:val="9"/>
  </w:num>
  <w:num w:numId="8" w16cid:durableId="510950061">
    <w:abstractNumId w:val="17"/>
  </w:num>
  <w:num w:numId="9" w16cid:durableId="774639885">
    <w:abstractNumId w:val="32"/>
  </w:num>
  <w:num w:numId="10" w16cid:durableId="1866209961">
    <w:abstractNumId w:val="36"/>
  </w:num>
  <w:num w:numId="11" w16cid:durableId="795560010">
    <w:abstractNumId w:val="27"/>
    <w:lvlOverride w:ilvl="0">
      <w:lvl w:ilvl="0">
        <w:start w:val="1"/>
        <w:numFmt w:val="decimal"/>
        <w:lvlText w:val="%1."/>
        <w:lvlJc w:val="left"/>
        <w:pPr>
          <w:ind w:left="720" w:hanging="360"/>
        </w:pPr>
        <w:rPr>
          <w:rFonts w:hint="default"/>
        </w:rPr>
      </w:lvl>
    </w:lvlOverride>
    <w:lvlOverride w:ilvl="1">
      <w:lvl w:ilvl="1">
        <w:start w:val="1"/>
        <w:numFmt w:val="decimal"/>
        <w:lvlText w:val="%2."/>
        <w:lvlJc w:val="left"/>
        <w:pPr>
          <w:ind w:left="720" w:hanging="360"/>
        </w:pPr>
        <w:rPr>
          <w:rFonts w:hint="default"/>
          <w:b/>
          <w:sz w:val="22"/>
          <w:szCs w:val="24"/>
        </w:rPr>
      </w:lvl>
    </w:lvlOverride>
    <w:lvlOverride w:ilvl="2">
      <w:lvl w:ilvl="2">
        <w:start w:val="1"/>
        <w:numFmt w:val="upperLetter"/>
        <w:lvlText w:val="%3."/>
        <w:lvlJc w:val="right"/>
        <w:pPr>
          <w:ind w:left="1440" w:hanging="360"/>
        </w:pPr>
        <w:rPr>
          <w:rFonts w:hint="default"/>
          <w:b/>
        </w:rPr>
      </w:lvl>
    </w:lvlOverride>
    <w:lvlOverride w:ilvl="3">
      <w:lvl w:ilvl="3">
        <w:start w:val="1"/>
        <w:numFmt w:val="lowerRoman"/>
        <w:lvlText w:val="%4."/>
        <w:lvlJc w:val="left"/>
        <w:pPr>
          <w:ind w:left="1800" w:hanging="360"/>
        </w:pPr>
        <w:rPr>
          <w:rFonts w:hint="default"/>
          <w:sz w:val="24"/>
          <w:szCs w:val="24"/>
        </w:rPr>
      </w:lvl>
    </w:lvlOverride>
    <w:lvlOverride w:ilvl="4">
      <w:lvl w:ilvl="4">
        <w:start w:val="1"/>
        <w:numFmt w:val="lowerLetter"/>
        <w:lvlText w:val="%5"/>
        <w:lvlJc w:val="left"/>
        <w:pPr>
          <w:ind w:left="2160" w:hanging="360"/>
        </w:pPr>
        <w:rPr>
          <w:rFonts w:hint="default"/>
        </w:rPr>
      </w:lvl>
    </w:lvlOverride>
    <w:lvlOverride w:ilvl="5">
      <w:lvl w:ilvl="5">
        <w:start w:val="1"/>
        <w:numFmt w:val="bullet"/>
        <w:lvlText w:val=""/>
        <w:lvlJc w:val="left"/>
        <w:pPr>
          <w:ind w:left="2520" w:hanging="360"/>
        </w:pPr>
        <w:rPr>
          <w:rFonts w:ascii="Symbol" w:hAnsi="Symbol" w:hint="default"/>
        </w:rPr>
      </w:lvl>
    </w:lvlOverride>
    <w:lvlOverride w:ilvl="6">
      <w:lvl w:ilvl="6">
        <w:start w:val="1"/>
        <w:numFmt w:val="bullet"/>
        <w:lvlText w:val=""/>
        <w:lvlJc w:val="left"/>
        <w:pPr>
          <w:ind w:left="5040" w:hanging="360"/>
        </w:pPr>
        <w:rPr>
          <w:rFonts w:ascii="Symbol" w:hAnsi="Symbol" w:hint="default"/>
          <w:color w:val="auto"/>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16cid:durableId="553152329">
    <w:abstractNumId w:val="29"/>
  </w:num>
  <w:num w:numId="13" w16cid:durableId="690834439">
    <w:abstractNumId w:val="1"/>
  </w:num>
  <w:num w:numId="14" w16cid:durableId="1161383766">
    <w:abstractNumId w:val="0"/>
  </w:num>
  <w:num w:numId="15" w16cid:durableId="228152716">
    <w:abstractNumId w:val="26"/>
  </w:num>
  <w:num w:numId="16" w16cid:durableId="1926651484">
    <w:abstractNumId w:val="6"/>
  </w:num>
  <w:num w:numId="17" w16cid:durableId="253131863">
    <w:abstractNumId w:val="11"/>
  </w:num>
  <w:num w:numId="18" w16cid:durableId="28916367">
    <w:abstractNumId w:val="19"/>
  </w:num>
  <w:num w:numId="19" w16cid:durableId="889536161">
    <w:abstractNumId w:val="7"/>
  </w:num>
  <w:num w:numId="20" w16cid:durableId="706951790">
    <w:abstractNumId w:val="18"/>
  </w:num>
  <w:num w:numId="21" w16cid:durableId="1911035564">
    <w:abstractNumId w:val="23"/>
  </w:num>
  <w:num w:numId="22" w16cid:durableId="696195433">
    <w:abstractNumId w:val="20"/>
  </w:num>
  <w:num w:numId="23" w16cid:durableId="966862699">
    <w:abstractNumId w:val="15"/>
  </w:num>
  <w:num w:numId="24" w16cid:durableId="1734965759">
    <w:abstractNumId w:val="2"/>
  </w:num>
  <w:num w:numId="25" w16cid:durableId="681973719">
    <w:abstractNumId w:val="24"/>
  </w:num>
  <w:num w:numId="26" w16cid:durableId="1448885384">
    <w:abstractNumId w:val="8"/>
  </w:num>
  <w:num w:numId="27" w16cid:durableId="1632249890">
    <w:abstractNumId w:val="16"/>
  </w:num>
  <w:num w:numId="28" w16cid:durableId="22444648">
    <w:abstractNumId w:val="5"/>
  </w:num>
  <w:num w:numId="29" w16cid:durableId="725029379">
    <w:abstractNumId w:val="4"/>
  </w:num>
  <w:num w:numId="30" w16cid:durableId="952130882">
    <w:abstractNumId w:val="28"/>
  </w:num>
  <w:num w:numId="31" w16cid:durableId="845437423">
    <w:abstractNumId w:val="30"/>
  </w:num>
  <w:num w:numId="32" w16cid:durableId="1015503466">
    <w:abstractNumId w:val="25"/>
  </w:num>
  <w:num w:numId="33" w16cid:durableId="1955405408">
    <w:abstractNumId w:val="35"/>
  </w:num>
  <w:num w:numId="34" w16cid:durableId="619729786">
    <w:abstractNumId w:val="34"/>
  </w:num>
  <w:num w:numId="35" w16cid:durableId="1198741773">
    <w:abstractNumId w:val="21"/>
  </w:num>
  <w:num w:numId="36" w16cid:durableId="1438401957">
    <w:abstractNumId w:val="12"/>
  </w:num>
  <w:num w:numId="37" w16cid:durableId="1374815979">
    <w:abstractNumId w:val="22"/>
  </w:num>
  <w:num w:numId="38" w16cid:durableId="447965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7B"/>
    <w:rsid w:val="00000898"/>
    <w:rsid w:val="000156F9"/>
    <w:rsid w:val="000178E8"/>
    <w:rsid w:val="00020550"/>
    <w:rsid w:val="00031AEF"/>
    <w:rsid w:val="00044401"/>
    <w:rsid w:val="000642E7"/>
    <w:rsid w:val="00074404"/>
    <w:rsid w:val="00080B28"/>
    <w:rsid w:val="00096D48"/>
    <w:rsid w:val="00096FAA"/>
    <w:rsid w:val="000A01DD"/>
    <w:rsid w:val="000A2743"/>
    <w:rsid w:val="000A6A47"/>
    <w:rsid w:val="000B193E"/>
    <w:rsid w:val="000B38A8"/>
    <w:rsid w:val="000B5CA1"/>
    <w:rsid w:val="000C1262"/>
    <w:rsid w:val="000C148F"/>
    <w:rsid w:val="000D4A42"/>
    <w:rsid w:val="000D6F83"/>
    <w:rsid w:val="000E24A8"/>
    <w:rsid w:val="000E3C8C"/>
    <w:rsid w:val="000F2A55"/>
    <w:rsid w:val="001111AA"/>
    <w:rsid w:val="00112460"/>
    <w:rsid w:val="00113065"/>
    <w:rsid w:val="00137752"/>
    <w:rsid w:val="00141C17"/>
    <w:rsid w:val="00164D0B"/>
    <w:rsid w:val="00164EB4"/>
    <w:rsid w:val="00183D9C"/>
    <w:rsid w:val="00190A10"/>
    <w:rsid w:val="001A6098"/>
    <w:rsid w:val="001A683D"/>
    <w:rsid w:val="001B3FC0"/>
    <w:rsid w:val="001B5F03"/>
    <w:rsid w:val="001C5468"/>
    <w:rsid w:val="001E1262"/>
    <w:rsid w:val="001E2972"/>
    <w:rsid w:val="001E3697"/>
    <w:rsid w:val="001F4965"/>
    <w:rsid w:val="001F5CB4"/>
    <w:rsid w:val="001F7446"/>
    <w:rsid w:val="00210458"/>
    <w:rsid w:val="002251BD"/>
    <w:rsid w:val="00226F93"/>
    <w:rsid w:val="0023696A"/>
    <w:rsid w:val="002369A1"/>
    <w:rsid w:val="00244EFF"/>
    <w:rsid w:val="00251F20"/>
    <w:rsid w:val="00251F93"/>
    <w:rsid w:val="002644B8"/>
    <w:rsid w:val="00266985"/>
    <w:rsid w:val="00271873"/>
    <w:rsid w:val="002B01F7"/>
    <w:rsid w:val="002B40F5"/>
    <w:rsid w:val="002B7B1F"/>
    <w:rsid w:val="002C7B03"/>
    <w:rsid w:val="002D420B"/>
    <w:rsid w:val="002D6EC3"/>
    <w:rsid w:val="002F411E"/>
    <w:rsid w:val="002F6685"/>
    <w:rsid w:val="002F7618"/>
    <w:rsid w:val="003162FC"/>
    <w:rsid w:val="00326942"/>
    <w:rsid w:val="003271DB"/>
    <w:rsid w:val="00332D23"/>
    <w:rsid w:val="00332FDA"/>
    <w:rsid w:val="003461D1"/>
    <w:rsid w:val="003469B3"/>
    <w:rsid w:val="003527A6"/>
    <w:rsid w:val="00352B18"/>
    <w:rsid w:val="00356E71"/>
    <w:rsid w:val="00366144"/>
    <w:rsid w:val="00366CE6"/>
    <w:rsid w:val="0036701E"/>
    <w:rsid w:val="00367E4C"/>
    <w:rsid w:val="00375D78"/>
    <w:rsid w:val="003852E1"/>
    <w:rsid w:val="00386C76"/>
    <w:rsid w:val="003879E7"/>
    <w:rsid w:val="00387AB1"/>
    <w:rsid w:val="003A5701"/>
    <w:rsid w:val="003A5B89"/>
    <w:rsid w:val="003B02EE"/>
    <w:rsid w:val="003B3926"/>
    <w:rsid w:val="003B6BCE"/>
    <w:rsid w:val="00412438"/>
    <w:rsid w:val="004124A9"/>
    <w:rsid w:val="004139DA"/>
    <w:rsid w:val="004214C7"/>
    <w:rsid w:val="00422FDB"/>
    <w:rsid w:val="00427026"/>
    <w:rsid w:val="00431D0C"/>
    <w:rsid w:val="004345EA"/>
    <w:rsid w:val="0044750B"/>
    <w:rsid w:val="0046664A"/>
    <w:rsid w:val="00467C68"/>
    <w:rsid w:val="00482CD2"/>
    <w:rsid w:val="00485570"/>
    <w:rsid w:val="004A6145"/>
    <w:rsid w:val="004B066F"/>
    <w:rsid w:val="004B5613"/>
    <w:rsid w:val="004B6269"/>
    <w:rsid w:val="004B79B9"/>
    <w:rsid w:val="004C283F"/>
    <w:rsid w:val="004D2A65"/>
    <w:rsid w:val="004E5420"/>
    <w:rsid w:val="004E5A72"/>
    <w:rsid w:val="004F21A1"/>
    <w:rsid w:val="004F43DD"/>
    <w:rsid w:val="00516FA1"/>
    <w:rsid w:val="00547131"/>
    <w:rsid w:val="005546E9"/>
    <w:rsid w:val="0055520F"/>
    <w:rsid w:val="00566B75"/>
    <w:rsid w:val="00567987"/>
    <w:rsid w:val="00571EF5"/>
    <w:rsid w:val="00574F78"/>
    <w:rsid w:val="00585E5E"/>
    <w:rsid w:val="00587611"/>
    <w:rsid w:val="00591FAC"/>
    <w:rsid w:val="00592F8B"/>
    <w:rsid w:val="00597BDB"/>
    <w:rsid w:val="005A7AAD"/>
    <w:rsid w:val="005B11C2"/>
    <w:rsid w:val="005C1DDB"/>
    <w:rsid w:val="005C4FB3"/>
    <w:rsid w:val="005C569A"/>
    <w:rsid w:val="005E7820"/>
    <w:rsid w:val="00602538"/>
    <w:rsid w:val="00610921"/>
    <w:rsid w:val="006144F1"/>
    <w:rsid w:val="0063026B"/>
    <w:rsid w:val="006346F0"/>
    <w:rsid w:val="00634D66"/>
    <w:rsid w:val="00636AA1"/>
    <w:rsid w:val="00660B99"/>
    <w:rsid w:val="00661485"/>
    <w:rsid w:val="00664BD1"/>
    <w:rsid w:val="0066539B"/>
    <w:rsid w:val="00671453"/>
    <w:rsid w:val="00671A16"/>
    <w:rsid w:val="0067585D"/>
    <w:rsid w:val="00677065"/>
    <w:rsid w:val="00684503"/>
    <w:rsid w:val="006905F5"/>
    <w:rsid w:val="0069447F"/>
    <w:rsid w:val="0069770C"/>
    <w:rsid w:val="006C695E"/>
    <w:rsid w:val="006E6863"/>
    <w:rsid w:val="00702F2D"/>
    <w:rsid w:val="00711CC2"/>
    <w:rsid w:val="00713BD6"/>
    <w:rsid w:val="007217FB"/>
    <w:rsid w:val="007247D4"/>
    <w:rsid w:val="0073079E"/>
    <w:rsid w:val="00744C47"/>
    <w:rsid w:val="00772E94"/>
    <w:rsid w:val="00783D8E"/>
    <w:rsid w:val="00787322"/>
    <w:rsid w:val="00793361"/>
    <w:rsid w:val="007949DF"/>
    <w:rsid w:val="007A33B0"/>
    <w:rsid w:val="007B32B9"/>
    <w:rsid w:val="007B567C"/>
    <w:rsid w:val="007C5E56"/>
    <w:rsid w:val="007C7D47"/>
    <w:rsid w:val="007D1F28"/>
    <w:rsid w:val="007D58F8"/>
    <w:rsid w:val="007E290B"/>
    <w:rsid w:val="007E614D"/>
    <w:rsid w:val="007E6BA8"/>
    <w:rsid w:val="007E6D02"/>
    <w:rsid w:val="007E7246"/>
    <w:rsid w:val="007F28CB"/>
    <w:rsid w:val="008002C5"/>
    <w:rsid w:val="0081324C"/>
    <w:rsid w:val="008145B4"/>
    <w:rsid w:val="00822458"/>
    <w:rsid w:val="00833EE0"/>
    <w:rsid w:val="00834237"/>
    <w:rsid w:val="00834A9D"/>
    <w:rsid w:val="00842C4F"/>
    <w:rsid w:val="00864758"/>
    <w:rsid w:val="00886A93"/>
    <w:rsid w:val="008A206D"/>
    <w:rsid w:val="008C5E0A"/>
    <w:rsid w:val="008C6ABD"/>
    <w:rsid w:val="008D5F6F"/>
    <w:rsid w:val="008E35A8"/>
    <w:rsid w:val="008E36C7"/>
    <w:rsid w:val="008E4260"/>
    <w:rsid w:val="008E7D38"/>
    <w:rsid w:val="008F0780"/>
    <w:rsid w:val="008F71BE"/>
    <w:rsid w:val="008F7B20"/>
    <w:rsid w:val="0090311E"/>
    <w:rsid w:val="009109B2"/>
    <w:rsid w:val="00912478"/>
    <w:rsid w:val="00912E54"/>
    <w:rsid w:val="00933917"/>
    <w:rsid w:val="00933FF3"/>
    <w:rsid w:val="0093515D"/>
    <w:rsid w:val="009675A1"/>
    <w:rsid w:val="00974027"/>
    <w:rsid w:val="00975A89"/>
    <w:rsid w:val="00976059"/>
    <w:rsid w:val="00981774"/>
    <w:rsid w:val="00982E4C"/>
    <w:rsid w:val="00993487"/>
    <w:rsid w:val="009A18D8"/>
    <w:rsid w:val="009A751F"/>
    <w:rsid w:val="009C53CF"/>
    <w:rsid w:val="009C7D0A"/>
    <w:rsid w:val="009D18A9"/>
    <w:rsid w:val="009D204C"/>
    <w:rsid w:val="009D4753"/>
    <w:rsid w:val="009E20BE"/>
    <w:rsid w:val="009E3838"/>
    <w:rsid w:val="009F43A0"/>
    <w:rsid w:val="00A03744"/>
    <w:rsid w:val="00A05113"/>
    <w:rsid w:val="00A0636A"/>
    <w:rsid w:val="00A06DD8"/>
    <w:rsid w:val="00A14587"/>
    <w:rsid w:val="00A2482A"/>
    <w:rsid w:val="00A40F5D"/>
    <w:rsid w:val="00A55800"/>
    <w:rsid w:val="00A63616"/>
    <w:rsid w:val="00A74FDA"/>
    <w:rsid w:val="00A77E44"/>
    <w:rsid w:val="00A91410"/>
    <w:rsid w:val="00AA3968"/>
    <w:rsid w:val="00AC33D1"/>
    <w:rsid w:val="00AC6193"/>
    <w:rsid w:val="00AF0043"/>
    <w:rsid w:val="00AF58A2"/>
    <w:rsid w:val="00B12FB7"/>
    <w:rsid w:val="00B25E2D"/>
    <w:rsid w:val="00B31F2D"/>
    <w:rsid w:val="00B423DB"/>
    <w:rsid w:val="00B43E8B"/>
    <w:rsid w:val="00B51CB1"/>
    <w:rsid w:val="00B55497"/>
    <w:rsid w:val="00B6000F"/>
    <w:rsid w:val="00B915AD"/>
    <w:rsid w:val="00B93DE8"/>
    <w:rsid w:val="00BA2DC3"/>
    <w:rsid w:val="00BA45C9"/>
    <w:rsid w:val="00BB27E4"/>
    <w:rsid w:val="00BB31CD"/>
    <w:rsid w:val="00BC47FA"/>
    <w:rsid w:val="00BC5958"/>
    <w:rsid w:val="00BC6AD5"/>
    <w:rsid w:val="00BE142D"/>
    <w:rsid w:val="00BE4D22"/>
    <w:rsid w:val="00BE5514"/>
    <w:rsid w:val="00BE6AB7"/>
    <w:rsid w:val="00BE7EED"/>
    <w:rsid w:val="00C004AC"/>
    <w:rsid w:val="00C1147A"/>
    <w:rsid w:val="00C11CB7"/>
    <w:rsid w:val="00C249D0"/>
    <w:rsid w:val="00C24FBC"/>
    <w:rsid w:val="00C30EC6"/>
    <w:rsid w:val="00C35173"/>
    <w:rsid w:val="00C3582B"/>
    <w:rsid w:val="00C379C5"/>
    <w:rsid w:val="00C43401"/>
    <w:rsid w:val="00C52E3E"/>
    <w:rsid w:val="00C545B0"/>
    <w:rsid w:val="00C55B67"/>
    <w:rsid w:val="00C57461"/>
    <w:rsid w:val="00C617CE"/>
    <w:rsid w:val="00C7310B"/>
    <w:rsid w:val="00C80B02"/>
    <w:rsid w:val="00C812BB"/>
    <w:rsid w:val="00C86EBA"/>
    <w:rsid w:val="00CD09E8"/>
    <w:rsid w:val="00CD5567"/>
    <w:rsid w:val="00CE536D"/>
    <w:rsid w:val="00CE7E91"/>
    <w:rsid w:val="00CF0F5F"/>
    <w:rsid w:val="00CF3F4C"/>
    <w:rsid w:val="00D04EE3"/>
    <w:rsid w:val="00D0629E"/>
    <w:rsid w:val="00D06548"/>
    <w:rsid w:val="00D33C20"/>
    <w:rsid w:val="00D3559C"/>
    <w:rsid w:val="00D43250"/>
    <w:rsid w:val="00D4469C"/>
    <w:rsid w:val="00D5219B"/>
    <w:rsid w:val="00DA0B26"/>
    <w:rsid w:val="00DA3270"/>
    <w:rsid w:val="00DA372E"/>
    <w:rsid w:val="00DA512E"/>
    <w:rsid w:val="00DB188B"/>
    <w:rsid w:val="00DB46DE"/>
    <w:rsid w:val="00DB556C"/>
    <w:rsid w:val="00DC0DD5"/>
    <w:rsid w:val="00DC4667"/>
    <w:rsid w:val="00DC5066"/>
    <w:rsid w:val="00DD04D2"/>
    <w:rsid w:val="00DD04F4"/>
    <w:rsid w:val="00DD4B5D"/>
    <w:rsid w:val="00DD5AE5"/>
    <w:rsid w:val="00DE0CE9"/>
    <w:rsid w:val="00DF7229"/>
    <w:rsid w:val="00E1227A"/>
    <w:rsid w:val="00E155F2"/>
    <w:rsid w:val="00E462F9"/>
    <w:rsid w:val="00E6392F"/>
    <w:rsid w:val="00E71FA8"/>
    <w:rsid w:val="00E80669"/>
    <w:rsid w:val="00E80912"/>
    <w:rsid w:val="00E8299C"/>
    <w:rsid w:val="00E87EAD"/>
    <w:rsid w:val="00E963FD"/>
    <w:rsid w:val="00EA0C21"/>
    <w:rsid w:val="00EB1433"/>
    <w:rsid w:val="00EC3B52"/>
    <w:rsid w:val="00EC40CC"/>
    <w:rsid w:val="00EC7F65"/>
    <w:rsid w:val="00ED0BA7"/>
    <w:rsid w:val="00ED7D00"/>
    <w:rsid w:val="00EE315F"/>
    <w:rsid w:val="00EE33AA"/>
    <w:rsid w:val="00EE7A16"/>
    <w:rsid w:val="00EF0205"/>
    <w:rsid w:val="00EF314C"/>
    <w:rsid w:val="00EF386A"/>
    <w:rsid w:val="00EF6BF1"/>
    <w:rsid w:val="00F07B83"/>
    <w:rsid w:val="00F16FA4"/>
    <w:rsid w:val="00F25EC9"/>
    <w:rsid w:val="00F4027B"/>
    <w:rsid w:val="00F52A96"/>
    <w:rsid w:val="00F546D8"/>
    <w:rsid w:val="00F70F2A"/>
    <w:rsid w:val="00F77A6B"/>
    <w:rsid w:val="00F80A9C"/>
    <w:rsid w:val="00F87554"/>
    <w:rsid w:val="00FC0C43"/>
    <w:rsid w:val="00FC2978"/>
    <w:rsid w:val="00FF41CB"/>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ED8B59"/>
  <w15:docId w15:val="{A480124F-4BC9-4D32-A9FD-8F299359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5E"/>
  </w:style>
  <w:style w:type="paragraph" w:styleId="Heading1">
    <w:name w:val="heading 1"/>
    <w:basedOn w:val="NoSpacing"/>
    <w:next w:val="NoSpacing"/>
    <w:link w:val="Heading1Char"/>
    <w:uiPriority w:val="9"/>
    <w:qFormat/>
    <w:rsid w:val="000F2A55"/>
    <w:pPr>
      <w:keepNext/>
      <w:keepLines/>
      <w:shd w:val="clear" w:color="auto" w:fill="E7E6E6" w:themeFill="background2"/>
      <w:outlineLvl w:val="0"/>
    </w:pPr>
    <w:rPr>
      <w:rFonts w:eastAsiaTheme="majorEastAsia" w:cstheme="majorBidi"/>
      <w:b/>
      <w:color w:val="ED7D31" w:themeColor="accent2"/>
      <w:sz w:val="32"/>
      <w:szCs w:val="32"/>
    </w:rPr>
  </w:style>
  <w:style w:type="paragraph" w:styleId="Heading2">
    <w:name w:val="heading 2"/>
    <w:basedOn w:val="NoSpacing"/>
    <w:next w:val="NoSpacing"/>
    <w:link w:val="Heading2Char"/>
    <w:uiPriority w:val="9"/>
    <w:unhideWhenUsed/>
    <w:qFormat/>
    <w:rsid w:val="00EF6BF1"/>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27B"/>
    <w:pPr>
      <w:spacing w:after="0" w:line="240" w:lineRule="auto"/>
    </w:pPr>
  </w:style>
  <w:style w:type="paragraph" w:styleId="NormalWeb">
    <w:name w:val="Normal (Web)"/>
    <w:basedOn w:val="Normal"/>
    <w:uiPriority w:val="99"/>
    <w:unhideWhenUsed/>
    <w:rsid w:val="00F4027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6905F5"/>
    <w:pPr>
      <w:numPr>
        <w:numId w:val="13"/>
      </w:numPr>
    </w:pPr>
  </w:style>
  <w:style w:type="paragraph" w:styleId="Header">
    <w:name w:val="header"/>
    <w:basedOn w:val="Normal"/>
    <w:link w:val="HeaderChar"/>
    <w:uiPriority w:val="99"/>
    <w:unhideWhenUsed/>
    <w:rsid w:val="00BC4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FA"/>
  </w:style>
  <w:style w:type="paragraph" w:styleId="Footer">
    <w:name w:val="footer"/>
    <w:basedOn w:val="Normal"/>
    <w:link w:val="FooterChar"/>
    <w:uiPriority w:val="99"/>
    <w:unhideWhenUsed/>
    <w:rsid w:val="00BC4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FA"/>
  </w:style>
  <w:style w:type="table" w:styleId="TableGrid">
    <w:name w:val="Table Grid"/>
    <w:basedOn w:val="TableNormal"/>
    <w:uiPriority w:val="59"/>
    <w:rsid w:val="00B93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D66"/>
    <w:pPr>
      <w:ind w:left="720"/>
      <w:contextualSpacing/>
    </w:pPr>
  </w:style>
  <w:style w:type="character" w:styleId="Hyperlink">
    <w:name w:val="Hyperlink"/>
    <w:basedOn w:val="DefaultParagraphFont"/>
    <w:uiPriority w:val="99"/>
    <w:unhideWhenUsed/>
    <w:rsid w:val="002D420B"/>
    <w:rPr>
      <w:color w:val="0563C1" w:themeColor="hyperlink"/>
      <w:u w:val="single"/>
    </w:rPr>
  </w:style>
  <w:style w:type="character" w:styleId="FollowedHyperlink">
    <w:name w:val="FollowedHyperlink"/>
    <w:basedOn w:val="DefaultParagraphFont"/>
    <w:uiPriority w:val="99"/>
    <w:semiHidden/>
    <w:unhideWhenUsed/>
    <w:rsid w:val="002D420B"/>
    <w:rPr>
      <w:color w:val="954F72" w:themeColor="followedHyperlink"/>
      <w:u w:val="single"/>
    </w:rPr>
  </w:style>
  <w:style w:type="character" w:styleId="CommentReference">
    <w:name w:val="annotation reference"/>
    <w:basedOn w:val="DefaultParagraphFont"/>
    <w:uiPriority w:val="99"/>
    <w:semiHidden/>
    <w:unhideWhenUsed/>
    <w:rsid w:val="000C148F"/>
    <w:rPr>
      <w:sz w:val="16"/>
      <w:szCs w:val="16"/>
    </w:rPr>
  </w:style>
  <w:style w:type="paragraph" w:styleId="CommentText">
    <w:name w:val="annotation text"/>
    <w:basedOn w:val="Normal"/>
    <w:link w:val="CommentTextChar"/>
    <w:uiPriority w:val="99"/>
    <w:semiHidden/>
    <w:unhideWhenUsed/>
    <w:rsid w:val="000C148F"/>
    <w:pPr>
      <w:spacing w:line="240" w:lineRule="auto"/>
    </w:pPr>
    <w:rPr>
      <w:sz w:val="20"/>
      <w:szCs w:val="20"/>
    </w:rPr>
  </w:style>
  <w:style w:type="character" w:customStyle="1" w:styleId="CommentTextChar">
    <w:name w:val="Comment Text Char"/>
    <w:basedOn w:val="DefaultParagraphFont"/>
    <w:link w:val="CommentText"/>
    <w:uiPriority w:val="99"/>
    <w:semiHidden/>
    <w:rsid w:val="000C148F"/>
    <w:rPr>
      <w:sz w:val="20"/>
      <w:szCs w:val="20"/>
    </w:rPr>
  </w:style>
  <w:style w:type="paragraph" w:styleId="CommentSubject">
    <w:name w:val="annotation subject"/>
    <w:basedOn w:val="CommentText"/>
    <w:next w:val="CommentText"/>
    <w:link w:val="CommentSubjectChar"/>
    <w:uiPriority w:val="99"/>
    <w:semiHidden/>
    <w:unhideWhenUsed/>
    <w:rsid w:val="000C148F"/>
    <w:rPr>
      <w:b/>
      <w:bCs/>
    </w:rPr>
  </w:style>
  <w:style w:type="character" w:customStyle="1" w:styleId="CommentSubjectChar">
    <w:name w:val="Comment Subject Char"/>
    <w:basedOn w:val="CommentTextChar"/>
    <w:link w:val="CommentSubject"/>
    <w:uiPriority w:val="99"/>
    <w:semiHidden/>
    <w:rsid w:val="000C148F"/>
    <w:rPr>
      <w:b/>
      <w:bCs/>
      <w:sz w:val="20"/>
      <w:szCs w:val="20"/>
    </w:rPr>
  </w:style>
  <w:style w:type="paragraph" w:styleId="BalloonText">
    <w:name w:val="Balloon Text"/>
    <w:basedOn w:val="Normal"/>
    <w:link w:val="BalloonTextChar"/>
    <w:uiPriority w:val="99"/>
    <w:semiHidden/>
    <w:unhideWhenUsed/>
    <w:rsid w:val="000C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8F"/>
    <w:rPr>
      <w:rFonts w:ascii="Tahoma" w:hAnsi="Tahoma" w:cs="Tahoma"/>
      <w:sz w:val="16"/>
      <w:szCs w:val="16"/>
    </w:rPr>
  </w:style>
  <w:style w:type="character" w:customStyle="1" w:styleId="Heading1Char">
    <w:name w:val="Heading 1 Char"/>
    <w:basedOn w:val="DefaultParagraphFont"/>
    <w:link w:val="Heading1"/>
    <w:uiPriority w:val="9"/>
    <w:rsid w:val="000F2A55"/>
    <w:rPr>
      <w:rFonts w:eastAsiaTheme="majorEastAsia" w:cstheme="majorBidi"/>
      <w:b/>
      <w:color w:val="ED7D31" w:themeColor="accent2"/>
      <w:sz w:val="32"/>
      <w:szCs w:val="32"/>
      <w:shd w:val="clear" w:color="auto" w:fill="E7E6E6" w:themeFill="background2"/>
    </w:rPr>
  </w:style>
  <w:style w:type="character" w:customStyle="1" w:styleId="Heading2Char">
    <w:name w:val="Heading 2 Char"/>
    <w:basedOn w:val="DefaultParagraphFont"/>
    <w:link w:val="Heading2"/>
    <w:uiPriority w:val="9"/>
    <w:rsid w:val="00EF6BF1"/>
    <w:rPr>
      <w:rFonts w:eastAsiaTheme="majorEastAsia" w:cstheme="majorBidi"/>
      <w:b/>
      <w:szCs w:val="26"/>
    </w:rPr>
  </w:style>
  <w:style w:type="paragraph" w:styleId="TOCHeading">
    <w:name w:val="TOC Heading"/>
    <w:basedOn w:val="Heading1"/>
    <w:next w:val="Normal"/>
    <w:uiPriority w:val="39"/>
    <w:unhideWhenUsed/>
    <w:qFormat/>
    <w:rsid w:val="00EF6BF1"/>
    <w:pPr>
      <w:shd w:val="clear" w:color="auto" w:fill="auto"/>
      <w:spacing w:before="24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EF6BF1"/>
    <w:pPr>
      <w:spacing w:after="100"/>
    </w:pPr>
  </w:style>
  <w:style w:type="paragraph" w:styleId="TOC2">
    <w:name w:val="toc 2"/>
    <w:basedOn w:val="Normal"/>
    <w:next w:val="Normal"/>
    <w:autoRedefine/>
    <w:uiPriority w:val="39"/>
    <w:unhideWhenUsed/>
    <w:rsid w:val="00EF6BF1"/>
    <w:pPr>
      <w:spacing w:after="100"/>
      <w:ind w:left="220"/>
    </w:pPr>
  </w:style>
  <w:style w:type="paragraph" w:styleId="Revision">
    <w:name w:val="Revision"/>
    <w:hidden/>
    <w:uiPriority w:val="99"/>
    <w:semiHidden/>
    <w:rsid w:val="00EB1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285">
      <w:bodyDiv w:val="1"/>
      <w:marLeft w:val="0"/>
      <w:marRight w:val="0"/>
      <w:marTop w:val="0"/>
      <w:marBottom w:val="0"/>
      <w:divBdr>
        <w:top w:val="none" w:sz="0" w:space="0" w:color="auto"/>
        <w:left w:val="none" w:sz="0" w:space="0" w:color="auto"/>
        <w:bottom w:val="none" w:sz="0" w:space="0" w:color="auto"/>
        <w:right w:val="none" w:sz="0" w:space="0" w:color="auto"/>
      </w:divBdr>
      <w:divsChild>
        <w:div w:id="307515454">
          <w:marLeft w:val="0"/>
          <w:marRight w:val="0"/>
          <w:marTop w:val="0"/>
          <w:marBottom w:val="0"/>
          <w:divBdr>
            <w:top w:val="none" w:sz="0" w:space="0" w:color="auto"/>
            <w:left w:val="none" w:sz="0" w:space="0" w:color="auto"/>
            <w:bottom w:val="none" w:sz="0" w:space="0" w:color="auto"/>
            <w:right w:val="none" w:sz="0" w:space="0" w:color="auto"/>
          </w:divBdr>
          <w:divsChild>
            <w:div w:id="1447892859">
              <w:marLeft w:val="0"/>
              <w:marRight w:val="0"/>
              <w:marTop w:val="0"/>
              <w:marBottom w:val="0"/>
              <w:divBdr>
                <w:top w:val="none" w:sz="0" w:space="0" w:color="auto"/>
                <w:left w:val="none" w:sz="0" w:space="0" w:color="auto"/>
                <w:bottom w:val="none" w:sz="0" w:space="0" w:color="auto"/>
                <w:right w:val="none" w:sz="0" w:space="0" w:color="auto"/>
              </w:divBdr>
              <w:divsChild>
                <w:div w:id="942540295">
                  <w:marLeft w:val="0"/>
                  <w:marRight w:val="0"/>
                  <w:marTop w:val="0"/>
                  <w:marBottom w:val="0"/>
                  <w:divBdr>
                    <w:top w:val="none" w:sz="0" w:space="0" w:color="auto"/>
                    <w:left w:val="none" w:sz="0" w:space="0" w:color="auto"/>
                    <w:bottom w:val="none" w:sz="0" w:space="0" w:color="auto"/>
                    <w:right w:val="none" w:sz="0" w:space="0" w:color="auto"/>
                  </w:divBdr>
                </w:div>
                <w:div w:id="1269242400">
                  <w:marLeft w:val="0"/>
                  <w:marRight w:val="0"/>
                  <w:marTop w:val="0"/>
                  <w:marBottom w:val="0"/>
                  <w:divBdr>
                    <w:top w:val="none" w:sz="0" w:space="0" w:color="auto"/>
                    <w:left w:val="none" w:sz="0" w:space="0" w:color="auto"/>
                    <w:bottom w:val="none" w:sz="0" w:space="0" w:color="auto"/>
                    <w:right w:val="none" w:sz="0" w:space="0" w:color="auto"/>
                  </w:divBdr>
                </w:div>
              </w:divsChild>
            </w:div>
            <w:div w:id="522133904">
              <w:marLeft w:val="0"/>
              <w:marRight w:val="0"/>
              <w:marTop w:val="0"/>
              <w:marBottom w:val="0"/>
              <w:divBdr>
                <w:top w:val="none" w:sz="0" w:space="0" w:color="auto"/>
                <w:left w:val="none" w:sz="0" w:space="0" w:color="auto"/>
                <w:bottom w:val="none" w:sz="0" w:space="0" w:color="auto"/>
                <w:right w:val="none" w:sz="0" w:space="0" w:color="auto"/>
              </w:divBdr>
              <w:divsChild>
                <w:div w:id="1469861338">
                  <w:marLeft w:val="0"/>
                  <w:marRight w:val="0"/>
                  <w:marTop w:val="0"/>
                  <w:marBottom w:val="0"/>
                  <w:divBdr>
                    <w:top w:val="none" w:sz="0" w:space="0" w:color="auto"/>
                    <w:left w:val="none" w:sz="0" w:space="0" w:color="auto"/>
                    <w:bottom w:val="none" w:sz="0" w:space="0" w:color="auto"/>
                    <w:right w:val="none" w:sz="0" w:space="0" w:color="auto"/>
                  </w:divBdr>
                </w:div>
                <w:div w:id="1207058924">
                  <w:marLeft w:val="0"/>
                  <w:marRight w:val="0"/>
                  <w:marTop w:val="0"/>
                  <w:marBottom w:val="0"/>
                  <w:divBdr>
                    <w:top w:val="none" w:sz="0" w:space="0" w:color="auto"/>
                    <w:left w:val="none" w:sz="0" w:space="0" w:color="auto"/>
                    <w:bottom w:val="none" w:sz="0" w:space="0" w:color="auto"/>
                    <w:right w:val="none" w:sz="0" w:space="0" w:color="auto"/>
                  </w:divBdr>
                </w:div>
              </w:divsChild>
            </w:div>
            <w:div w:id="423385782">
              <w:marLeft w:val="0"/>
              <w:marRight w:val="0"/>
              <w:marTop w:val="0"/>
              <w:marBottom w:val="0"/>
              <w:divBdr>
                <w:top w:val="none" w:sz="0" w:space="0" w:color="auto"/>
                <w:left w:val="none" w:sz="0" w:space="0" w:color="auto"/>
                <w:bottom w:val="none" w:sz="0" w:space="0" w:color="auto"/>
                <w:right w:val="none" w:sz="0" w:space="0" w:color="auto"/>
              </w:divBdr>
              <w:divsChild>
                <w:div w:id="340857907">
                  <w:marLeft w:val="0"/>
                  <w:marRight w:val="0"/>
                  <w:marTop w:val="0"/>
                  <w:marBottom w:val="0"/>
                  <w:divBdr>
                    <w:top w:val="none" w:sz="0" w:space="0" w:color="auto"/>
                    <w:left w:val="none" w:sz="0" w:space="0" w:color="auto"/>
                    <w:bottom w:val="none" w:sz="0" w:space="0" w:color="auto"/>
                    <w:right w:val="none" w:sz="0" w:space="0" w:color="auto"/>
                  </w:divBdr>
                </w:div>
                <w:div w:id="87504497">
                  <w:marLeft w:val="0"/>
                  <w:marRight w:val="0"/>
                  <w:marTop w:val="0"/>
                  <w:marBottom w:val="0"/>
                  <w:divBdr>
                    <w:top w:val="none" w:sz="0" w:space="0" w:color="auto"/>
                    <w:left w:val="none" w:sz="0" w:space="0" w:color="auto"/>
                    <w:bottom w:val="none" w:sz="0" w:space="0" w:color="auto"/>
                    <w:right w:val="none" w:sz="0" w:space="0" w:color="auto"/>
                  </w:divBdr>
                </w:div>
              </w:divsChild>
            </w:div>
            <w:div w:id="1767649497">
              <w:marLeft w:val="0"/>
              <w:marRight w:val="0"/>
              <w:marTop w:val="0"/>
              <w:marBottom w:val="0"/>
              <w:divBdr>
                <w:top w:val="none" w:sz="0" w:space="0" w:color="auto"/>
                <w:left w:val="none" w:sz="0" w:space="0" w:color="auto"/>
                <w:bottom w:val="none" w:sz="0" w:space="0" w:color="auto"/>
                <w:right w:val="none" w:sz="0" w:space="0" w:color="auto"/>
              </w:divBdr>
              <w:divsChild>
                <w:div w:id="471286824">
                  <w:marLeft w:val="0"/>
                  <w:marRight w:val="0"/>
                  <w:marTop w:val="0"/>
                  <w:marBottom w:val="0"/>
                  <w:divBdr>
                    <w:top w:val="none" w:sz="0" w:space="0" w:color="auto"/>
                    <w:left w:val="none" w:sz="0" w:space="0" w:color="auto"/>
                    <w:bottom w:val="none" w:sz="0" w:space="0" w:color="auto"/>
                    <w:right w:val="none" w:sz="0" w:space="0" w:color="auto"/>
                  </w:divBdr>
                </w:div>
                <w:div w:id="1434087975">
                  <w:marLeft w:val="0"/>
                  <w:marRight w:val="0"/>
                  <w:marTop w:val="0"/>
                  <w:marBottom w:val="0"/>
                  <w:divBdr>
                    <w:top w:val="none" w:sz="0" w:space="0" w:color="auto"/>
                    <w:left w:val="none" w:sz="0" w:space="0" w:color="auto"/>
                    <w:bottom w:val="none" w:sz="0" w:space="0" w:color="auto"/>
                    <w:right w:val="none" w:sz="0" w:space="0" w:color="auto"/>
                  </w:divBdr>
                </w:div>
              </w:divsChild>
            </w:div>
            <w:div w:id="737364714">
              <w:marLeft w:val="0"/>
              <w:marRight w:val="0"/>
              <w:marTop w:val="0"/>
              <w:marBottom w:val="0"/>
              <w:divBdr>
                <w:top w:val="none" w:sz="0" w:space="0" w:color="auto"/>
                <w:left w:val="none" w:sz="0" w:space="0" w:color="auto"/>
                <w:bottom w:val="none" w:sz="0" w:space="0" w:color="auto"/>
                <w:right w:val="none" w:sz="0" w:space="0" w:color="auto"/>
              </w:divBdr>
              <w:divsChild>
                <w:div w:id="394010066">
                  <w:marLeft w:val="0"/>
                  <w:marRight w:val="0"/>
                  <w:marTop w:val="0"/>
                  <w:marBottom w:val="0"/>
                  <w:divBdr>
                    <w:top w:val="none" w:sz="0" w:space="0" w:color="auto"/>
                    <w:left w:val="none" w:sz="0" w:space="0" w:color="auto"/>
                    <w:bottom w:val="none" w:sz="0" w:space="0" w:color="auto"/>
                    <w:right w:val="none" w:sz="0" w:space="0" w:color="auto"/>
                  </w:divBdr>
                </w:div>
                <w:div w:id="3844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981">
      <w:bodyDiv w:val="1"/>
      <w:marLeft w:val="0"/>
      <w:marRight w:val="0"/>
      <w:marTop w:val="0"/>
      <w:marBottom w:val="0"/>
      <w:divBdr>
        <w:top w:val="none" w:sz="0" w:space="0" w:color="auto"/>
        <w:left w:val="none" w:sz="0" w:space="0" w:color="auto"/>
        <w:bottom w:val="none" w:sz="0" w:space="0" w:color="auto"/>
        <w:right w:val="none" w:sz="0" w:space="0" w:color="auto"/>
      </w:divBdr>
    </w:div>
    <w:div w:id="32581116">
      <w:bodyDiv w:val="1"/>
      <w:marLeft w:val="0"/>
      <w:marRight w:val="0"/>
      <w:marTop w:val="0"/>
      <w:marBottom w:val="0"/>
      <w:divBdr>
        <w:top w:val="none" w:sz="0" w:space="0" w:color="auto"/>
        <w:left w:val="none" w:sz="0" w:space="0" w:color="auto"/>
        <w:bottom w:val="none" w:sz="0" w:space="0" w:color="auto"/>
        <w:right w:val="none" w:sz="0" w:space="0" w:color="auto"/>
      </w:divBdr>
    </w:div>
    <w:div w:id="37167848">
      <w:bodyDiv w:val="1"/>
      <w:marLeft w:val="0"/>
      <w:marRight w:val="0"/>
      <w:marTop w:val="0"/>
      <w:marBottom w:val="0"/>
      <w:divBdr>
        <w:top w:val="none" w:sz="0" w:space="0" w:color="auto"/>
        <w:left w:val="none" w:sz="0" w:space="0" w:color="auto"/>
        <w:bottom w:val="none" w:sz="0" w:space="0" w:color="auto"/>
        <w:right w:val="none" w:sz="0" w:space="0" w:color="auto"/>
      </w:divBdr>
      <w:divsChild>
        <w:div w:id="925189435">
          <w:marLeft w:val="0"/>
          <w:marRight w:val="0"/>
          <w:marTop w:val="0"/>
          <w:marBottom w:val="0"/>
          <w:divBdr>
            <w:top w:val="none" w:sz="0" w:space="0" w:color="auto"/>
            <w:left w:val="none" w:sz="0" w:space="0" w:color="auto"/>
            <w:bottom w:val="none" w:sz="0" w:space="0" w:color="auto"/>
            <w:right w:val="none" w:sz="0" w:space="0" w:color="auto"/>
          </w:divBdr>
          <w:divsChild>
            <w:div w:id="811948927">
              <w:marLeft w:val="0"/>
              <w:marRight w:val="0"/>
              <w:marTop w:val="0"/>
              <w:marBottom w:val="0"/>
              <w:divBdr>
                <w:top w:val="none" w:sz="0" w:space="0" w:color="auto"/>
                <w:left w:val="none" w:sz="0" w:space="0" w:color="auto"/>
                <w:bottom w:val="none" w:sz="0" w:space="0" w:color="auto"/>
                <w:right w:val="none" w:sz="0" w:space="0" w:color="auto"/>
              </w:divBdr>
              <w:divsChild>
                <w:div w:id="1273244413">
                  <w:marLeft w:val="0"/>
                  <w:marRight w:val="0"/>
                  <w:marTop w:val="0"/>
                  <w:marBottom w:val="0"/>
                  <w:divBdr>
                    <w:top w:val="none" w:sz="0" w:space="0" w:color="auto"/>
                    <w:left w:val="none" w:sz="0" w:space="0" w:color="auto"/>
                    <w:bottom w:val="none" w:sz="0" w:space="0" w:color="auto"/>
                    <w:right w:val="none" w:sz="0" w:space="0" w:color="auto"/>
                  </w:divBdr>
                  <w:divsChild>
                    <w:div w:id="614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9786">
      <w:bodyDiv w:val="1"/>
      <w:marLeft w:val="0"/>
      <w:marRight w:val="0"/>
      <w:marTop w:val="0"/>
      <w:marBottom w:val="0"/>
      <w:divBdr>
        <w:top w:val="none" w:sz="0" w:space="0" w:color="auto"/>
        <w:left w:val="none" w:sz="0" w:space="0" w:color="auto"/>
        <w:bottom w:val="none" w:sz="0" w:space="0" w:color="auto"/>
        <w:right w:val="none" w:sz="0" w:space="0" w:color="auto"/>
      </w:divBdr>
    </w:div>
    <w:div w:id="75715833">
      <w:bodyDiv w:val="1"/>
      <w:marLeft w:val="0"/>
      <w:marRight w:val="0"/>
      <w:marTop w:val="0"/>
      <w:marBottom w:val="0"/>
      <w:divBdr>
        <w:top w:val="none" w:sz="0" w:space="0" w:color="auto"/>
        <w:left w:val="none" w:sz="0" w:space="0" w:color="auto"/>
        <w:bottom w:val="none" w:sz="0" w:space="0" w:color="auto"/>
        <w:right w:val="none" w:sz="0" w:space="0" w:color="auto"/>
      </w:divBdr>
    </w:div>
    <w:div w:id="98648297">
      <w:bodyDiv w:val="1"/>
      <w:marLeft w:val="0"/>
      <w:marRight w:val="0"/>
      <w:marTop w:val="0"/>
      <w:marBottom w:val="0"/>
      <w:divBdr>
        <w:top w:val="none" w:sz="0" w:space="0" w:color="auto"/>
        <w:left w:val="none" w:sz="0" w:space="0" w:color="auto"/>
        <w:bottom w:val="none" w:sz="0" w:space="0" w:color="auto"/>
        <w:right w:val="none" w:sz="0" w:space="0" w:color="auto"/>
      </w:divBdr>
      <w:divsChild>
        <w:div w:id="1649361895">
          <w:marLeft w:val="0"/>
          <w:marRight w:val="0"/>
          <w:marTop w:val="0"/>
          <w:marBottom w:val="0"/>
          <w:divBdr>
            <w:top w:val="none" w:sz="0" w:space="0" w:color="auto"/>
            <w:left w:val="none" w:sz="0" w:space="0" w:color="auto"/>
            <w:bottom w:val="none" w:sz="0" w:space="0" w:color="auto"/>
            <w:right w:val="none" w:sz="0" w:space="0" w:color="auto"/>
          </w:divBdr>
          <w:divsChild>
            <w:div w:id="91165770">
              <w:marLeft w:val="0"/>
              <w:marRight w:val="0"/>
              <w:marTop w:val="0"/>
              <w:marBottom w:val="0"/>
              <w:divBdr>
                <w:top w:val="none" w:sz="0" w:space="0" w:color="auto"/>
                <w:left w:val="none" w:sz="0" w:space="0" w:color="auto"/>
                <w:bottom w:val="none" w:sz="0" w:space="0" w:color="auto"/>
                <w:right w:val="none" w:sz="0" w:space="0" w:color="auto"/>
              </w:divBdr>
              <w:divsChild>
                <w:div w:id="614025538">
                  <w:marLeft w:val="0"/>
                  <w:marRight w:val="0"/>
                  <w:marTop w:val="0"/>
                  <w:marBottom w:val="0"/>
                  <w:divBdr>
                    <w:top w:val="none" w:sz="0" w:space="0" w:color="auto"/>
                    <w:left w:val="none" w:sz="0" w:space="0" w:color="auto"/>
                    <w:bottom w:val="none" w:sz="0" w:space="0" w:color="auto"/>
                    <w:right w:val="none" w:sz="0" w:space="0" w:color="auto"/>
                  </w:divBdr>
                  <w:divsChild>
                    <w:div w:id="19086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858">
      <w:bodyDiv w:val="1"/>
      <w:marLeft w:val="0"/>
      <w:marRight w:val="0"/>
      <w:marTop w:val="0"/>
      <w:marBottom w:val="0"/>
      <w:divBdr>
        <w:top w:val="none" w:sz="0" w:space="0" w:color="auto"/>
        <w:left w:val="none" w:sz="0" w:space="0" w:color="auto"/>
        <w:bottom w:val="none" w:sz="0" w:space="0" w:color="auto"/>
        <w:right w:val="none" w:sz="0" w:space="0" w:color="auto"/>
      </w:divBdr>
    </w:div>
    <w:div w:id="143278960">
      <w:bodyDiv w:val="1"/>
      <w:marLeft w:val="0"/>
      <w:marRight w:val="0"/>
      <w:marTop w:val="0"/>
      <w:marBottom w:val="0"/>
      <w:divBdr>
        <w:top w:val="none" w:sz="0" w:space="0" w:color="auto"/>
        <w:left w:val="none" w:sz="0" w:space="0" w:color="auto"/>
        <w:bottom w:val="none" w:sz="0" w:space="0" w:color="auto"/>
        <w:right w:val="none" w:sz="0" w:space="0" w:color="auto"/>
      </w:divBdr>
    </w:div>
    <w:div w:id="156192745">
      <w:bodyDiv w:val="1"/>
      <w:marLeft w:val="0"/>
      <w:marRight w:val="0"/>
      <w:marTop w:val="0"/>
      <w:marBottom w:val="0"/>
      <w:divBdr>
        <w:top w:val="none" w:sz="0" w:space="0" w:color="auto"/>
        <w:left w:val="none" w:sz="0" w:space="0" w:color="auto"/>
        <w:bottom w:val="none" w:sz="0" w:space="0" w:color="auto"/>
        <w:right w:val="none" w:sz="0" w:space="0" w:color="auto"/>
      </w:divBdr>
    </w:div>
    <w:div w:id="158735674">
      <w:bodyDiv w:val="1"/>
      <w:marLeft w:val="0"/>
      <w:marRight w:val="0"/>
      <w:marTop w:val="0"/>
      <w:marBottom w:val="0"/>
      <w:divBdr>
        <w:top w:val="none" w:sz="0" w:space="0" w:color="auto"/>
        <w:left w:val="none" w:sz="0" w:space="0" w:color="auto"/>
        <w:bottom w:val="none" w:sz="0" w:space="0" w:color="auto"/>
        <w:right w:val="none" w:sz="0" w:space="0" w:color="auto"/>
      </w:divBdr>
    </w:div>
    <w:div w:id="166752327">
      <w:bodyDiv w:val="1"/>
      <w:marLeft w:val="0"/>
      <w:marRight w:val="0"/>
      <w:marTop w:val="0"/>
      <w:marBottom w:val="0"/>
      <w:divBdr>
        <w:top w:val="none" w:sz="0" w:space="0" w:color="auto"/>
        <w:left w:val="none" w:sz="0" w:space="0" w:color="auto"/>
        <w:bottom w:val="none" w:sz="0" w:space="0" w:color="auto"/>
        <w:right w:val="none" w:sz="0" w:space="0" w:color="auto"/>
      </w:divBdr>
      <w:divsChild>
        <w:div w:id="653417328">
          <w:marLeft w:val="0"/>
          <w:marRight w:val="0"/>
          <w:marTop w:val="0"/>
          <w:marBottom w:val="0"/>
          <w:divBdr>
            <w:top w:val="none" w:sz="0" w:space="0" w:color="auto"/>
            <w:left w:val="none" w:sz="0" w:space="0" w:color="auto"/>
            <w:bottom w:val="none" w:sz="0" w:space="0" w:color="auto"/>
            <w:right w:val="none" w:sz="0" w:space="0" w:color="auto"/>
          </w:divBdr>
          <w:divsChild>
            <w:div w:id="1706633773">
              <w:marLeft w:val="0"/>
              <w:marRight w:val="0"/>
              <w:marTop w:val="0"/>
              <w:marBottom w:val="0"/>
              <w:divBdr>
                <w:top w:val="none" w:sz="0" w:space="0" w:color="auto"/>
                <w:left w:val="none" w:sz="0" w:space="0" w:color="auto"/>
                <w:bottom w:val="none" w:sz="0" w:space="0" w:color="auto"/>
                <w:right w:val="none" w:sz="0" w:space="0" w:color="auto"/>
              </w:divBdr>
              <w:divsChild>
                <w:div w:id="1226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8422">
      <w:bodyDiv w:val="1"/>
      <w:marLeft w:val="0"/>
      <w:marRight w:val="0"/>
      <w:marTop w:val="0"/>
      <w:marBottom w:val="0"/>
      <w:divBdr>
        <w:top w:val="none" w:sz="0" w:space="0" w:color="auto"/>
        <w:left w:val="none" w:sz="0" w:space="0" w:color="auto"/>
        <w:bottom w:val="none" w:sz="0" w:space="0" w:color="auto"/>
        <w:right w:val="none" w:sz="0" w:space="0" w:color="auto"/>
      </w:divBdr>
      <w:divsChild>
        <w:div w:id="1920678226">
          <w:marLeft w:val="0"/>
          <w:marRight w:val="0"/>
          <w:marTop w:val="0"/>
          <w:marBottom w:val="0"/>
          <w:divBdr>
            <w:top w:val="none" w:sz="0" w:space="0" w:color="auto"/>
            <w:left w:val="none" w:sz="0" w:space="0" w:color="auto"/>
            <w:bottom w:val="none" w:sz="0" w:space="0" w:color="auto"/>
            <w:right w:val="none" w:sz="0" w:space="0" w:color="auto"/>
          </w:divBdr>
          <w:divsChild>
            <w:div w:id="1873879102">
              <w:marLeft w:val="0"/>
              <w:marRight w:val="0"/>
              <w:marTop w:val="0"/>
              <w:marBottom w:val="0"/>
              <w:divBdr>
                <w:top w:val="none" w:sz="0" w:space="0" w:color="auto"/>
                <w:left w:val="none" w:sz="0" w:space="0" w:color="auto"/>
                <w:bottom w:val="none" w:sz="0" w:space="0" w:color="auto"/>
                <w:right w:val="none" w:sz="0" w:space="0" w:color="auto"/>
              </w:divBdr>
              <w:divsChild>
                <w:div w:id="92677849">
                  <w:marLeft w:val="0"/>
                  <w:marRight w:val="0"/>
                  <w:marTop w:val="0"/>
                  <w:marBottom w:val="0"/>
                  <w:divBdr>
                    <w:top w:val="none" w:sz="0" w:space="0" w:color="auto"/>
                    <w:left w:val="none" w:sz="0" w:space="0" w:color="auto"/>
                    <w:bottom w:val="none" w:sz="0" w:space="0" w:color="auto"/>
                    <w:right w:val="none" w:sz="0" w:space="0" w:color="auto"/>
                  </w:divBdr>
                  <w:divsChild>
                    <w:div w:id="128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3515">
      <w:bodyDiv w:val="1"/>
      <w:marLeft w:val="0"/>
      <w:marRight w:val="0"/>
      <w:marTop w:val="0"/>
      <w:marBottom w:val="0"/>
      <w:divBdr>
        <w:top w:val="none" w:sz="0" w:space="0" w:color="auto"/>
        <w:left w:val="none" w:sz="0" w:space="0" w:color="auto"/>
        <w:bottom w:val="none" w:sz="0" w:space="0" w:color="auto"/>
        <w:right w:val="none" w:sz="0" w:space="0" w:color="auto"/>
      </w:divBdr>
    </w:div>
    <w:div w:id="226457371">
      <w:bodyDiv w:val="1"/>
      <w:marLeft w:val="0"/>
      <w:marRight w:val="0"/>
      <w:marTop w:val="0"/>
      <w:marBottom w:val="0"/>
      <w:divBdr>
        <w:top w:val="none" w:sz="0" w:space="0" w:color="auto"/>
        <w:left w:val="none" w:sz="0" w:space="0" w:color="auto"/>
        <w:bottom w:val="none" w:sz="0" w:space="0" w:color="auto"/>
        <w:right w:val="none" w:sz="0" w:space="0" w:color="auto"/>
      </w:divBdr>
      <w:divsChild>
        <w:div w:id="1073088069">
          <w:marLeft w:val="0"/>
          <w:marRight w:val="0"/>
          <w:marTop w:val="0"/>
          <w:marBottom w:val="0"/>
          <w:divBdr>
            <w:top w:val="none" w:sz="0" w:space="0" w:color="auto"/>
            <w:left w:val="none" w:sz="0" w:space="0" w:color="auto"/>
            <w:bottom w:val="none" w:sz="0" w:space="0" w:color="auto"/>
            <w:right w:val="none" w:sz="0" w:space="0" w:color="auto"/>
          </w:divBdr>
          <w:divsChild>
            <w:div w:id="143786259">
              <w:marLeft w:val="0"/>
              <w:marRight w:val="0"/>
              <w:marTop w:val="0"/>
              <w:marBottom w:val="0"/>
              <w:divBdr>
                <w:top w:val="none" w:sz="0" w:space="0" w:color="auto"/>
                <w:left w:val="none" w:sz="0" w:space="0" w:color="auto"/>
                <w:bottom w:val="none" w:sz="0" w:space="0" w:color="auto"/>
                <w:right w:val="none" w:sz="0" w:space="0" w:color="auto"/>
              </w:divBdr>
              <w:divsChild>
                <w:div w:id="1922376136">
                  <w:marLeft w:val="0"/>
                  <w:marRight w:val="0"/>
                  <w:marTop w:val="0"/>
                  <w:marBottom w:val="0"/>
                  <w:divBdr>
                    <w:top w:val="none" w:sz="0" w:space="0" w:color="auto"/>
                    <w:left w:val="none" w:sz="0" w:space="0" w:color="auto"/>
                    <w:bottom w:val="none" w:sz="0" w:space="0" w:color="auto"/>
                    <w:right w:val="none" w:sz="0" w:space="0" w:color="auto"/>
                  </w:divBdr>
                  <w:divsChild>
                    <w:div w:id="21266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04793">
      <w:bodyDiv w:val="1"/>
      <w:marLeft w:val="0"/>
      <w:marRight w:val="0"/>
      <w:marTop w:val="0"/>
      <w:marBottom w:val="0"/>
      <w:divBdr>
        <w:top w:val="none" w:sz="0" w:space="0" w:color="auto"/>
        <w:left w:val="none" w:sz="0" w:space="0" w:color="auto"/>
        <w:bottom w:val="none" w:sz="0" w:space="0" w:color="auto"/>
        <w:right w:val="none" w:sz="0" w:space="0" w:color="auto"/>
      </w:divBdr>
    </w:div>
    <w:div w:id="278799960">
      <w:bodyDiv w:val="1"/>
      <w:marLeft w:val="0"/>
      <w:marRight w:val="0"/>
      <w:marTop w:val="0"/>
      <w:marBottom w:val="0"/>
      <w:divBdr>
        <w:top w:val="none" w:sz="0" w:space="0" w:color="auto"/>
        <w:left w:val="none" w:sz="0" w:space="0" w:color="auto"/>
        <w:bottom w:val="none" w:sz="0" w:space="0" w:color="auto"/>
        <w:right w:val="none" w:sz="0" w:space="0" w:color="auto"/>
      </w:divBdr>
    </w:div>
    <w:div w:id="306937670">
      <w:bodyDiv w:val="1"/>
      <w:marLeft w:val="0"/>
      <w:marRight w:val="0"/>
      <w:marTop w:val="0"/>
      <w:marBottom w:val="0"/>
      <w:divBdr>
        <w:top w:val="none" w:sz="0" w:space="0" w:color="auto"/>
        <w:left w:val="none" w:sz="0" w:space="0" w:color="auto"/>
        <w:bottom w:val="none" w:sz="0" w:space="0" w:color="auto"/>
        <w:right w:val="none" w:sz="0" w:space="0" w:color="auto"/>
      </w:divBdr>
    </w:div>
    <w:div w:id="341203050">
      <w:bodyDiv w:val="1"/>
      <w:marLeft w:val="0"/>
      <w:marRight w:val="0"/>
      <w:marTop w:val="0"/>
      <w:marBottom w:val="0"/>
      <w:divBdr>
        <w:top w:val="none" w:sz="0" w:space="0" w:color="auto"/>
        <w:left w:val="none" w:sz="0" w:space="0" w:color="auto"/>
        <w:bottom w:val="none" w:sz="0" w:space="0" w:color="auto"/>
        <w:right w:val="none" w:sz="0" w:space="0" w:color="auto"/>
      </w:divBdr>
    </w:div>
    <w:div w:id="350180618">
      <w:bodyDiv w:val="1"/>
      <w:marLeft w:val="0"/>
      <w:marRight w:val="0"/>
      <w:marTop w:val="0"/>
      <w:marBottom w:val="0"/>
      <w:divBdr>
        <w:top w:val="none" w:sz="0" w:space="0" w:color="auto"/>
        <w:left w:val="none" w:sz="0" w:space="0" w:color="auto"/>
        <w:bottom w:val="none" w:sz="0" w:space="0" w:color="auto"/>
        <w:right w:val="none" w:sz="0" w:space="0" w:color="auto"/>
      </w:divBdr>
      <w:divsChild>
        <w:div w:id="442499926">
          <w:marLeft w:val="0"/>
          <w:marRight w:val="0"/>
          <w:marTop w:val="0"/>
          <w:marBottom w:val="0"/>
          <w:divBdr>
            <w:top w:val="none" w:sz="0" w:space="0" w:color="auto"/>
            <w:left w:val="none" w:sz="0" w:space="0" w:color="auto"/>
            <w:bottom w:val="none" w:sz="0" w:space="0" w:color="auto"/>
            <w:right w:val="none" w:sz="0" w:space="0" w:color="auto"/>
          </w:divBdr>
          <w:divsChild>
            <w:div w:id="1017461531">
              <w:marLeft w:val="0"/>
              <w:marRight w:val="0"/>
              <w:marTop w:val="0"/>
              <w:marBottom w:val="0"/>
              <w:divBdr>
                <w:top w:val="none" w:sz="0" w:space="0" w:color="auto"/>
                <w:left w:val="none" w:sz="0" w:space="0" w:color="auto"/>
                <w:bottom w:val="none" w:sz="0" w:space="0" w:color="auto"/>
                <w:right w:val="none" w:sz="0" w:space="0" w:color="auto"/>
              </w:divBdr>
              <w:divsChild>
                <w:div w:id="2275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9522">
      <w:bodyDiv w:val="1"/>
      <w:marLeft w:val="0"/>
      <w:marRight w:val="0"/>
      <w:marTop w:val="0"/>
      <w:marBottom w:val="0"/>
      <w:divBdr>
        <w:top w:val="none" w:sz="0" w:space="0" w:color="auto"/>
        <w:left w:val="none" w:sz="0" w:space="0" w:color="auto"/>
        <w:bottom w:val="none" w:sz="0" w:space="0" w:color="auto"/>
        <w:right w:val="none" w:sz="0" w:space="0" w:color="auto"/>
      </w:divBdr>
      <w:divsChild>
        <w:div w:id="864053483">
          <w:marLeft w:val="0"/>
          <w:marRight w:val="0"/>
          <w:marTop w:val="0"/>
          <w:marBottom w:val="0"/>
          <w:divBdr>
            <w:top w:val="none" w:sz="0" w:space="0" w:color="auto"/>
            <w:left w:val="none" w:sz="0" w:space="0" w:color="auto"/>
            <w:bottom w:val="none" w:sz="0" w:space="0" w:color="auto"/>
            <w:right w:val="none" w:sz="0" w:space="0" w:color="auto"/>
          </w:divBdr>
          <w:divsChild>
            <w:div w:id="1259674677">
              <w:marLeft w:val="0"/>
              <w:marRight w:val="0"/>
              <w:marTop w:val="0"/>
              <w:marBottom w:val="0"/>
              <w:divBdr>
                <w:top w:val="none" w:sz="0" w:space="0" w:color="auto"/>
                <w:left w:val="none" w:sz="0" w:space="0" w:color="auto"/>
                <w:bottom w:val="none" w:sz="0" w:space="0" w:color="auto"/>
                <w:right w:val="none" w:sz="0" w:space="0" w:color="auto"/>
              </w:divBdr>
              <w:divsChild>
                <w:div w:id="10767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029">
      <w:bodyDiv w:val="1"/>
      <w:marLeft w:val="0"/>
      <w:marRight w:val="0"/>
      <w:marTop w:val="0"/>
      <w:marBottom w:val="0"/>
      <w:divBdr>
        <w:top w:val="none" w:sz="0" w:space="0" w:color="auto"/>
        <w:left w:val="none" w:sz="0" w:space="0" w:color="auto"/>
        <w:bottom w:val="none" w:sz="0" w:space="0" w:color="auto"/>
        <w:right w:val="none" w:sz="0" w:space="0" w:color="auto"/>
      </w:divBdr>
    </w:div>
    <w:div w:id="380860782">
      <w:bodyDiv w:val="1"/>
      <w:marLeft w:val="0"/>
      <w:marRight w:val="0"/>
      <w:marTop w:val="0"/>
      <w:marBottom w:val="0"/>
      <w:divBdr>
        <w:top w:val="none" w:sz="0" w:space="0" w:color="auto"/>
        <w:left w:val="none" w:sz="0" w:space="0" w:color="auto"/>
        <w:bottom w:val="none" w:sz="0" w:space="0" w:color="auto"/>
        <w:right w:val="none" w:sz="0" w:space="0" w:color="auto"/>
      </w:divBdr>
    </w:div>
    <w:div w:id="393045238">
      <w:bodyDiv w:val="1"/>
      <w:marLeft w:val="0"/>
      <w:marRight w:val="0"/>
      <w:marTop w:val="0"/>
      <w:marBottom w:val="0"/>
      <w:divBdr>
        <w:top w:val="none" w:sz="0" w:space="0" w:color="auto"/>
        <w:left w:val="none" w:sz="0" w:space="0" w:color="auto"/>
        <w:bottom w:val="none" w:sz="0" w:space="0" w:color="auto"/>
        <w:right w:val="none" w:sz="0" w:space="0" w:color="auto"/>
      </w:divBdr>
      <w:divsChild>
        <w:div w:id="70783495">
          <w:marLeft w:val="0"/>
          <w:marRight w:val="0"/>
          <w:marTop w:val="0"/>
          <w:marBottom w:val="0"/>
          <w:divBdr>
            <w:top w:val="none" w:sz="0" w:space="0" w:color="auto"/>
            <w:left w:val="none" w:sz="0" w:space="0" w:color="auto"/>
            <w:bottom w:val="none" w:sz="0" w:space="0" w:color="auto"/>
            <w:right w:val="none" w:sz="0" w:space="0" w:color="auto"/>
          </w:divBdr>
          <w:divsChild>
            <w:div w:id="1105267319">
              <w:marLeft w:val="0"/>
              <w:marRight w:val="0"/>
              <w:marTop w:val="0"/>
              <w:marBottom w:val="0"/>
              <w:divBdr>
                <w:top w:val="none" w:sz="0" w:space="0" w:color="auto"/>
                <w:left w:val="none" w:sz="0" w:space="0" w:color="auto"/>
                <w:bottom w:val="none" w:sz="0" w:space="0" w:color="auto"/>
                <w:right w:val="none" w:sz="0" w:space="0" w:color="auto"/>
              </w:divBdr>
              <w:divsChild>
                <w:div w:id="796215693">
                  <w:marLeft w:val="0"/>
                  <w:marRight w:val="0"/>
                  <w:marTop w:val="0"/>
                  <w:marBottom w:val="0"/>
                  <w:divBdr>
                    <w:top w:val="none" w:sz="0" w:space="0" w:color="auto"/>
                    <w:left w:val="none" w:sz="0" w:space="0" w:color="auto"/>
                    <w:bottom w:val="none" w:sz="0" w:space="0" w:color="auto"/>
                    <w:right w:val="none" w:sz="0" w:space="0" w:color="auto"/>
                  </w:divBdr>
                  <w:divsChild>
                    <w:div w:id="7977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95780">
      <w:bodyDiv w:val="1"/>
      <w:marLeft w:val="0"/>
      <w:marRight w:val="0"/>
      <w:marTop w:val="0"/>
      <w:marBottom w:val="0"/>
      <w:divBdr>
        <w:top w:val="none" w:sz="0" w:space="0" w:color="auto"/>
        <w:left w:val="none" w:sz="0" w:space="0" w:color="auto"/>
        <w:bottom w:val="none" w:sz="0" w:space="0" w:color="auto"/>
        <w:right w:val="none" w:sz="0" w:space="0" w:color="auto"/>
      </w:divBdr>
      <w:divsChild>
        <w:div w:id="1554611383">
          <w:marLeft w:val="0"/>
          <w:marRight w:val="0"/>
          <w:marTop w:val="0"/>
          <w:marBottom w:val="0"/>
          <w:divBdr>
            <w:top w:val="none" w:sz="0" w:space="0" w:color="auto"/>
            <w:left w:val="none" w:sz="0" w:space="0" w:color="auto"/>
            <w:bottom w:val="none" w:sz="0" w:space="0" w:color="auto"/>
            <w:right w:val="none" w:sz="0" w:space="0" w:color="auto"/>
          </w:divBdr>
          <w:divsChild>
            <w:div w:id="1634211904">
              <w:marLeft w:val="0"/>
              <w:marRight w:val="0"/>
              <w:marTop w:val="0"/>
              <w:marBottom w:val="0"/>
              <w:divBdr>
                <w:top w:val="none" w:sz="0" w:space="0" w:color="auto"/>
                <w:left w:val="none" w:sz="0" w:space="0" w:color="auto"/>
                <w:bottom w:val="none" w:sz="0" w:space="0" w:color="auto"/>
                <w:right w:val="none" w:sz="0" w:space="0" w:color="auto"/>
              </w:divBdr>
              <w:divsChild>
                <w:div w:id="743333471">
                  <w:marLeft w:val="0"/>
                  <w:marRight w:val="0"/>
                  <w:marTop w:val="0"/>
                  <w:marBottom w:val="0"/>
                  <w:divBdr>
                    <w:top w:val="none" w:sz="0" w:space="0" w:color="auto"/>
                    <w:left w:val="none" w:sz="0" w:space="0" w:color="auto"/>
                    <w:bottom w:val="none" w:sz="0" w:space="0" w:color="auto"/>
                    <w:right w:val="none" w:sz="0" w:space="0" w:color="auto"/>
                  </w:divBdr>
                </w:div>
                <w:div w:id="795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28349">
      <w:bodyDiv w:val="1"/>
      <w:marLeft w:val="0"/>
      <w:marRight w:val="0"/>
      <w:marTop w:val="0"/>
      <w:marBottom w:val="0"/>
      <w:divBdr>
        <w:top w:val="none" w:sz="0" w:space="0" w:color="auto"/>
        <w:left w:val="none" w:sz="0" w:space="0" w:color="auto"/>
        <w:bottom w:val="none" w:sz="0" w:space="0" w:color="auto"/>
        <w:right w:val="none" w:sz="0" w:space="0" w:color="auto"/>
      </w:divBdr>
      <w:divsChild>
        <w:div w:id="1208955408">
          <w:marLeft w:val="0"/>
          <w:marRight w:val="0"/>
          <w:marTop w:val="0"/>
          <w:marBottom w:val="0"/>
          <w:divBdr>
            <w:top w:val="none" w:sz="0" w:space="0" w:color="auto"/>
            <w:left w:val="none" w:sz="0" w:space="0" w:color="auto"/>
            <w:bottom w:val="none" w:sz="0" w:space="0" w:color="auto"/>
            <w:right w:val="none" w:sz="0" w:space="0" w:color="auto"/>
          </w:divBdr>
          <w:divsChild>
            <w:div w:id="1416198404">
              <w:marLeft w:val="0"/>
              <w:marRight w:val="0"/>
              <w:marTop w:val="0"/>
              <w:marBottom w:val="0"/>
              <w:divBdr>
                <w:top w:val="none" w:sz="0" w:space="0" w:color="auto"/>
                <w:left w:val="none" w:sz="0" w:space="0" w:color="auto"/>
                <w:bottom w:val="none" w:sz="0" w:space="0" w:color="auto"/>
                <w:right w:val="none" w:sz="0" w:space="0" w:color="auto"/>
              </w:divBdr>
              <w:divsChild>
                <w:div w:id="156922190">
                  <w:marLeft w:val="0"/>
                  <w:marRight w:val="0"/>
                  <w:marTop w:val="0"/>
                  <w:marBottom w:val="0"/>
                  <w:divBdr>
                    <w:top w:val="none" w:sz="0" w:space="0" w:color="auto"/>
                    <w:left w:val="none" w:sz="0" w:space="0" w:color="auto"/>
                    <w:bottom w:val="none" w:sz="0" w:space="0" w:color="auto"/>
                    <w:right w:val="none" w:sz="0" w:space="0" w:color="auto"/>
                  </w:divBdr>
                </w:div>
                <w:div w:id="16917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2365">
      <w:bodyDiv w:val="1"/>
      <w:marLeft w:val="0"/>
      <w:marRight w:val="0"/>
      <w:marTop w:val="0"/>
      <w:marBottom w:val="0"/>
      <w:divBdr>
        <w:top w:val="none" w:sz="0" w:space="0" w:color="auto"/>
        <w:left w:val="none" w:sz="0" w:space="0" w:color="auto"/>
        <w:bottom w:val="none" w:sz="0" w:space="0" w:color="auto"/>
        <w:right w:val="none" w:sz="0" w:space="0" w:color="auto"/>
      </w:divBdr>
    </w:div>
    <w:div w:id="502476991">
      <w:bodyDiv w:val="1"/>
      <w:marLeft w:val="0"/>
      <w:marRight w:val="0"/>
      <w:marTop w:val="0"/>
      <w:marBottom w:val="0"/>
      <w:divBdr>
        <w:top w:val="none" w:sz="0" w:space="0" w:color="auto"/>
        <w:left w:val="none" w:sz="0" w:space="0" w:color="auto"/>
        <w:bottom w:val="none" w:sz="0" w:space="0" w:color="auto"/>
        <w:right w:val="none" w:sz="0" w:space="0" w:color="auto"/>
      </w:divBdr>
    </w:div>
    <w:div w:id="592974955">
      <w:bodyDiv w:val="1"/>
      <w:marLeft w:val="0"/>
      <w:marRight w:val="0"/>
      <w:marTop w:val="0"/>
      <w:marBottom w:val="0"/>
      <w:divBdr>
        <w:top w:val="none" w:sz="0" w:space="0" w:color="auto"/>
        <w:left w:val="none" w:sz="0" w:space="0" w:color="auto"/>
        <w:bottom w:val="none" w:sz="0" w:space="0" w:color="auto"/>
        <w:right w:val="none" w:sz="0" w:space="0" w:color="auto"/>
      </w:divBdr>
      <w:divsChild>
        <w:div w:id="1114129600">
          <w:marLeft w:val="0"/>
          <w:marRight w:val="0"/>
          <w:marTop w:val="0"/>
          <w:marBottom w:val="0"/>
          <w:divBdr>
            <w:top w:val="none" w:sz="0" w:space="0" w:color="auto"/>
            <w:left w:val="none" w:sz="0" w:space="0" w:color="auto"/>
            <w:bottom w:val="none" w:sz="0" w:space="0" w:color="auto"/>
            <w:right w:val="none" w:sz="0" w:space="0" w:color="auto"/>
          </w:divBdr>
          <w:divsChild>
            <w:div w:id="1310135426">
              <w:marLeft w:val="0"/>
              <w:marRight w:val="0"/>
              <w:marTop w:val="0"/>
              <w:marBottom w:val="0"/>
              <w:divBdr>
                <w:top w:val="none" w:sz="0" w:space="0" w:color="auto"/>
                <w:left w:val="none" w:sz="0" w:space="0" w:color="auto"/>
                <w:bottom w:val="none" w:sz="0" w:space="0" w:color="auto"/>
                <w:right w:val="none" w:sz="0" w:space="0" w:color="auto"/>
              </w:divBdr>
              <w:divsChild>
                <w:div w:id="5634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0379">
      <w:bodyDiv w:val="1"/>
      <w:marLeft w:val="0"/>
      <w:marRight w:val="0"/>
      <w:marTop w:val="0"/>
      <w:marBottom w:val="0"/>
      <w:divBdr>
        <w:top w:val="none" w:sz="0" w:space="0" w:color="auto"/>
        <w:left w:val="none" w:sz="0" w:space="0" w:color="auto"/>
        <w:bottom w:val="none" w:sz="0" w:space="0" w:color="auto"/>
        <w:right w:val="none" w:sz="0" w:space="0" w:color="auto"/>
      </w:divBdr>
      <w:divsChild>
        <w:div w:id="1753042513">
          <w:marLeft w:val="0"/>
          <w:marRight w:val="0"/>
          <w:marTop w:val="0"/>
          <w:marBottom w:val="0"/>
          <w:divBdr>
            <w:top w:val="none" w:sz="0" w:space="0" w:color="auto"/>
            <w:left w:val="none" w:sz="0" w:space="0" w:color="auto"/>
            <w:bottom w:val="none" w:sz="0" w:space="0" w:color="auto"/>
            <w:right w:val="none" w:sz="0" w:space="0" w:color="auto"/>
          </w:divBdr>
          <w:divsChild>
            <w:div w:id="1002270534">
              <w:marLeft w:val="0"/>
              <w:marRight w:val="0"/>
              <w:marTop w:val="0"/>
              <w:marBottom w:val="0"/>
              <w:divBdr>
                <w:top w:val="none" w:sz="0" w:space="0" w:color="auto"/>
                <w:left w:val="none" w:sz="0" w:space="0" w:color="auto"/>
                <w:bottom w:val="none" w:sz="0" w:space="0" w:color="auto"/>
                <w:right w:val="none" w:sz="0" w:space="0" w:color="auto"/>
              </w:divBdr>
              <w:divsChild>
                <w:div w:id="855120110">
                  <w:marLeft w:val="0"/>
                  <w:marRight w:val="0"/>
                  <w:marTop w:val="0"/>
                  <w:marBottom w:val="0"/>
                  <w:divBdr>
                    <w:top w:val="none" w:sz="0" w:space="0" w:color="auto"/>
                    <w:left w:val="none" w:sz="0" w:space="0" w:color="auto"/>
                    <w:bottom w:val="none" w:sz="0" w:space="0" w:color="auto"/>
                    <w:right w:val="none" w:sz="0" w:space="0" w:color="auto"/>
                  </w:divBdr>
                </w:div>
                <w:div w:id="1611090297">
                  <w:marLeft w:val="0"/>
                  <w:marRight w:val="0"/>
                  <w:marTop w:val="0"/>
                  <w:marBottom w:val="0"/>
                  <w:divBdr>
                    <w:top w:val="none" w:sz="0" w:space="0" w:color="auto"/>
                    <w:left w:val="none" w:sz="0" w:space="0" w:color="auto"/>
                    <w:bottom w:val="none" w:sz="0" w:space="0" w:color="auto"/>
                    <w:right w:val="none" w:sz="0" w:space="0" w:color="auto"/>
                  </w:divBdr>
                </w:div>
              </w:divsChild>
            </w:div>
            <w:div w:id="551037110">
              <w:marLeft w:val="0"/>
              <w:marRight w:val="0"/>
              <w:marTop w:val="0"/>
              <w:marBottom w:val="0"/>
              <w:divBdr>
                <w:top w:val="none" w:sz="0" w:space="0" w:color="auto"/>
                <w:left w:val="none" w:sz="0" w:space="0" w:color="auto"/>
                <w:bottom w:val="none" w:sz="0" w:space="0" w:color="auto"/>
                <w:right w:val="none" w:sz="0" w:space="0" w:color="auto"/>
              </w:divBdr>
              <w:divsChild>
                <w:div w:id="1883713719">
                  <w:marLeft w:val="0"/>
                  <w:marRight w:val="0"/>
                  <w:marTop w:val="0"/>
                  <w:marBottom w:val="0"/>
                  <w:divBdr>
                    <w:top w:val="none" w:sz="0" w:space="0" w:color="auto"/>
                    <w:left w:val="none" w:sz="0" w:space="0" w:color="auto"/>
                    <w:bottom w:val="none" w:sz="0" w:space="0" w:color="auto"/>
                    <w:right w:val="none" w:sz="0" w:space="0" w:color="auto"/>
                  </w:divBdr>
                </w:div>
                <w:div w:id="12286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4252">
      <w:bodyDiv w:val="1"/>
      <w:marLeft w:val="0"/>
      <w:marRight w:val="0"/>
      <w:marTop w:val="0"/>
      <w:marBottom w:val="0"/>
      <w:divBdr>
        <w:top w:val="none" w:sz="0" w:space="0" w:color="auto"/>
        <w:left w:val="none" w:sz="0" w:space="0" w:color="auto"/>
        <w:bottom w:val="none" w:sz="0" w:space="0" w:color="auto"/>
        <w:right w:val="none" w:sz="0" w:space="0" w:color="auto"/>
      </w:divBdr>
    </w:div>
    <w:div w:id="628903188">
      <w:bodyDiv w:val="1"/>
      <w:marLeft w:val="0"/>
      <w:marRight w:val="0"/>
      <w:marTop w:val="0"/>
      <w:marBottom w:val="0"/>
      <w:divBdr>
        <w:top w:val="none" w:sz="0" w:space="0" w:color="auto"/>
        <w:left w:val="none" w:sz="0" w:space="0" w:color="auto"/>
        <w:bottom w:val="none" w:sz="0" w:space="0" w:color="auto"/>
        <w:right w:val="none" w:sz="0" w:space="0" w:color="auto"/>
      </w:divBdr>
    </w:div>
    <w:div w:id="659848830">
      <w:bodyDiv w:val="1"/>
      <w:marLeft w:val="0"/>
      <w:marRight w:val="0"/>
      <w:marTop w:val="0"/>
      <w:marBottom w:val="0"/>
      <w:divBdr>
        <w:top w:val="none" w:sz="0" w:space="0" w:color="auto"/>
        <w:left w:val="none" w:sz="0" w:space="0" w:color="auto"/>
        <w:bottom w:val="none" w:sz="0" w:space="0" w:color="auto"/>
        <w:right w:val="none" w:sz="0" w:space="0" w:color="auto"/>
      </w:divBdr>
      <w:divsChild>
        <w:div w:id="1224172215">
          <w:marLeft w:val="0"/>
          <w:marRight w:val="0"/>
          <w:marTop w:val="0"/>
          <w:marBottom w:val="0"/>
          <w:divBdr>
            <w:top w:val="none" w:sz="0" w:space="0" w:color="auto"/>
            <w:left w:val="none" w:sz="0" w:space="0" w:color="auto"/>
            <w:bottom w:val="none" w:sz="0" w:space="0" w:color="auto"/>
            <w:right w:val="none" w:sz="0" w:space="0" w:color="auto"/>
          </w:divBdr>
          <w:divsChild>
            <w:div w:id="2063863564">
              <w:marLeft w:val="0"/>
              <w:marRight w:val="0"/>
              <w:marTop w:val="0"/>
              <w:marBottom w:val="0"/>
              <w:divBdr>
                <w:top w:val="none" w:sz="0" w:space="0" w:color="auto"/>
                <w:left w:val="none" w:sz="0" w:space="0" w:color="auto"/>
                <w:bottom w:val="none" w:sz="0" w:space="0" w:color="auto"/>
                <w:right w:val="none" w:sz="0" w:space="0" w:color="auto"/>
              </w:divBdr>
              <w:divsChild>
                <w:div w:id="448552310">
                  <w:marLeft w:val="0"/>
                  <w:marRight w:val="0"/>
                  <w:marTop w:val="0"/>
                  <w:marBottom w:val="0"/>
                  <w:divBdr>
                    <w:top w:val="none" w:sz="0" w:space="0" w:color="auto"/>
                    <w:left w:val="none" w:sz="0" w:space="0" w:color="auto"/>
                    <w:bottom w:val="none" w:sz="0" w:space="0" w:color="auto"/>
                    <w:right w:val="none" w:sz="0" w:space="0" w:color="auto"/>
                  </w:divBdr>
                </w:div>
                <w:div w:id="7363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4681">
      <w:bodyDiv w:val="1"/>
      <w:marLeft w:val="0"/>
      <w:marRight w:val="0"/>
      <w:marTop w:val="0"/>
      <w:marBottom w:val="0"/>
      <w:divBdr>
        <w:top w:val="none" w:sz="0" w:space="0" w:color="auto"/>
        <w:left w:val="none" w:sz="0" w:space="0" w:color="auto"/>
        <w:bottom w:val="none" w:sz="0" w:space="0" w:color="auto"/>
        <w:right w:val="none" w:sz="0" w:space="0" w:color="auto"/>
      </w:divBdr>
    </w:div>
    <w:div w:id="743722090">
      <w:bodyDiv w:val="1"/>
      <w:marLeft w:val="0"/>
      <w:marRight w:val="0"/>
      <w:marTop w:val="0"/>
      <w:marBottom w:val="0"/>
      <w:divBdr>
        <w:top w:val="none" w:sz="0" w:space="0" w:color="auto"/>
        <w:left w:val="none" w:sz="0" w:space="0" w:color="auto"/>
        <w:bottom w:val="none" w:sz="0" w:space="0" w:color="auto"/>
        <w:right w:val="none" w:sz="0" w:space="0" w:color="auto"/>
      </w:divBdr>
    </w:div>
    <w:div w:id="747195011">
      <w:bodyDiv w:val="1"/>
      <w:marLeft w:val="0"/>
      <w:marRight w:val="0"/>
      <w:marTop w:val="0"/>
      <w:marBottom w:val="0"/>
      <w:divBdr>
        <w:top w:val="none" w:sz="0" w:space="0" w:color="auto"/>
        <w:left w:val="none" w:sz="0" w:space="0" w:color="auto"/>
        <w:bottom w:val="none" w:sz="0" w:space="0" w:color="auto"/>
        <w:right w:val="none" w:sz="0" w:space="0" w:color="auto"/>
      </w:divBdr>
    </w:div>
    <w:div w:id="768737727">
      <w:bodyDiv w:val="1"/>
      <w:marLeft w:val="0"/>
      <w:marRight w:val="0"/>
      <w:marTop w:val="0"/>
      <w:marBottom w:val="0"/>
      <w:divBdr>
        <w:top w:val="none" w:sz="0" w:space="0" w:color="auto"/>
        <w:left w:val="none" w:sz="0" w:space="0" w:color="auto"/>
        <w:bottom w:val="none" w:sz="0" w:space="0" w:color="auto"/>
        <w:right w:val="none" w:sz="0" w:space="0" w:color="auto"/>
      </w:divBdr>
      <w:divsChild>
        <w:div w:id="684983374">
          <w:marLeft w:val="0"/>
          <w:marRight w:val="0"/>
          <w:marTop w:val="0"/>
          <w:marBottom w:val="0"/>
          <w:divBdr>
            <w:top w:val="none" w:sz="0" w:space="0" w:color="auto"/>
            <w:left w:val="none" w:sz="0" w:space="0" w:color="auto"/>
            <w:bottom w:val="none" w:sz="0" w:space="0" w:color="auto"/>
            <w:right w:val="none" w:sz="0" w:space="0" w:color="auto"/>
          </w:divBdr>
          <w:divsChild>
            <w:div w:id="574433327">
              <w:marLeft w:val="0"/>
              <w:marRight w:val="0"/>
              <w:marTop w:val="0"/>
              <w:marBottom w:val="0"/>
              <w:divBdr>
                <w:top w:val="none" w:sz="0" w:space="0" w:color="auto"/>
                <w:left w:val="none" w:sz="0" w:space="0" w:color="auto"/>
                <w:bottom w:val="none" w:sz="0" w:space="0" w:color="auto"/>
                <w:right w:val="none" w:sz="0" w:space="0" w:color="auto"/>
              </w:divBdr>
              <w:divsChild>
                <w:div w:id="1863666407">
                  <w:marLeft w:val="0"/>
                  <w:marRight w:val="0"/>
                  <w:marTop w:val="0"/>
                  <w:marBottom w:val="0"/>
                  <w:divBdr>
                    <w:top w:val="none" w:sz="0" w:space="0" w:color="auto"/>
                    <w:left w:val="none" w:sz="0" w:space="0" w:color="auto"/>
                    <w:bottom w:val="none" w:sz="0" w:space="0" w:color="auto"/>
                    <w:right w:val="none" w:sz="0" w:space="0" w:color="auto"/>
                  </w:divBdr>
                  <w:divsChild>
                    <w:div w:id="259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5332">
      <w:bodyDiv w:val="1"/>
      <w:marLeft w:val="0"/>
      <w:marRight w:val="0"/>
      <w:marTop w:val="0"/>
      <w:marBottom w:val="0"/>
      <w:divBdr>
        <w:top w:val="none" w:sz="0" w:space="0" w:color="auto"/>
        <w:left w:val="none" w:sz="0" w:space="0" w:color="auto"/>
        <w:bottom w:val="none" w:sz="0" w:space="0" w:color="auto"/>
        <w:right w:val="none" w:sz="0" w:space="0" w:color="auto"/>
      </w:divBdr>
    </w:div>
    <w:div w:id="818690732">
      <w:bodyDiv w:val="1"/>
      <w:marLeft w:val="0"/>
      <w:marRight w:val="0"/>
      <w:marTop w:val="0"/>
      <w:marBottom w:val="0"/>
      <w:divBdr>
        <w:top w:val="none" w:sz="0" w:space="0" w:color="auto"/>
        <w:left w:val="none" w:sz="0" w:space="0" w:color="auto"/>
        <w:bottom w:val="none" w:sz="0" w:space="0" w:color="auto"/>
        <w:right w:val="none" w:sz="0" w:space="0" w:color="auto"/>
      </w:divBdr>
    </w:div>
    <w:div w:id="919677257">
      <w:bodyDiv w:val="1"/>
      <w:marLeft w:val="0"/>
      <w:marRight w:val="0"/>
      <w:marTop w:val="0"/>
      <w:marBottom w:val="0"/>
      <w:divBdr>
        <w:top w:val="none" w:sz="0" w:space="0" w:color="auto"/>
        <w:left w:val="none" w:sz="0" w:space="0" w:color="auto"/>
        <w:bottom w:val="none" w:sz="0" w:space="0" w:color="auto"/>
        <w:right w:val="none" w:sz="0" w:space="0" w:color="auto"/>
      </w:divBdr>
    </w:div>
    <w:div w:id="930433022">
      <w:bodyDiv w:val="1"/>
      <w:marLeft w:val="0"/>
      <w:marRight w:val="0"/>
      <w:marTop w:val="0"/>
      <w:marBottom w:val="0"/>
      <w:divBdr>
        <w:top w:val="none" w:sz="0" w:space="0" w:color="auto"/>
        <w:left w:val="none" w:sz="0" w:space="0" w:color="auto"/>
        <w:bottom w:val="none" w:sz="0" w:space="0" w:color="auto"/>
        <w:right w:val="none" w:sz="0" w:space="0" w:color="auto"/>
      </w:divBdr>
      <w:divsChild>
        <w:div w:id="2107847338">
          <w:marLeft w:val="0"/>
          <w:marRight w:val="0"/>
          <w:marTop w:val="0"/>
          <w:marBottom w:val="0"/>
          <w:divBdr>
            <w:top w:val="none" w:sz="0" w:space="0" w:color="auto"/>
            <w:left w:val="none" w:sz="0" w:space="0" w:color="auto"/>
            <w:bottom w:val="none" w:sz="0" w:space="0" w:color="auto"/>
            <w:right w:val="none" w:sz="0" w:space="0" w:color="auto"/>
          </w:divBdr>
          <w:divsChild>
            <w:div w:id="1305281576">
              <w:marLeft w:val="0"/>
              <w:marRight w:val="0"/>
              <w:marTop w:val="0"/>
              <w:marBottom w:val="0"/>
              <w:divBdr>
                <w:top w:val="none" w:sz="0" w:space="0" w:color="auto"/>
                <w:left w:val="none" w:sz="0" w:space="0" w:color="auto"/>
                <w:bottom w:val="none" w:sz="0" w:space="0" w:color="auto"/>
                <w:right w:val="none" w:sz="0" w:space="0" w:color="auto"/>
              </w:divBdr>
              <w:divsChild>
                <w:div w:id="1416512172">
                  <w:marLeft w:val="0"/>
                  <w:marRight w:val="0"/>
                  <w:marTop w:val="0"/>
                  <w:marBottom w:val="0"/>
                  <w:divBdr>
                    <w:top w:val="none" w:sz="0" w:space="0" w:color="auto"/>
                    <w:left w:val="none" w:sz="0" w:space="0" w:color="auto"/>
                    <w:bottom w:val="none" w:sz="0" w:space="0" w:color="auto"/>
                    <w:right w:val="none" w:sz="0" w:space="0" w:color="auto"/>
                  </w:divBdr>
                  <w:divsChild>
                    <w:div w:id="1563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37473">
      <w:bodyDiv w:val="1"/>
      <w:marLeft w:val="0"/>
      <w:marRight w:val="0"/>
      <w:marTop w:val="0"/>
      <w:marBottom w:val="0"/>
      <w:divBdr>
        <w:top w:val="none" w:sz="0" w:space="0" w:color="auto"/>
        <w:left w:val="none" w:sz="0" w:space="0" w:color="auto"/>
        <w:bottom w:val="none" w:sz="0" w:space="0" w:color="auto"/>
        <w:right w:val="none" w:sz="0" w:space="0" w:color="auto"/>
      </w:divBdr>
    </w:div>
    <w:div w:id="977615345">
      <w:bodyDiv w:val="1"/>
      <w:marLeft w:val="0"/>
      <w:marRight w:val="0"/>
      <w:marTop w:val="0"/>
      <w:marBottom w:val="0"/>
      <w:divBdr>
        <w:top w:val="none" w:sz="0" w:space="0" w:color="auto"/>
        <w:left w:val="none" w:sz="0" w:space="0" w:color="auto"/>
        <w:bottom w:val="none" w:sz="0" w:space="0" w:color="auto"/>
        <w:right w:val="none" w:sz="0" w:space="0" w:color="auto"/>
      </w:divBdr>
    </w:div>
    <w:div w:id="1013726622">
      <w:bodyDiv w:val="1"/>
      <w:marLeft w:val="0"/>
      <w:marRight w:val="0"/>
      <w:marTop w:val="0"/>
      <w:marBottom w:val="0"/>
      <w:divBdr>
        <w:top w:val="none" w:sz="0" w:space="0" w:color="auto"/>
        <w:left w:val="none" w:sz="0" w:space="0" w:color="auto"/>
        <w:bottom w:val="none" w:sz="0" w:space="0" w:color="auto"/>
        <w:right w:val="none" w:sz="0" w:space="0" w:color="auto"/>
      </w:divBdr>
      <w:divsChild>
        <w:div w:id="1699695459">
          <w:marLeft w:val="0"/>
          <w:marRight w:val="0"/>
          <w:marTop w:val="0"/>
          <w:marBottom w:val="0"/>
          <w:divBdr>
            <w:top w:val="none" w:sz="0" w:space="0" w:color="auto"/>
            <w:left w:val="none" w:sz="0" w:space="0" w:color="auto"/>
            <w:bottom w:val="none" w:sz="0" w:space="0" w:color="auto"/>
            <w:right w:val="none" w:sz="0" w:space="0" w:color="auto"/>
          </w:divBdr>
          <w:divsChild>
            <w:div w:id="475800431">
              <w:marLeft w:val="0"/>
              <w:marRight w:val="0"/>
              <w:marTop w:val="0"/>
              <w:marBottom w:val="0"/>
              <w:divBdr>
                <w:top w:val="none" w:sz="0" w:space="0" w:color="auto"/>
                <w:left w:val="none" w:sz="0" w:space="0" w:color="auto"/>
                <w:bottom w:val="none" w:sz="0" w:space="0" w:color="auto"/>
                <w:right w:val="none" w:sz="0" w:space="0" w:color="auto"/>
              </w:divBdr>
              <w:divsChild>
                <w:div w:id="400716332">
                  <w:marLeft w:val="0"/>
                  <w:marRight w:val="0"/>
                  <w:marTop w:val="0"/>
                  <w:marBottom w:val="0"/>
                  <w:divBdr>
                    <w:top w:val="none" w:sz="0" w:space="0" w:color="auto"/>
                    <w:left w:val="none" w:sz="0" w:space="0" w:color="auto"/>
                    <w:bottom w:val="none" w:sz="0" w:space="0" w:color="auto"/>
                    <w:right w:val="none" w:sz="0" w:space="0" w:color="auto"/>
                  </w:divBdr>
                  <w:divsChild>
                    <w:div w:id="6018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4112">
      <w:bodyDiv w:val="1"/>
      <w:marLeft w:val="0"/>
      <w:marRight w:val="0"/>
      <w:marTop w:val="0"/>
      <w:marBottom w:val="0"/>
      <w:divBdr>
        <w:top w:val="none" w:sz="0" w:space="0" w:color="auto"/>
        <w:left w:val="none" w:sz="0" w:space="0" w:color="auto"/>
        <w:bottom w:val="none" w:sz="0" w:space="0" w:color="auto"/>
        <w:right w:val="none" w:sz="0" w:space="0" w:color="auto"/>
      </w:divBdr>
      <w:divsChild>
        <w:div w:id="1405838248">
          <w:marLeft w:val="0"/>
          <w:marRight w:val="0"/>
          <w:marTop w:val="0"/>
          <w:marBottom w:val="0"/>
          <w:divBdr>
            <w:top w:val="none" w:sz="0" w:space="0" w:color="auto"/>
            <w:left w:val="none" w:sz="0" w:space="0" w:color="auto"/>
            <w:bottom w:val="none" w:sz="0" w:space="0" w:color="auto"/>
            <w:right w:val="none" w:sz="0" w:space="0" w:color="auto"/>
          </w:divBdr>
          <w:divsChild>
            <w:div w:id="1459032491">
              <w:marLeft w:val="0"/>
              <w:marRight w:val="0"/>
              <w:marTop w:val="0"/>
              <w:marBottom w:val="0"/>
              <w:divBdr>
                <w:top w:val="none" w:sz="0" w:space="0" w:color="auto"/>
                <w:left w:val="none" w:sz="0" w:space="0" w:color="auto"/>
                <w:bottom w:val="none" w:sz="0" w:space="0" w:color="auto"/>
                <w:right w:val="none" w:sz="0" w:space="0" w:color="auto"/>
              </w:divBdr>
              <w:divsChild>
                <w:div w:id="15935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7597">
      <w:bodyDiv w:val="1"/>
      <w:marLeft w:val="0"/>
      <w:marRight w:val="0"/>
      <w:marTop w:val="0"/>
      <w:marBottom w:val="0"/>
      <w:divBdr>
        <w:top w:val="none" w:sz="0" w:space="0" w:color="auto"/>
        <w:left w:val="none" w:sz="0" w:space="0" w:color="auto"/>
        <w:bottom w:val="none" w:sz="0" w:space="0" w:color="auto"/>
        <w:right w:val="none" w:sz="0" w:space="0" w:color="auto"/>
      </w:divBdr>
      <w:divsChild>
        <w:div w:id="1006832339">
          <w:marLeft w:val="0"/>
          <w:marRight w:val="0"/>
          <w:marTop w:val="0"/>
          <w:marBottom w:val="0"/>
          <w:divBdr>
            <w:top w:val="none" w:sz="0" w:space="0" w:color="auto"/>
            <w:left w:val="none" w:sz="0" w:space="0" w:color="auto"/>
            <w:bottom w:val="none" w:sz="0" w:space="0" w:color="auto"/>
            <w:right w:val="none" w:sz="0" w:space="0" w:color="auto"/>
          </w:divBdr>
          <w:divsChild>
            <w:div w:id="843323138">
              <w:marLeft w:val="0"/>
              <w:marRight w:val="0"/>
              <w:marTop w:val="0"/>
              <w:marBottom w:val="0"/>
              <w:divBdr>
                <w:top w:val="none" w:sz="0" w:space="0" w:color="auto"/>
                <w:left w:val="none" w:sz="0" w:space="0" w:color="auto"/>
                <w:bottom w:val="none" w:sz="0" w:space="0" w:color="auto"/>
                <w:right w:val="none" w:sz="0" w:space="0" w:color="auto"/>
              </w:divBdr>
              <w:divsChild>
                <w:div w:id="9709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7840">
      <w:bodyDiv w:val="1"/>
      <w:marLeft w:val="0"/>
      <w:marRight w:val="0"/>
      <w:marTop w:val="0"/>
      <w:marBottom w:val="0"/>
      <w:divBdr>
        <w:top w:val="none" w:sz="0" w:space="0" w:color="auto"/>
        <w:left w:val="none" w:sz="0" w:space="0" w:color="auto"/>
        <w:bottom w:val="none" w:sz="0" w:space="0" w:color="auto"/>
        <w:right w:val="none" w:sz="0" w:space="0" w:color="auto"/>
      </w:divBdr>
    </w:div>
    <w:div w:id="1082721691">
      <w:bodyDiv w:val="1"/>
      <w:marLeft w:val="0"/>
      <w:marRight w:val="0"/>
      <w:marTop w:val="0"/>
      <w:marBottom w:val="0"/>
      <w:divBdr>
        <w:top w:val="none" w:sz="0" w:space="0" w:color="auto"/>
        <w:left w:val="none" w:sz="0" w:space="0" w:color="auto"/>
        <w:bottom w:val="none" w:sz="0" w:space="0" w:color="auto"/>
        <w:right w:val="none" w:sz="0" w:space="0" w:color="auto"/>
      </w:divBdr>
    </w:div>
    <w:div w:id="1219904621">
      <w:bodyDiv w:val="1"/>
      <w:marLeft w:val="0"/>
      <w:marRight w:val="0"/>
      <w:marTop w:val="0"/>
      <w:marBottom w:val="0"/>
      <w:divBdr>
        <w:top w:val="none" w:sz="0" w:space="0" w:color="auto"/>
        <w:left w:val="none" w:sz="0" w:space="0" w:color="auto"/>
        <w:bottom w:val="none" w:sz="0" w:space="0" w:color="auto"/>
        <w:right w:val="none" w:sz="0" w:space="0" w:color="auto"/>
      </w:divBdr>
    </w:div>
    <w:div w:id="1237671846">
      <w:bodyDiv w:val="1"/>
      <w:marLeft w:val="0"/>
      <w:marRight w:val="0"/>
      <w:marTop w:val="0"/>
      <w:marBottom w:val="0"/>
      <w:divBdr>
        <w:top w:val="none" w:sz="0" w:space="0" w:color="auto"/>
        <w:left w:val="none" w:sz="0" w:space="0" w:color="auto"/>
        <w:bottom w:val="none" w:sz="0" w:space="0" w:color="auto"/>
        <w:right w:val="none" w:sz="0" w:space="0" w:color="auto"/>
      </w:divBdr>
      <w:divsChild>
        <w:div w:id="293801066">
          <w:marLeft w:val="0"/>
          <w:marRight w:val="0"/>
          <w:marTop w:val="0"/>
          <w:marBottom w:val="0"/>
          <w:divBdr>
            <w:top w:val="none" w:sz="0" w:space="0" w:color="auto"/>
            <w:left w:val="none" w:sz="0" w:space="0" w:color="auto"/>
            <w:bottom w:val="none" w:sz="0" w:space="0" w:color="auto"/>
            <w:right w:val="none" w:sz="0" w:space="0" w:color="auto"/>
          </w:divBdr>
          <w:divsChild>
            <w:div w:id="1383554121">
              <w:marLeft w:val="0"/>
              <w:marRight w:val="0"/>
              <w:marTop w:val="0"/>
              <w:marBottom w:val="0"/>
              <w:divBdr>
                <w:top w:val="none" w:sz="0" w:space="0" w:color="auto"/>
                <w:left w:val="none" w:sz="0" w:space="0" w:color="auto"/>
                <w:bottom w:val="none" w:sz="0" w:space="0" w:color="auto"/>
                <w:right w:val="none" w:sz="0" w:space="0" w:color="auto"/>
              </w:divBdr>
              <w:divsChild>
                <w:div w:id="2040468656">
                  <w:marLeft w:val="0"/>
                  <w:marRight w:val="0"/>
                  <w:marTop w:val="0"/>
                  <w:marBottom w:val="0"/>
                  <w:divBdr>
                    <w:top w:val="none" w:sz="0" w:space="0" w:color="auto"/>
                    <w:left w:val="none" w:sz="0" w:space="0" w:color="auto"/>
                    <w:bottom w:val="none" w:sz="0" w:space="0" w:color="auto"/>
                    <w:right w:val="none" w:sz="0" w:space="0" w:color="auto"/>
                  </w:divBdr>
                </w:div>
                <w:div w:id="10272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8672">
      <w:bodyDiv w:val="1"/>
      <w:marLeft w:val="0"/>
      <w:marRight w:val="0"/>
      <w:marTop w:val="0"/>
      <w:marBottom w:val="0"/>
      <w:divBdr>
        <w:top w:val="none" w:sz="0" w:space="0" w:color="auto"/>
        <w:left w:val="none" w:sz="0" w:space="0" w:color="auto"/>
        <w:bottom w:val="none" w:sz="0" w:space="0" w:color="auto"/>
        <w:right w:val="none" w:sz="0" w:space="0" w:color="auto"/>
      </w:divBdr>
      <w:divsChild>
        <w:div w:id="1232158723">
          <w:marLeft w:val="0"/>
          <w:marRight w:val="0"/>
          <w:marTop w:val="0"/>
          <w:marBottom w:val="0"/>
          <w:divBdr>
            <w:top w:val="none" w:sz="0" w:space="0" w:color="auto"/>
            <w:left w:val="none" w:sz="0" w:space="0" w:color="auto"/>
            <w:bottom w:val="none" w:sz="0" w:space="0" w:color="auto"/>
            <w:right w:val="none" w:sz="0" w:space="0" w:color="auto"/>
          </w:divBdr>
          <w:divsChild>
            <w:div w:id="898638319">
              <w:marLeft w:val="0"/>
              <w:marRight w:val="0"/>
              <w:marTop w:val="0"/>
              <w:marBottom w:val="0"/>
              <w:divBdr>
                <w:top w:val="none" w:sz="0" w:space="0" w:color="auto"/>
                <w:left w:val="none" w:sz="0" w:space="0" w:color="auto"/>
                <w:bottom w:val="none" w:sz="0" w:space="0" w:color="auto"/>
                <w:right w:val="none" w:sz="0" w:space="0" w:color="auto"/>
              </w:divBdr>
              <w:divsChild>
                <w:div w:id="288320899">
                  <w:marLeft w:val="0"/>
                  <w:marRight w:val="0"/>
                  <w:marTop w:val="0"/>
                  <w:marBottom w:val="0"/>
                  <w:divBdr>
                    <w:top w:val="none" w:sz="0" w:space="0" w:color="auto"/>
                    <w:left w:val="none" w:sz="0" w:space="0" w:color="auto"/>
                    <w:bottom w:val="none" w:sz="0" w:space="0" w:color="auto"/>
                    <w:right w:val="none" w:sz="0" w:space="0" w:color="auto"/>
                  </w:divBdr>
                </w:div>
                <w:div w:id="1679426565">
                  <w:marLeft w:val="0"/>
                  <w:marRight w:val="0"/>
                  <w:marTop w:val="0"/>
                  <w:marBottom w:val="0"/>
                  <w:divBdr>
                    <w:top w:val="none" w:sz="0" w:space="0" w:color="auto"/>
                    <w:left w:val="none" w:sz="0" w:space="0" w:color="auto"/>
                    <w:bottom w:val="none" w:sz="0" w:space="0" w:color="auto"/>
                    <w:right w:val="none" w:sz="0" w:space="0" w:color="auto"/>
                  </w:divBdr>
                </w:div>
              </w:divsChild>
            </w:div>
            <w:div w:id="2021467481">
              <w:marLeft w:val="0"/>
              <w:marRight w:val="0"/>
              <w:marTop w:val="0"/>
              <w:marBottom w:val="0"/>
              <w:divBdr>
                <w:top w:val="none" w:sz="0" w:space="0" w:color="auto"/>
                <w:left w:val="none" w:sz="0" w:space="0" w:color="auto"/>
                <w:bottom w:val="none" w:sz="0" w:space="0" w:color="auto"/>
                <w:right w:val="none" w:sz="0" w:space="0" w:color="auto"/>
              </w:divBdr>
              <w:divsChild>
                <w:div w:id="5383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2611">
      <w:bodyDiv w:val="1"/>
      <w:marLeft w:val="0"/>
      <w:marRight w:val="0"/>
      <w:marTop w:val="0"/>
      <w:marBottom w:val="0"/>
      <w:divBdr>
        <w:top w:val="none" w:sz="0" w:space="0" w:color="auto"/>
        <w:left w:val="none" w:sz="0" w:space="0" w:color="auto"/>
        <w:bottom w:val="none" w:sz="0" w:space="0" w:color="auto"/>
        <w:right w:val="none" w:sz="0" w:space="0" w:color="auto"/>
      </w:divBdr>
      <w:divsChild>
        <w:div w:id="420642630">
          <w:marLeft w:val="0"/>
          <w:marRight w:val="0"/>
          <w:marTop w:val="0"/>
          <w:marBottom w:val="0"/>
          <w:divBdr>
            <w:top w:val="none" w:sz="0" w:space="0" w:color="auto"/>
            <w:left w:val="none" w:sz="0" w:space="0" w:color="auto"/>
            <w:bottom w:val="none" w:sz="0" w:space="0" w:color="auto"/>
            <w:right w:val="none" w:sz="0" w:space="0" w:color="auto"/>
          </w:divBdr>
          <w:divsChild>
            <w:div w:id="1086610075">
              <w:marLeft w:val="0"/>
              <w:marRight w:val="0"/>
              <w:marTop w:val="0"/>
              <w:marBottom w:val="0"/>
              <w:divBdr>
                <w:top w:val="none" w:sz="0" w:space="0" w:color="auto"/>
                <w:left w:val="none" w:sz="0" w:space="0" w:color="auto"/>
                <w:bottom w:val="none" w:sz="0" w:space="0" w:color="auto"/>
                <w:right w:val="none" w:sz="0" w:space="0" w:color="auto"/>
              </w:divBdr>
              <w:divsChild>
                <w:div w:id="1969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5940">
      <w:bodyDiv w:val="1"/>
      <w:marLeft w:val="0"/>
      <w:marRight w:val="0"/>
      <w:marTop w:val="0"/>
      <w:marBottom w:val="0"/>
      <w:divBdr>
        <w:top w:val="none" w:sz="0" w:space="0" w:color="auto"/>
        <w:left w:val="none" w:sz="0" w:space="0" w:color="auto"/>
        <w:bottom w:val="none" w:sz="0" w:space="0" w:color="auto"/>
        <w:right w:val="none" w:sz="0" w:space="0" w:color="auto"/>
      </w:divBdr>
    </w:div>
    <w:div w:id="1283802690">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1">
          <w:marLeft w:val="0"/>
          <w:marRight w:val="0"/>
          <w:marTop w:val="0"/>
          <w:marBottom w:val="0"/>
          <w:divBdr>
            <w:top w:val="none" w:sz="0" w:space="0" w:color="auto"/>
            <w:left w:val="none" w:sz="0" w:space="0" w:color="auto"/>
            <w:bottom w:val="none" w:sz="0" w:space="0" w:color="auto"/>
            <w:right w:val="none" w:sz="0" w:space="0" w:color="auto"/>
          </w:divBdr>
          <w:divsChild>
            <w:div w:id="343671760">
              <w:marLeft w:val="0"/>
              <w:marRight w:val="0"/>
              <w:marTop w:val="0"/>
              <w:marBottom w:val="0"/>
              <w:divBdr>
                <w:top w:val="none" w:sz="0" w:space="0" w:color="auto"/>
                <w:left w:val="none" w:sz="0" w:space="0" w:color="auto"/>
                <w:bottom w:val="none" w:sz="0" w:space="0" w:color="auto"/>
                <w:right w:val="none" w:sz="0" w:space="0" w:color="auto"/>
              </w:divBdr>
              <w:divsChild>
                <w:div w:id="43678445">
                  <w:marLeft w:val="0"/>
                  <w:marRight w:val="0"/>
                  <w:marTop w:val="0"/>
                  <w:marBottom w:val="0"/>
                  <w:divBdr>
                    <w:top w:val="none" w:sz="0" w:space="0" w:color="auto"/>
                    <w:left w:val="none" w:sz="0" w:space="0" w:color="auto"/>
                    <w:bottom w:val="none" w:sz="0" w:space="0" w:color="auto"/>
                    <w:right w:val="none" w:sz="0" w:space="0" w:color="auto"/>
                  </w:divBdr>
                </w:div>
                <w:div w:id="365716000">
                  <w:marLeft w:val="0"/>
                  <w:marRight w:val="0"/>
                  <w:marTop w:val="0"/>
                  <w:marBottom w:val="0"/>
                  <w:divBdr>
                    <w:top w:val="none" w:sz="0" w:space="0" w:color="auto"/>
                    <w:left w:val="none" w:sz="0" w:space="0" w:color="auto"/>
                    <w:bottom w:val="none" w:sz="0" w:space="0" w:color="auto"/>
                    <w:right w:val="none" w:sz="0" w:space="0" w:color="auto"/>
                  </w:divBdr>
                </w:div>
              </w:divsChild>
            </w:div>
            <w:div w:id="208760748">
              <w:marLeft w:val="0"/>
              <w:marRight w:val="0"/>
              <w:marTop w:val="0"/>
              <w:marBottom w:val="0"/>
              <w:divBdr>
                <w:top w:val="none" w:sz="0" w:space="0" w:color="auto"/>
                <w:left w:val="none" w:sz="0" w:space="0" w:color="auto"/>
                <w:bottom w:val="none" w:sz="0" w:space="0" w:color="auto"/>
                <w:right w:val="none" w:sz="0" w:space="0" w:color="auto"/>
              </w:divBdr>
              <w:divsChild>
                <w:div w:id="1093435027">
                  <w:marLeft w:val="0"/>
                  <w:marRight w:val="0"/>
                  <w:marTop w:val="0"/>
                  <w:marBottom w:val="0"/>
                  <w:divBdr>
                    <w:top w:val="none" w:sz="0" w:space="0" w:color="auto"/>
                    <w:left w:val="none" w:sz="0" w:space="0" w:color="auto"/>
                    <w:bottom w:val="none" w:sz="0" w:space="0" w:color="auto"/>
                    <w:right w:val="none" w:sz="0" w:space="0" w:color="auto"/>
                  </w:divBdr>
                </w:div>
                <w:div w:id="1826973623">
                  <w:marLeft w:val="0"/>
                  <w:marRight w:val="0"/>
                  <w:marTop w:val="0"/>
                  <w:marBottom w:val="0"/>
                  <w:divBdr>
                    <w:top w:val="none" w:sz="0" w:space="0" w:color="auto"/>
                    <w:left w:val="none" w:sz="0" w:space="0" w:color="auto"/>
                    <w:bottom w:val="none" w:sz="0" w:space="0" w:color="auto"/>
                    <w:right w:val="none" w:sz="0" w:space="0" w:color="auto"/>
                  </w:divBdr>
                </w:div>
              </w:divsChild>
            </w:div>
            <w:div w:id="1649941060">
              <w:marLeft w:val="0"/>
              <w:marRight w:val="0"/>
              <w:marTop w:val="0"/>
              <w:marBottom w:val="0"/>
              <w:divBdr>
                <w:top w:val="none" w:sz="0" w:space="0" w:color="auto"/>
                <w:left w:val="none" w:sz="0" w:space="0" w:color="auto"/>
                <w:bottom w:val="none" w:sz="0" w:space="0" w:color="auto"/>
                <w:right w:val="none" w:sz="0" w:space="0" w:color="auto"/>
              </w:divBdr>
              <w:divsChild>
                <w:div w:id="1303079574">
                  <w:marLeft w:val="0"/>
                  <w:marRight w:val="0"/>
                  <w:marTop w:val="0"/>
                  <w:marBottom w:val="0"/>
                  <w:divBdr>
                    <w:top w:val="none" w:sz="0" w:space="0" w:color="auto"/>
                    <w:left w:val="none" w:sz="0" w:space="0" w:color="auto"/>
                    <w:bottom w:val="none" w:sz="0" w:space="0" w:color="auto"/>
                    <w:right w:val="none" w:sz="0" w:space="0" w:color="auto"/>
                  </w:divBdr>
                </w:div>
                <w:div w:id="305596652">
                  <w:marLeft w:val="0"/>
                  <w:marRight w:val="0"/>
                  <w:marTop w:val="0"/>
                  <w:marBottom w:val="0"/>
                  <w:divBdr>
                    <w:top w:val="none" w:sz="0" w:space="0" w:color="auto"/>
                    <w:left w:val="none" w:sz="0" w:space="0" w:color="auto"/>
                    <w:bottom w:val="none" w:sz="0" w:space="0" w:color="auto"/>
                    <w:right w:val="none" w:sz="0" w:space="0" w:color="auto"/>
                  </w:divBdr>
                </w:div>
              </w:divsChild>
            </w:div>
            <w:div w:id="380328982">
              <w:marLeft w:val="0"/>
              <w:marRight w:val="0"/>
              <w:marTop w:val="0"/>
              <w:marBottom w:val="0"/>
              <w:divBdr>
                <w:top w:val="none" w:sz="0" w:space="0" w:color="auto"/>
                <w:left w:val="none" w:sz="0" w:space="0" w:color="auto"/>
                <w:bottom w:val="none" w:sz="0" w:space="0" w:color="auto"/>
                <w:right w:val="none" w:sz="0" w:space="0" w:color="auto"/>
              </w:divBdr>
              <w:divsChild>
                <w:div w:id="1145510463">
                  <w:marLeft w:val="0"/>
                  <w:marRight w:val="0"/>
                  <w:marTop w:val="0"/>
                  <w:marBottom w:val="0"/>
                  <w:divBdr>
                    <w:top w:val="none" w:sz="0" w:space="0" w:color="auto"/>
                    <w:left w:val="none" w:sz="0" w:space="0" w:color="auto"/>
                    <w:bottom w:val="none" w:sz="0" w:space="0" w:color="auto"/>
                    <w:right w:val="none" w:sz="0" w:space="0" w:color="auto"/>
                  </w:divBdr>
                </w:div>
                <w:div w:id="1986006851">
                  <w:marLeft w:val="0"/>
                  <w:marRight w:val="0"/>
                  <w:marTop w:val="0"/>
                  <w:marBottom w:val="0"/>
                  <w:divBdr>
                    <w:top w:val="none" w:sz="0" w:space="0" w:color="auto"/>
                    <w:left w:val="none" w:sz="0" w:space="0" w:color="auto"/>
                    <w:bottom w:val="none" w:sz="0" w:space="0" w:color="auto"/>
                    <w:right w:val="none" w:sz="0" w:space="0" w:color="auto"/>
                  </w:divBdr>
                </w:div>
              </w:divsChild>
            </w:div>
            <w:div w:id="943920228">
              <w:marLeft w:val="0"/>
              <w:marRight w:val="0"/>
              <w:marTop w:val="0"/>
              <w:marBottom w:val="0"/>
              <w:divBdr>
                <w:top w:val="none" w:sz="0" w:space="0" w:color="auto"/>
                <w:left w:val="none" w:sz="0" w:space="0" w:color="auto"/>
                <w:bottom w:val="none" w:sz="0" w:space="0" w:color="auto"/>
                <w:right w:val="none" w:sz="0" w:space="0" w:color="auto"/>
              </w:divBdr>
              <w:divsChild>
                <w:div w:id="1364864928">
                  <w:marLeft w:val="0"/>
                  <w:marRight w:val="0"/>
                  <w:marTop w:val="0"/>
                  <w:marBottom w:val="0"/>
                  <w:divBdr>
                    <w:top w:val="none" w:sz="0" w:space="0" w:color="auto"/>
                    <w:left w:val="none" w:sz="0" w:space="0" w:color="auto"/>
                    <w:bottom w:val="none" w:sz="0" w:space="0" w:color="auto"/>
                    <w:right w:val="none" w:sz="0" w:space="0" w:color="auto"/>
                  </w:divBdr>
                </w:div>
                <w:div w:id="3778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0656">
      <w:bodyDiv w:val="1"/>
      <w:marLeft w:val="0"/>
      <w:marRight w:val="0"/>
      <w:marTop w:val="0"/>
      <w:marBottom w:val="0"/>
      <w:divBdr>
        <w:top w:val="none" w:sz="0" w:space="0" w:color="auto"/>
        <w:left w:val="none" w:sz="0" w:space="0" w:color="auto"/>
        <w:bottom w:val="none" w:sz="0" w:space="0" w:color="auto"/>
        <w:right w:val="none" w:sz="0" w:space="0" w:color="auto"/>
      </w:divBdr>
    </w:div>
    <w:div w:id="1297032683">
      <w:bodyDiv w:val="1"/>
      <w:marLeft w:val="0"/>
      <w:marRight w:val="0"/>
      <w:marTop w:val="0"/>
      <w:marBottom w:val="0"/>
      <w:divBdr>
        <w:top w:val="none" w:sz="0" w:space="0" w:color="auto"/>
        <w:left w:val="none" w:sz="0" w:space="0" w:color="auto"/>
        <w:bottom w:val="none" w:sz="0" w:space="0" w:color="auto"/>
        <w:right w:val="none" w:sz="0" w:space="0" w:color="auto"/>
      </w:divBdr>
      <w:divsChild>
        <w:div w:id="1300763972">
          <w:marLeft w:val="0"/>
          <w:marRight w:val="0"/>
          <w:marTop w:val="0"/>
          <w:marBottom w:val="0"/>
          <w:divBdr>
            <w:top w:val="none" w:sz="0" w:space="0" w:color="auto"/>
            <w:left w:val="none" w:sz="0" w:space="0" w:color="auto"/>
            <w:bottom w:val="none" w:sz="0" w:space="0" w:color="auto"/>
            <w:right w:val="none" w:sz="0" w:space="0" w:color="auto"/>
          </w:divBdr>
          <w:divsChild>
            <w:div w:id="1244070140">
              <w:marLeft w:val="0"/>
              <w:marRight w:val="0"/>
              <w:marTop w:val="0"/>
              <w:marBottom w:val="0"/>
              <w:divBdr>
                <w:top w:val="none" w:sz="0" w:space="0" w:color="auto"/>
                <w:left w:val="none" w:sz="0" w:space="0" w:color="auto"/>
                <w:bottom w:val="none" w:sz="0" w:space="0" w:color="auto"/>
                <w:right w:val="none" w:sz="0" w:space="0" w:color="auto"/>
              </w:divBdr>
              <w:divsChild>
                <w:div w:id="14924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8919">
      <w:bodyDiv w:val="1"/>
      <w:marLeft w:val="0"/>
      <w:marRight w:val="0"/>
      <w:marTop w:val="0"/>
      <w:marBottom w:val="0"/>
      <w:divBdr>
        <w:top w:val="none" w:sz="0" w:space="0" w:color="auto"/>
        <w:left w:val="none" w:sz="0" w:space="0" w:color="auto"/>
        <w:bottom w:val="none" w:sz="0" w:space="0" w:color="auto"/>
        <w:right w:val="none" w:sz="0" w:space="0" w:color="auto"/>
      </w:divBdr>
      <w:divsChild>
        <w:div w:id="1623803284">
          <w:marLeft w:val="0"/>
          <w:marRight w:val="0"/>
          <w:marTop w:val="0"/>
          <w:marBottom w:val="0"/>
          <w:divBdr>
            <w:top w:val="none" w:sz="0" w:space="0" w:color="auto"/>
            <w:left w:val="none" w:sz="0" w:space="0" w:color="auto"/>
            <w:bottom w:val="none" w:sz="0" w:space="0" w:color="auto"/>
            <w:right w:val="none" w:sz="0" w:space="0" w:color="auto"/>
          </w:divBdr>
          <w:divsChild>
            <w:div w:id="586690969">
              <w:marLeft w:val="0"/>
              <w:marRight w:val="0"/>
              <w:marTop w:val="0"/>
              <w:marBottom w:val="0"/>
              <w:divBdr>
                <w:top w:val="none" w:sz="0" w:space="0" w:color="auto"/>
                <w:left w:val="none" w:sz="0" w:space="0" w:color="auto"/>
                <w:bottom w:val="none" w:sz="0" w:space="0" w:color="auto"/>
                <w:right w:val="none" w:sz="0" w:space="0" w:color="auto"/>
              </w:divBdr>
              <w:divsChild>
                <w:div w:id="2865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30591">
      <w:bodyDiv w:val="1"/>
      <w:marLeft w:val="0"/>
      <w:marRight w:val="0"/>
      <w:marTop w:val="0"/>
      <w:marBottom w:val="0"/>
      <w:divBdr>
        <w:top w:val="none" w:sz="0" w:space="0" w:color="auto"/>
        <w:left w:val="none" w:sz="0" w:space="0" w:color="auto"/>
        <w:bottom w:val="none" w:sz="0" w:space="0" w:color="auto"/>
        <w:right w:val="none" w:sz="0" w:space="0" w:color="auto"/>
      </w:divBdr>
    </w:div>
    <w:div w:id="1339767807">
      <w:bodyDiv w:val="1"/>
      <w:marLeft w:val="0"/>
      <w:marRight w:val="0"/>
      <w:marTop w:val="0"/>
      <w:marBottom w:val="0"/>
      <w:divBdr>
        <w:top w:val="none" w:sz="0" w:space="0" w:color="auto"/>
        <w:left w:val="none" w:sz="0" w:space="0" w:color="auto"/>
        <w:bottom w:val="none" w:sz="0" w:space="0" w:color="auto"/>
        <w:right w:val="none" w:sz="0" w:space="0" w:color="auto"/>
      </w:divBdr>
      <w:divsChild>
        <w:div w:id="840192952">
          <w:marLeft w:val="0"/>
          <w:marRight w:val="0"/>
          <w:marTop w:val="0"/>
          <w:marBottom w:val="0"/>
          <w:divBdr>
            <w:top w:val="none" w:sz="0" w:space="0" w:color="auto"/>
            <w:left w:val="none" w:sz="0" w:space="0" w:color="auto"/>
            <w:bottom w:val="none" w:sz="0" w:space="0" w:color="auto"/>
            <w:right w:val="none" w:sz="0" w:space="0" w:color="auto"/>
          </w:divBdr>
          <w:divsChild>
            <w:div w:id="167916028">
              <w:marLeft w:val="0"/>
              <w:marRight w:val="0"/>
              <w:marTop w:val="0"/>
              <w:marBottom w:val="0"/>
              <w:divBdr>
                <w:top w:val="none" w:sz="0" w:space="0" w:color="auto"/>
                <w:left w:val="none" w:sz="0" w:space="0" w:color="auto"/>
                <w:bottom w:val="none" w:sz="0" w:space="0" w:color="auto"/>
                <w:right w:val="none" w:sz="0" w:space="0" w:color="auto"/>
              </w:divBdr>
              <w:divsChild>
                <w:div w:id="396977663">
                  <w:marLeft w:val="0"/>
                  <w:marRight w:val="0"/>
                  <w:marTop w:val="0"/>
                  <w:marBottom w:val="0"/>
                  <w:divBdr>
                    <w:top w:val="none" w:sz="0" w:space="0" w:color="auto"/>
                    <w:left w:val="none" w:sz="0" w:space="0" w:color="auto"/>
                    <w:bottom w:val="none" w:sz="0" w:space="0" w:color="auto"/>
                    <w:right w:val="none" w:sz="0" w:space="0" w:color="auto"/>
                  </w:divBdr>
                </w:div>
                <w:div w:id="3597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6768">
      <w:bodyDiv w:val="1"/>
      <w:marLeft w:val="0"/>
      <w:marRight w:val="0"/>
      <w:marTop w:val="0"/>
      <w:marBottom w:val="0"/>
      <w:divBdr>
        <w:top w:val="none" w:sz="0" w:space="0" w:color="auto"/>
        <w:left w:val="none" w:sz="0" w:space="0" w:color="auto"/>
        <w:bottom w:val="none" w:sz="0" w:space="0" w:color="auto"/>
        <w:right w:val="none" w:sz="0" w:space="0" w:color="auto"/>
      </w:divBdr>
      <w:divsChild>
        <w:div w:id="1361513848">
          <w:marLeft w:val="0"/>
          <w:marRight w:val="0"/>
          <w:marTop w:val="0"/>
          <w:marBottom w:val="0"/>
          <w:divBdr>
            <w:top w:val="none" w:sz="0" w:space="0" w:color="auto"/>
            <w:left w:val="none" w:sz="0" w:space="0" w:color="auto"/>
            <w:bottom w:val="none" w:sz="0" w:space="0" w:color="auto"/>
            <w:right w:val="none" w:sz="0" w:space="0" w:color="auto"/>
          </w:divBdr>
          <w:divsChild>
            <w:div w:id="1601912091">
              <w:marLeft w:val="0"/>
              <w:marRight w:val="0"/>
              <w:marTop w:val="0"/>
              <w:marBottom w:val="0"/>
              <w:divBdr>
                <w:top w:val="none" w:sz="0" w:space="0" w:color="auto"/>
                <w:left w:val="none" w:sz="0" w:space="0" w:color="auto"/>
                <w:bottom w:val="none" w:sz="0" w:space="0" w:color="auto"/>
                <w:right w:val="none" w:sz="0" w:space="0" w:color="auto"/>
              </w:divBdr>
              <w:divsChild>
                <w:div w:id="45032743">
                  <w:marLeft w:val="0"/>
                  <w:marRight w:val="0"/>
                  <w:marTop w:val="0"/>
                  <w:marBottom w:val="0"/>
                  <w:divBdr>
                    <w:top w:val="none" w:sz="0" w:space="0" w:color="auto"/>
                    <w:left w:val="none" w:sz="0" w:space="0" w:color="auto"/>
                    <w:bottom w:val="none" w:sz="0" w:space="0" w:color="auto"/>
                    <w:right w:val="none" w:sz="0" w:space="0" w:color="auto"/>
                  </w:divBdr>
                  <w:divsChild>
                    <w:div w:id="13080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2392">
      <w:bodyDiv w:val="1"/>
      <w:marLeft w:val="0"/>
      <w:marRight w:val="0"/>
      <w:marTop w:val="0"/>
      <w:marBottom w:val="0"/>
      <w:divBdr>
        <w:top w:val="none" w:sz="0" w:space="0" w:color="auto"/>
        <w:left w:val="none" w:sz="0" w:space="0" w:color="auto"/>
        <w:bottom w:val="none" w:sz="0" w:space="0" w:color="auto"/>
        <w:right w:val="none" w:sz="0" w:space="0" w:color="auto"/>
      </w:divBdr>
      <w:divsChild>
        <w:div w:id="405302682">
          <w:marLeft w:val="0"/>
          <w:marRight w:val="0"/>
          <w:marTop w:val="0"/>
          <w:marBottom w:val="0"/>
          <w:divBdr>
            <w:top w:val="none" w:sz="0" w:space="0" w:color="auto"/>
            <w:left w:val="none" w:sz="0" w:space="0" w:color="auto"/>
            <w:bottom w:val="none" w:sz="0" w:space="0" w:color="auto"/>
            <w:right w:val="none" w:sz="0" w:space="0" w:color="auto"/>
          </w:divBdr>
          <w:divsChild>
            <w:div w:id="468212973">
              <w:marLeft w:val="0"/>
              <w:marRight w:val="0"/>
              <w:marTop w:val="0"/>
              <w:marBottom w:val="0"/>
              <w:divBdr>
                <w:top w:val="none" w:sz="0" w:space="0" w:color="auto"/>
                <w:left w:val="none" w:sz="0" w:space="0" w:color="auto"/>
                <w:bottom w:val="none" w:sz="0" w:space="0" w:color="auto"/>
                <w:right w:val="none" w:sz="0" w:space="0" w:color="auto"/>
              </w:divBdr>
              <w:divsChild>
                <w:div w:id="1624578094">
                  <w:marLeft w:val="0"/>
                  <w:marRight w:val="0"/>
                  <w:marTop w:val="0"/>
                  <w:marBottom w:val="0"/>
                  <w:divBdr>
                    <w:top w:val="none" w:sz="0" w:space="0" w:color="auto"/>
                    <w:left w:val="none" w:sz="0" w:space="0" w:color="auto"/>
                    <w:bottom w:val="none" w:sz="0" w:space="0" w:color="auto"/>
                    <w:right w:val="none" w:sz="0" w:space="0" w:color="auto"/>
                  </w:divBdr>
                  <w:divsChild>
                    <w:div w:id="1998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24114">
      <w:bodyDiv w:val="1"/>
      <w:marLeft w:val="0"/>
      <w:marRight w:val="0"/>
      <w:marTop w:val="0"/>
      <w:marBottom w:val="0"/>
      <w:divBdr>
        <w:top w:val="none" w:sz="0" w:space="0" w:color="auto"/>
        <w:left w:val="none" w:sz="0" w:space="0" w:color="auto"/>
        <w:bottom w:val="none" w:sz="0" w:space="0" w:color="auto"/>
        <w:right w:val="none" w:sz="0" w:space="0" w:color="auto"/>
      </w:divBdr>
      <w:divsChild>
        <w:div w:id="990258164">
          <w:marLeft w:val="0"/>
          <w:marRight w:val="0"/>
          <w:marTop w:val="0"/>
          <w:marBottom w:val="0"/>
          <w:divBdr>
            <w:top w:val="none" w:sz="0" w:space="0" w:color="auto"/>
            <w:left w:val="none" w:sz="0" w:space="0" w:color="auto"/>
            <w:bottom w:val="none" w:sz="0" w:space="0" w:color="auto"/>
            <w:right w:val="none" w:sz="0" w:space="0" w:color="auto"/>
          </w:divBdr>
          <w:divsChild>
            <w:div w:id="1282421421">
              <w:marLeft w:val="0"/>
              <w:marRight w:val="0"/>
              <w:marTop w:val="0"/>
              <w:marBottom w:val="0"/>
              <w:divBdr>
                <w:top w:val="none" w:sz="0" w:space="0" w:color="auto"/>
                <w:left w:val="none" w:sz="0" w:space="0" w:color="auto"/>
                <w:bottom w:val="none" w:sz="0" w:space="0" w:color="auto"/>
                <w:right w:val="none" w:sz="0" w:space="0" w:color="auto"/>
              </w:divBdr>
              <w:divsChild>
                <w:div w:id="545024590">
                  <w:marLeft w:val="0"/>
                  <w:marRight w:val="0"/>
                  <w:marTop w:val="0"/>
                  <w:marBottom w:val="0"/>
                  <w:divBdr>
                    <w:top w:val="none" w:sz="0" w:space="0" w:color="auto"/>
                    <w:left w:val="none" w:sz="0" w:space="0" w:color="auto"/>
                    <w:bottom w:val="none" w:sz="0" w:space="0" w:color="auto"/>
                    <w:right w:val="none" w:sz="0" w:space="0" w:color="auto"/>
                  </w:divBdr>
                  <w:divsChild>
                    <w:div w:id="730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21616">
      <w:bodyDiv w:val="1"/>
      <w:marLeft w:val="0"/>
      <w:marRight w:val="0"/>
      <w:marTop w:val="0"/>
      <w:marBottom w:val="0"/>
      <w:divBdr>
        <w:top w:val="none" w:sz="0" w:space="0" w:color="auto"/>
        <w:left w:val="none" w:sz="0" w:space="0" w:color="auto"/>
        <w:bottom w:val="none" w:sz="0" w:space="0" w:color="auto"/>
        <w:right w:val="none" w:sz="0" w:space="0" w:color="auto"/>
      </w:divBdr>
    </w:div>
    <w:div w:id="1556162079">
      <w:bodyDiv w:val="1"/>
      <w:marLeft w:val="0"/>
      <w:marRight w:val="0"/>
      <w:marTop w:val="0"/>
      <w:marBottom w:val="0"/>
      <w:divBdr>
        <w:top w:val="none" w:sz="0" w:space="0" w:color="auto"/>
        <w:left w:val="none" w:sz="0" w:space="0" w:color="auto"/>
        <w:bottom w:val="none" w:sz="0" w:space="0" w:color="auto"/>
        <w:right w:val="none" w:sz="0" w:space="0" w:color="auto"/>
      </w:divBdr>
      <w:divsChild>
        <w:div w:id="166212224">
          <w:marLeft w:val="0"/>
          <w:marRight w:val="0"/>
          <w:marTop w:val="0"/>
          <w:marBottom w:val="0"/>
          <w:divBdr>
            <w:top w:val="none" w:sz="0" w:space="0" w:color="auto"/>
            <w:left w:val="none" w:sz="0" w:space="0" w:color="auto"/>
            <w:bottom w:val="none" w:sz="0" w:space="0" w:color="auto"/>
            <w:right w:val="none" w:sz="0" w:space="0" w:color="auto"/>
          </w:divBdr>
          <w:divsChild>
            <w:div w:id="77024932">
              <w:marLeft w:val="0"/>
              <w:marRight w:val="0"/>
              <w:marTop w:val="0"/>
              <w:marBottom w:val="0"/>
              <w:divBdr>
                <w:top w:val="none" w:sz="0" w:space="0" w:color="auto"/>
                <w:left w:val="none" w:sz="0" w:space="0" w:color="auto"/>
                <w:bottom w:val="none" w:sz="0" w:space="0" w:color="auto"/>
                <w:right w:val="none" w:sz="0" w:space="0" w:color="auto"/>
              </w:divBdr>
              <w:divsChild>
                <w:div w:id="18464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3698">
      <w:bodyDiv w:val="1"/>
      <w:marLeft w:val="0"/>
      <w:marRight w:val="0"/>
      <w:marTop w:val="0"/>
      <w:marBottom w:val="0"/>
      <w:divBdr>
        <w:top w:val="none" w:sz="0" w:space="0" w:color="auto"/>
        <w:left w:val="none" w:sz="0" w:space="0" w:color="auto"/>
        <w:bottom w:val="none" w:sz="0" w:space="0" w:color="auto"/>
        <w:right w:val="none" w:sz="0" w:space="0" w:color="auto"/>
      </w:divBdr>
      <w:divsChild>
        <w:div w:id="689642193">
          <w:marLeft w:val="0"/>
          <w:marRight w:val="0"/>
          <w:marTop w:val="0"/>
          <w:marBottom w:val="0"/>
          <w:divBdr>
            <w:top w:val="none" w:sz="0" w:space="0" w:color="auto"/>
            <w:left w:val="none" w:sz="0" w:space="0" w:color="auto"/>
            <w:bottom w:val="none" w:sz="0" w:space="0" w:color="auto"/>
            <w:right w:val="none" w:sz="0" w:space="0" w:color="auto"/>
          </w:divBdr>
          <w:divsChild>
            <w:div w:id="1501506394">
              <w:marLeft w:val="0"/>
              <w:marRight w:val="0"/>
              <w:marTop w:val="0"/>
              <w:marBottom w:val="0"/>
              <w:divBdr>
                <w:top w:val="none" w:sz="0" w:space="0" w:color="auto"/>
                <w:left w:val="none" w:sz="0" w:space="0" w:color="auto"/>
                <w:bottom w:val="none" w:sz="0" w:space="0" w:color="auto"/>
                <w:right w:val="none" w:sz="0" w:space="0" w:color="auto"/>
              </w:divBdr>
              <w:divsChild>
                <w:div w:id="956643064">
                  <w:marLeft w:val="0"/>
                  <w:marRight w:val="0"/>
                  <w:marTop w:val="0"/>
                  <w:marBottom w:val="0"/>
                  <w:divBdr>
                    <w:top w:val="none" w:sz="0" w:space="0" w:color="auto"/>
                    <w:left w:val="none" w:sz="0" w:space="0" w:color="auto"/>
                    <w:bottom w:val="none" w:sz="0" w:space="0" w:color="auto"/>
                    <w:right w:val="none" w:sz="0" w:space="0" w:color="auto"/>
                  </w:divBdr>
                  <w:divsChild>
                    <w:div w:id="1321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20834">
      <w:bodyDiv w:val="1"/>
      <w:marLeft w:val="0"/>
      <w:marRight w:val="0"/>
      <w:marTop w:val="0"/>
      <w:marBottom w:val="0"/>
      <w:divBdr>
        <w:top w:val="none" w:sz="0" w:space="0" w:color="auto"/>
        <w:left w:val="none" w:sz="0" w:space="0" w:color="auto"/>
        <w:bottom w:val="none" w:sz="0" w:space="0" w:color="auto"/>
        <w:right w:val="none" w:sz="0" w:space="0" w:color="auto"/>
      </w:divBdr>
      <w:divsChild>
        <w:div w:id="958417424">
          <w:marLeft w:val="0"/>
          <w:marRight w:val="0"/>
          <w:marTop w:val="0"/>
          <w:marBottom w:val="0"/>
          <w:divBdr>
            <w:top w:val="none" w:sz="0" w:space="0" w:color="auto"/>
            <w:left w:val="none" w:sz="0" w:space="0" w:color="auto"/>
            <w:bottom w:val="none" w:sz="0" w:space="0" w:color="auto"/>
            <w:right w:val="none" w:sz="0" w:space="0" w:color="auto"/>
          </w:divBdr>
          <w:divsChild>
            <w:div w:id="1434013406">
              <w:marLeft w:val="0"/>
              <w:marRight w:val="0"/>
              <w:marTop w:val="0"/>
              <w:marBottom w:val="0"/>
              <w:divBdr>
                <w:top w:val="none" w:sz="0" w:space="0" w:color="auto"/>
                <w:left w:val="none" w:sz="0" w:space="0" w:color="auto"/>
                <w:bottom w:val="none" w:sz="0" w:space="0" w:color="auto"/>
                <w:right w:val="none" w:sz="0" w:space="0" w:color="auto"/>
              </w:divBdr>
              <w:divsChild>
                <w:div w:id="1355158905">
                  <w:marLeft w:val="0"/>
                  <w:marRight w:val="0"/>
                  <w:marTop w:val="0"/>
                  <w:marBottom w:val="0"/>
                  <w:divBdr>
                    <w:top w:val="none" w:sz="0" w:space="0" w:color="auto"/>
                    <w:left w:val="none" w:sz="0" w:space="0" w:color="auto"/>
                    <w:bottom w:val="none" w:sz="0" w:space="0" w:color="auto"/>
                    <w:right w:val="none" w:sz="0" w:space="0" w:color="auto"/>
                  </w:divBdr>
                  <w:divsChild>
                    <w:div w:id="4279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9638">
      <w:bodyDiv w:val="1"/>
      <w:marLeft w:val="0"/>
      <w:marRight w:val="0"/>
      <w:marTop w:val="0"/>
      <w:marBottom w:val="0"/>
      <w:divBdr>
        <w:top w:val="none" w:sz="0" w:space="0" w:color="auto"/>
        <w:left w:val="none" w:sz="0" w:space="0" w:color="auto"/>
        <w:bottom w:val="none" w:sz="0" w:space="0" w:color="auto"/>
        <w:right w:val="none" w:sz="0" w:space="0" w:color="auto"/>
      </w:divBdr>
    </w:div>
    <w:div w:id="1630820769">
      <w:bodyDiv w:val="1"/>
      <w:marLeft w:val="0"/>
      <w:marRight w:val="0"/>
      <w:marTop w:val="0"/>
      <w:marBottom w:val="0"/>
      <w:divBdr>
        <w:top w:val="none" w:sz="0" w:space="0" w:color="auto"/>
        <w:left w:val="none" w:sz="0" w:space="0" w:color="auto"/>
        <w:bottom w:val="none" w:sz="0" w:space="0" w:color="auto"/>
        <w:right w:val="none" w:sz="0" w:space="0" w:color="auto"/>
      </w:divBdr>
      <w:divsChild>
        <w:div w:id="160967936">
          <w:marLeft w:val="0"/>
          <w:marRight w:val="0"/>
          <w:marTop w:val="0"/>
          <w:marBottom w:val="0"/>
          <w:divBdr>
            <w:top w:val="none" w:sz="0" w:space="0" w:color="auto"/>
            <w:left w:val="none" w:sz="0" w:space="0" w:color="auto"/>
            <w:bottom w:val="none" w:sz="0" w:space="0" w:color="auto"/>
            <w:right w:val="none" w:sz="0" w:space="0" w:color="auto"/>
          </w:divBdr>
          <w:divsChild>
            <w:div w:id="344092773">
              <w:marLeft w:val="0"/>
              <w:marRight w:val="0"/>
              <w:marTop w:val="0"/>
              <w:marBottom w:val="0"/>
              <w:divBdr>
                <w:top w:val="none" w:sz="0" w:space="0" w:color="auto"/>
                <w:left w:val="none" w:sz="0" w:space="0" w:color="auto"/>
                <w:bottom w:val="none" w:sz="0" w:space="0" w:color="auto"/>
                <w:right w:val="none" w:sz="0" w:space="0" w:color="auto"/>
              </w:divBdr>
              <w:divsChild>
                <w:div w:id="2030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1445">
      <w:bodyDiv w:val="1"/>
      <w:marLeft w:val="0"/>
      <w:marRight w:val="0"/>
      <w:marTop w:val="0"/>
      <w:marBottom w:val="0"/>
      <w:divBdr>
        <w:top w:val="none" w:sz="0" w:space="0" w:color="auto"/>
        <w:left w:val="none" w:sz="0" w:space="0" w:color="auto"/>
        <w:bottom w:val="none" w:sz="0" w:space="0" w:color="auto"/>
        <w:right w:val="none" w:sz="0" w:space="0" w:color="auto"/>
      </w:divBdr>
      <w:divsChild>
        <w:div w:id="1074935284">
          <w:marLeft w:val="0"/>
          <w:marRight w:val="0"/>
          <w:marTop w:val="0"/>
          <w:marBottom w:val="0"/>
          <w:divBdr>
            <w:top w:val="none" w:sz="0" w:space="0" w:color="auto"/>
            <w:left w:val="none" w:sz="0" w:space="0" w:color="auto"/>
            <w:bottom w:val="none" w:sz="0" w:space="0" w:color="auto"/>
            <w:right w:val="none" w:sz="0" w:space="0" w:color="auto"/>
          </w:divBdr>
          <w:divsChild>
            <w:div w:id="1545143975">
              <w:marLeft w:val="0"/>
              <w:marRight w:val="0"/>
              <w:marTop w:val="0"/>
              <w:marBottom w:val="0"/>
              <w:divBdr>
                <w:top w:val="none" w:sz="0" w:space="0" w:color="auto"/>
                <w:left w:val="none" w:sz="0" w:space="0" w:color="auto"/>
                <w:bottom w:val="none" w:sz="0" w:space="0" w:color="auto"/>
                <w:right w:val="none" w:sz="0" w:space="0" w:color="auto"/>
              </w:divBdr>
              <w:divsChild>
                <w:div w:id="748573224">
                  <w:marLeft w:val="0"/>
                  <w:marRight w:val="0"/>
                  <w:marTop w:val="0"/>
                  <w:marBottom w:val="0"/>
                  <w:divBdr>
                    <w:top w:val="none" w:sz="0" w:space="0" w:color="auto"/>
                    <w:left w:val="none" w:sz="0" w:space="0" w:color="auto"/>
                    <w:bottom w:val="none" w:sz="0" w:space="0" w:color="auto"/>
                    <w:right w:val="none" w:sz="0" w:space="0" w:color="auto"/>
                  </w:divBdr>
                  <w:divsChild>
                    <w:div w:id="3299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6277">
      <w:bodyDiv w:val="1"/>
      <w:marLeft w:val="0"/>
      <w:marRight w:val="0"/>
      <w:marTop w:val="0"/>
      <w:marBottom w:val="0"/>
      <w:divBdr>
        <w:top w:val="none" w:sz="0" w:space="0" w:color="auto"/>
        <w:left w:val="none" w:sz="0" w:space="0" w:color="auto"/>
        <w:bottom w:val="none" w:sz="0" w:space="0" w:color="auto"/>
        <w:right w:val="none" w:sz="0" w:space="0" w:color="auto"/>
      </w:divBdr>
      <w:divsChild>
        <w:div w:id="1049767935">
          <w:marLeft w:val="0"/>
          <w:marRight w:val="0"/>
          <w:marTop w:val="0"/>
          <w:marBottom w:val="0"/>
          <w:divBdr>
            <w:top w:val="none" w:sz="0" w:space="0" w:color="auto"/>
            <w:left w:val="none" w:sz="0" w:space="0" w:color="auto"/>
            <w:bottom w:val="none" w:sz="0" w:space="0" w:color="auto"/>
            <w:right w:val="none" w:sz="0" w:space="0" w:color="auto"/>
          </w:divBdr>
          <w:divsChild>
            <w:div w:id="1044914670">
              <w:marLeft w:val="0"/>
              <w:marRight w:val="0"/>
              <w:marTop w:val="0"/>
              <w:marBottom w:val="0"/>
              <w:divBdr>
                <w:top w:val="none" w:sz="0" w:space="0" w:color="auto"/>
                <w:left w:val="none" w:sz="0" w:space="0" w:color="auto"/>
                <w:bottom w:val="none" w:sz="0" w:space="0" w:color="auto"/>
                <w:right w:val="none" w:sz="0" w:space="0" w:color="auto"/>
              </w:divBdr>
              <w:divsChild>
                <w:div w:id="1030645156">
                  <w:marLeft w:val="0"/>
                  <w:marRight w:val="0"/>
                  <w:marTop w:val="0"/>
                  <w:marBottom w:val="0"/>
                  <w:divBdr>
                    <w:top w:val="none" w:sz="0" w:space="0" w:color="auto"/>
                    <w:left w:val="none" w:sz="0" w:space="0" w:color="auto"/>
                    <w:bottom w:val="none" w:sz="0" w:space="0" w:color="auto"/>
                    <w:right w:val="none" w:sz="0" w:space="0" w:color="auto"/>
                  </w:divBdr>
                </w:div>
                <w:div w:id="19184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3247">
      <w:bodyDiv w:val="1"/>
      <w:marLeft w:val="0"/>
      <w:marRight w:val="0"/>
      <w:marTop w:val="0"/>
      <w:marBottom w:val="0"/>
      <w:divBdr>
        <w:top w:val="none" w:sz="0" w:space="0" w:color="auto"/>
        <w:left w:val="none" w:sz="0" w:space="0" w:color="auto"/>
        <w:bottom w:val="none" w:sz="0" w:space="0" w:color="auto"/>
        <w:right w:val="none" w:sz="0" w:space="0" w:color="auto"/>
      </w:divBdr>
    </w:div>
    <w:div w:id="1823808457">
      <w:bodyDiv w:val="1"/>
      <w:marLeft w:val="0"/>
      <w:marRight w:val="0"/>
      <w:marTop w:val="0"/>
      <w:marBottom w:val="0"/>
      <w:divBdr>
        <w:top w:val="none" w:sz="0" w:space="0" w:color="auto"/>
        <w:left w:val="none" w:sz="0" w:space="0" w:color="auto"/>
        <w:bottom w:val="none" w:sz="0" w:space="0" w:color="auto"/>
        <w:right w:val="none" w:sz="0" w:space="0" w:color="auto"/>
      </w:divBdr>
    </w:div>
    <w:div w:id="1923029092">
      <w:bodyDiv w:val="1"/>
      <w:marLeft w:val="0"/>
      <w:marRight w:val="0"/>
      <w:marTop w:val="0"/>
      <w:marBottom w:val="0"/>
      <w:divBdr>
        <w:top w:val="none" w:sz="0" w:space="0" w:color="auto"/>
        <w:left w:val="none" w:sz="0" w:space="0" w:color="auto"/>
        <w:bottom w:val="none" w:sz="0" w:space="0" w:color="auto"/>
        <w:right w:val="none" w:sz="0" w:space="0" w:color="auto"/>
      </w:divBdr>
      <w:divsChild>
        <w:div w:id="477384175">
          <w:marLeft w:val="0"/>
          <w:marRight w:val="0"/>
          <w:marTop w:val="0"/>
          <w:marBottom w:val="0"/>
          <w:divBdr>
            <w:top w:val="none" w:sz="0" w:space="0" w:color="auto"/>
            <w:left w:val="none" w:sz="0" w:space="0" w:color="auto"/>
            <w:bottom w:val="none" w:sz="0" w:space="0" w:color="auto"/>
            <w:right w:val="none" w:sz="0" w:space="0" w:color="auto"/>
          </w:divBdr>
          <w:divsChild>
            <w:div w:id="1660572198">
              <w:marLeft w:val="0"/>
              <w:marRight w:val="0"/>
              <w:marTop w:val="0"/>
              <w:marBottom w:val="0"/>
              <w:divBdr>
                <w:top w:val="none" w:sz="0" w:space="0" w:color="auto"/>
                <w:left w:val="none" w:sz="0" w:space="0" w:color="auto"/>
                <w:bottom w:val="none" w:sz="0" w:space="0" w:color="auto"/>
                <w:right w:val="none" w:sz="0" w:space="0" w:color="auto"/>
              </w:divBdr>
              <w:divsChild>
                <w:div w:id="21086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2450">
      <w:bodyDiv w:val="1"/>
      <w:marLeft w:val="0"/>
      <w:marRight w:val="0"/>
      <w:marTop w:val="0"/>
      <w:marBottom w:val="0"/>
      <w:divBdr>
        <w:top w:val="none" w:sz="0" w:space="0" w:color="auto"/>
        <w:left w:val="none" w:sz="0" w:space="0" w:color="auto"/>
        <w:bottom w:val="none" w:sz="0" w:space="0" w:color="auto"/>
        <w:right w:val="none" w:sz="0" w:space="0" w:color="auto"/>
      </w:divBdr>
    </w:div>
    <w:div w:id="1979606964">
      <w:bodyDiv w:val="1"/>
      <w:marLeft w:val="0"/>
      <w:marRight w:val="0"/>
      <w:marTop w:val="0"/>
      <w:marBottom w:val="0"/>
      <w:divBdr>
        <w:top w:val="none" w:sz="0" w:space="0" w:color="auto"/>
        <w:left w:val="none" w:sz="0" w:space="0" w:color="auto"/>
        <w:bottom w:val="none" w:sz="0" w:space="0" w:color="auto"/>
        <w:right w:val="none" w:sz="0" w:space="0" w:color="auto"/>
      </w:divBdr>
    </w:div>
    <w:div w:id="2015305856">
      <w:bodyDiv w:val="1"/>
      <w:marLeft w:val="0"/>
      <w:marRight w:val="0"/>
      <w:marTop w:val="0"/>
      <w:marBottom w:val="0"/>
      <w:divBdr>
        <w:top w:val="none" w:sz="0" w:space="0" w:color="auto"/>
        <w:left w:val="none" w:sz="0" w:space="0" w:color="auto"/>
        <w:bottom w:val="none" w:sz="0" w:space="0" w:color="auto"/>
        <w:right w:val="none" w:sz="0" w:space="0" w:color="auto"/>
      </w:divBdr>
    </w:div>
    <w:div w:id="2092697925">
      <w:bodyDiv w:val="1"/>
      <w:marLeft w:val="0"/>
      <w:marRight w:val="0"/>
      <w:marTop w:val="0"/>
      <w:marBottom w:val="0"/>
      <w:divBdr>
        <w:top w:val="none" w:sz="0" w:space="0" w:color="auto"/>
        <w:left w:val="none" w:sz="0" w:space="0" w:color="auto"/>
        <w:bottom w:val="none" w:sz="0" w:space="0" w:color="auto"/>
        <w:right w:val="none" w:sz="0" w:space="0" w:color="auto"/>
      </w:divBdr>
      <w:divsChild>
        <w:div w:id="1661733221">
          <w:marLeft w:val="0"/>
          <w:marRight w:val="0"/>
          <w:marTop w:val="0"/>
          <w:marBottom w:val="0"/>
          <w:divBdr>
            <w:top w:val="none" w:sz="0" w:space="0" w:color="auto"/>
            <w:left w:val="none" w:sz="0" w:space="0" w:color="auto"/>
            <w:bottom w:val="none" w:sz="0" w:space="0" w:color="auto"/>
            <w:right w:val="none" w:sz="0" w:space="0" w:color="auto"/>
          </w:divBdr>
          <w:divsChild>
            <w:div w:id="1352342202">
              <w:marLeft w:val="0"/>
              <w:marRight w:val="0"/>
              <w:marTop w:val="0"/>
              <w:marBottom w:val="0"/>
              <w:divBdr>
                <w:top w:val="none" w:sz="0" w:space="0" w:color="auto"/>
                <w:left w:val="none" w:sz="0" w:space="0" w:color="auto"/>
                <w:bottom w:val="none" w:sz="0" w:space="0" w:color="auto"/>
                <w:right w:val="none" w:sz="0" w:space="0" w:color="auto"/>
              </w:divBdr>
              <w:divsChild>
                <w:div w:id="467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7232">
      <w:bodyDiv w:val="1"/>
      <w:marLeft w:val="0"/>
      <w:marRight w:val="0"/>
      <w:marTop w:val="0"/>
      <w:marBottom w:val="0"/>
      <w:divBdr>
        <w:top w:val="none" w:sz="0" w:space="0" w:color="auto"/>
        <w:left w:val="none" w:sz="0" w:space="0" w:color="auto"/>
        <w:bottom w:val="none" w:sz="0" w:space="0" w:color="auto"/>
        <w:right w:val="none" w:sz="0" w:space="0" w:color="auto"/>
      </w:divBdr>
    </w:div>
    <w:div w:id="2101640568">
      <w:bodyDiv w:val="1"/>
      <w:marLeft w:val="0"/>
      <w:marRight w:val="0"/>
      <w:marTop w:val="0"/>
      <w:marBottom w:val="0"/>
      <w:divBdr>
        <w:top w:val="none" w:sz="0" w:space="0" w:color="auto"/>
        <w:left w:val="none" w:sz="0" w:space="0" w:color="auto"/>
        <w:bottom w:val="none" w:sz="0" w:space="0" w:color="auto"/>
        <w:right w:val="none" w:sz="0" w:space="0" w:color="auto"/>
      </w:divBdr>
    </w:div>
    <w:div w:id="2125609333">
      <w:bodyDiv w:val="1"/>
      <w:marLeft w:val="0"/>
      <w:marRight w:val="0"/>
      <w:marTop w:val="0"/>
      <w:marBottom w:val="0"/>
      <w:divBdr>
        <w:top w:val="none" w:sz="0" w:space="0" w:color="auto"/>
        <w:left w:val="none" w:sz="0" w:space="0" w:color="auto"/>
        <w:bottom w:val="none" w:sz="0" w:space="0" w:color="auto"/>
        <w:right w:val="none" w:sz="0" w:space="0" w:color="auto"/>
      </w:divBdr>
    </w:div>
    <w:div w:id="2127849297">
      <w:bodyDiv w:val="1"/>
      <w:marLeft w:val="0"/>
      <w:marRight w:val="0"/>
      <w:marTop w:val="0"/>
      <w:marBottom w:val="0"/>
      <w:divBdr>
        <w:top w:val="none" w:sz="0" w:space="0" w:color="auto"/>
        <w:left w:val="none" w:sz="0" w:space="0" w:color="auto"/>
        <w:bottom w:val="none" w:sz="0" w:space="0" w:color="auto"/>
        <w:right w:val="none" w:sz="0" w:space="0" w:color="auto"/>
      </w:divBdr>
    </w:div>
    <w:div w:id="2135052612">
      <w:bodyDiv w:val="1"/>
      <w:marLeft w:val="0"/>
      <w:marRight w:val="0"/>
      <w:marTop w:val="0"/>
      <w:marBottom w:val="0"/>
      <w:divBdr>
        <w:top w:val="none" w:sz="0" w:space="0" w:color="auto"/>
        <w:left w:val="none" w:sz="0" w:space="0" w:color="auto"/>
        <w:bottom w:val="none" w:sz="0" w:space="0" w:color="auto"/>
        <w:right w:val="none" w:sz="0" w:space="0" w:color="auto"/>
      </w:divBdr>
      <w:divsChild>
        <w:div w:id="212930588">
          <w:marLeft w:val="0"/>
          <w:marRight w:val="0"/>
          <w:marTop w:val="0"/>
          <w:marBottom w:val="0"/>
          <w:divBdr>
            <w:top w:val="none" w:sz="0" w:space="0" w:color="auto"/>
            <w:left w:val="none" w:sz="0" w:space="0" w:color="auto"/>
            <w:bottom w:val="none" w:sz="0" w:space="0" w:color="auto"/>
            <w:right w:val="none" w:sz="0" w:space="0" w:color="auto"/>
          </w:divBdr>
          <w:divsChild>
            <w:div w:id="1389919775">
              <w:marLeft w:val="0"/>
              <w:marRight w:val="0"/>
              <w:marTop w:val="0"/>
              <w:marBottom w:val="0"/>
              <w:divBdr>
                <w:top w:val="none" w:sz="0" w:space="0" w:color="auto"/>
                <w:left w:val="none" w:sz="0" w:space="0" w:color="auto"/>
                <w:bottom w:val="none" w:sz="0" w:space="0" w:color="auto"/>
                <w:right w:val="none" w:sz="0" w:space="0" w:color="auto"/>
              </w:divBdr>
              <w:divsChild>
                <w:div w:id="1689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7772">
      <w:bodyDiv w:val="1"/>
      <w:marLeft w:val="0"/>
      <w:marRight w:val="0"/>
      <w:marTop w:val="0"/>
      <w:marBottom w:val="0"/>
      <w:divBdr>
        <w:top w:val="none" w:sz="0" w:space="0" w:color="auto"/>
        <w:left w:val="none" w:sz="0" w:space="0" w:color="auto"/>
        <w:bottom w:val="none" w:sz="0" w:space="0" w:color="auto"/>
        <w:right w:val="none" w:sz="0" w:space="0" w:color="auto"/>
      </w:divBdr>
      <w:divsChild>
        <w:div w:id="1531337334">
          <w:marLeft w:val="0"/>
          <w:marRight w:val="0"/>
          <w:marTop w:val="0"/>
          <w:marBottom w:val="0"/>
          <w:divBdr>
            <w:top w:val="none" w:sz="0" w:space="0" w:color="auto"/>
            <w:left w:val="none" w:sz="0" w:space="0" w:color="auto"/>
            <w:bottom w:val="none" w:sz="0" w:space="0" w:color="auto"/>
            <w:right w:val="none" w:sz="0" w:space="0" w:color="auto"/>
          </w:divBdr>
          <w:divsChild>
            <w:div w:id="1321344148">
              <w:marLeft w:val="0"/>
              <w:marRight w:val="0"/>
              <w:marTop w:val="0"/>
              <w:marBottom w:val="0"/>
              <w:divBdr>
                <w:top w:val="none" w:sz="0" w:space="0" w:color="auto"/>
                <w:left w:val="none" w:sz="0" w:space="0" w:color="auto"/>
                <w:bottom w:val="none" w:sz="0" w:space="0" w:color="auto"/>
                <w:right w:val="none" w:sz="0" w:space="0" w:color="auto"/>
              </w:divBdr>
              <w:divsChild>
                <w:div w:id="1034041494">
                  <w:marLeft w:val="0"/>
                  <w:marRight w:val="0"/>
                  <w:marTop w:val="0"/>
                  <w:marBottom w:val="0"/>
                  <w:divBdr>
                    <w:top w:val="none" w:sz="0" w:space="0" w:color="auto"/>
                    <w:left w:val="none" w:sz="0" w:space="0" w:color="auto"/>
                    <w:bottom w:val="none" w:sz="0" w:space="0" w:color="auto"/>
                    <w:right w:val="none" w:sz="0" w:space="0" w:color="auto"/>
                  </w:divBdr>
                </w:div>
                <w:div w:id="15225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786/technical-guide-for-determining-income-and-allowances-for-the-home-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hud.gov/hudportal/documents/huddoc?id=43503c5HSGH.pdf" TargetMode="External"/><Relationship Id="rId5" Type="http://schemas.openxmlformats.org/officeDocument/2006/relationships/webSettings" Target="webSettings.xml"/><Relationship Id="rId10" Type="http://schemas.openxmlformats.org/officeDocument/2006/relationships/hyperlink" Target="http://portal.hud.gov/hudportal/HUD?src=/program_offices/administration/hudclips/handbooks/hsgh/435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8BDB-A944-4457-BE81-90112271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16676</Words>
  <Characters>95056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Household Annual Income Guide</dc:title>
  <dc:creator>DSHS HOPWA Program</dc:creator>
  <cp:lastModifiedBy>Warr,Dan (DSHS)</cp:lastModifiedBy>
  <cp:revision>2</cp:revision>
  <dcterms:created xsi:type="dcterms:W3CDTF">2023-07-24T17:25:00Z</dcterms:created>
  <dcterms:modified xsi:type="dcterms:W3CDTF">2023-07-24T17:25:00Z</dcterms:modified>
</cp:coreProperties>
</file>