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16A6C" w14:textId="77777777" w:rsidR="00DD7BD7" w:rsidRPr="00DD7BD7" w:rsidRDefault="00CF55E4"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165C738C" w14:textId="77777777" w:rsidR="00DD7BD7" w:rsidRPr="00DD7BD7" w:rsidRDefault="00CF55E4" w:rsidP="00DD7BD7">
      <w:pPr>
        <w:tabs>
          <w:tab w:val="left" w:pos="360"/>
          <w:tab w:val="left" w:pos="720"/>
        </w:tabs>
        <w:autoSpaceDE w:val="0"/>
        <w:autoSpaceDN w:val="0"/>
        <w:adjustRightInd w:val="0"/>
        <w:jc w:val="center"/>
        <w:rPr>
          <w:color w:val="auto"/>
        </w:rPr>
      </w:pPr>
      <w:r>
        <w:rPr>
          <w:color w:val="auto"/>
        </w:rPr>
        <w:t>April 13</w:t>
      </w:r>
      <w:r w:rsidR="00A44958" w:rsidRPr="00DD7BD7">
        <w:rPr>
          <w:color w:val="auto"/>
        </w:rPr>
        <w:t>, 202</w:t>
      </w:r>
      <w:r w:rsidR="00A44958">
        <w:rPr>
          <w:color w:val="auto"/>
        </w:rPr>
        <w:t>2</w:t>
      </w:r>
    </w:p>
    <w:p w14:paraId="73C9922E" w14:textId="77777777" w:rsidR="00DD7BD7" w:rsidRPr="00DD7BD7" w:rsidRDefault="00CF55E4"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16F9E420"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0BB16B62" w14:textId="77777777" w:rsidR="00A63C8C" w:rsidRPr="00A63C8C" w:rsidRDefault="00CF55E4"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30713438" w14:textId="77777777" w:rsidR="000A2351" w:rsidRPr="008F4CBA" w:rsidRDefault="00CF55E4"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Stephen Williams, MEd, MPA - Houston Health Department – Chair </w:t>
      </w:r>
    </w:p>
    <w:p w14:paraId="01ED02DE" w14:textId="77777777" w:rsidR="000A2351" w:rsidRPr="008F4CBA" w:rsidRDefault="00CF55E4"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Phil</w:t>
      </w:r>
      <w:r w:rsidR="00695419">
        <w:rPr>
          <w:rFonts w:asciiTheme="minorHAnsi" w:hAnsiTheme="minorHAnsi"/>
          <w:color w:val="auto"/>
        </w:rPr>
        <w:t>lip</w:t>
      </w:r>
      <w:r w:rsidRPr="008F4CBA">
        <w:rPr>
          <w:rFonts w:asciiTheme="minorHAnsi" w:hAnsiTheme="minorHAnsi"/>
          <w:color w:val="auto"/>
        </w:rPr>
        <w:t xml:space="preserve"> Huang, MD, MPH – Dallas County Health and Human Services – Vice Chair</w:t>
      </w:r>
    </w:p>
    <w:p w14:paraId="7C93ACCD" w14:textId="77777777" w:rsidR="000A2351" w:rsidRPr="008F4CBA" w:rsidRDefault="00CF55E4" w:rsidP="000A2351">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4859307B" w14:textId="77777777" w:rsidR="000A2351" w:rsidRPr="008F4CBA" w:rsidRDefault="00CF55E4" w:rsidP="000A2351">
      <w:pPr>
        <w:tabs>
          <w:tab w:val="right" w:leader="dot" w:pos="10224"/>
        </w:tabs>
        <w:autoSpaceDE w:val="0"/>
        <w:autoSpaceDN w:val="0"/>
        <w:adjustRightInd w:val="0"/>
        <w:rPr>
          <w:color w:val="auto"/>
          <w:u w:val="single"/>
        </w:rPr>
      </w:pPr>
      <w:r w:rsidRPr="008F4CBA">
        <w:rPr>
          <w:color w:val="auto"/>
        </w:rPr>
        <w:t>Jennifer Griffith, DrPH, MPH – Texas A&amp;M University</w:t>
      </w:r>
    </w:p>
    <w:p w14:paraId="20A5C0C4" w14:textId="77777777" w:rsidR="000A2351" w:rsidRPr="008F4CBA" w:rsidRDefault="00CF55E4"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Julie St. John, DrPH – Texas Tech University </w:t>
      </w:r>
    </w:p>
    <w:p w14:paraId="11E0F021" w14:textId="77777777" w:rsidR="000A2351" w:rsidRPr="008F4CBA" w:rsidRDefault="00CF55E4" w:rsidP="000A2351">
      <w:pPr>
        <w:tabs>
          <w:tab w:val="left" w:pos="360"/>
          <w:tab w:val="left" w:pos="720"/>
          <w:tab w:val="right" w:leader="dot" w:pos="10224"/>
        </w:tabs>
        <w:autoSpaceDE w:val="0"/>
        <w:autoSpaceDN w:val="0"/>
        <w:adjustRightInd w:val="0"/>
        <w:rPr>
          <w:color w:val="auto"/>
        </w:rPr>
      </w:pPr>
      <w:r w:rsidRPr="008F4CBA">
        <w:rPr>
          <w:color w:val="auto"/>
        </w:rPr>
        <w:t>Lisa Dick, Brownwood-Brown County Health Department</w:t>
      </w:r>
    </w:p>
    <w:p w14:paraId="7D68DC0E" w14:textId="77777777" w:rsidR="000A2351" w:rsidRDefault="00CF55E4"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Lou Kreidler, RN, BSN - Wichita Falls – Wichita County Public Health District</w:t>
      </w:r>
    </w:p>
    <w:p w14:paraId="3ACEFC86" w14:textId="77777777" w:rsidR="00413DF0" w:rsidRDefault="00CF55E4"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Sharon Melville, MD, MPH – DSHS, Public Health Region 7</w:t>
      </w:r>
    </w:p>
    <w:p w14:paraId="31BA68D6"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5754B082" w14:textId="77777777" w:rsidR="00A63C8C" w:rsidRDefault="00CF55E4"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AA3E97" w14:paraId="26196037" w14:textId="77777777" w:rsidTr="00AA3E97">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704521A"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Ann Jacobo</w:t>
            </w:r>
          </w:p>
        </w:tc>
        <w:tc>
          <w:tcPr>
            <w:tcW w:w="3117" w:type="dxa"/>
            <w:vAlign w:val="bottom"/>
          </w:tcPr>
          <w:p w14:paraId="2BCE9859" w14:textId="77777777" w:rsidR="00300DB4" w:rsidRPr="00132867" w:rsidRDefault="00CF55E4" w:rsidP="00551E1D">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32867">
              <w:rPr>
                <w:b w:val="0"/>
                <w:bCs/>
                <w:color w:val="auto"/>
                <w:sz w:val="20"/>
                <w:szCs w:val="20"/>
              </w:rPr>
              <w:t>Katherine Layman</w:t>
            </w:r>
          </w:p>
        </w:tc>
        <w:tc>
          <w:tcPr>
            <w:tcW w:w="3117" w:type="dxa"/>
            <w:vAlign w:val="bottom"/>
          </w:tcPr>
          <w:p w14:paraId="2FB74D33" w14:textId="77777777" w:rsidR="00300DB4" w:rsidRPr="00132867" w:rsidRDefault="00CF55E4" w:rsidP="00551E1D">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b w:val="0"/>
                <w:bCs/>
                <w:color w:val="auto"/>
                <w:sz w:val="20"/>
                <w:szCs w:val="20"/>
              </w:rPr>
              <w:t>Rafael Alberti</w:t>
            </w:r>
          </w:p>
        </w:tc>
      </w:tr>
      <w:tr w:rsidR="00AA3E97" w14:paraId="64C19F6B"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68CEAC8" w14:textId="77777777" w:rsidR="00300DB4" w:rsidRPr="00132867" w:rsidRDefault="00CF55E4" w:rsidP="00551E1D">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132867">
              <w:rPr>
                <w:b w:val="0"/>
                <w:bCs/>
                <w:color w:val="auto"/>
                <w:sz w:val="20"/>
                <w:szCs w:val="20"/>
              </w:rPr>
              <w:t>Andrea E Salcedo</w:t>
            </w:r>
          </w:p>
        </w:tc>
        <w:tc>
          <w:tcPr>
            <w:tcW w:w="3117" w:type="dxa"/>
            <w:vAlign w:val="bottom"/>
          </w:tcPr>
          <w:p w14:paraId="5717DB76"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32867">
              <w:rPr>
                <w:color w:val="auto"/>
                <w:sz w:val="20"/>
                <w:szCs w:val="20"/>
              </w:rPr>
              <w:t>Kathryn Kaminsky</w:t>
            </w:r>
          </w:p>
        </w:tc>
        <w:tc>
          <w:tcPr>
            <w:tcW w:w="3117" w:type="dxa"/>
            <w:vAlign w:val="bottom"/>
          </w:tcPr>
          <w:p w14:paraId="494B31C8"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32867">
              <w:rPr>
                <w:color w:val="auto"/>
                <w:sz w:val="20"/>
                <w:szCs w:val="20"/>
              </w:rPr>
              <w:t>Rekha Lashmanan</w:t>
            </w:r>
          </w:p>
        </w:tc>
      </w:tr>
      <w:tr w:rsidR="00AA3E97" w14:paraId="5A52C716"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730DBCEF"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Angel Anco-Barrera</w:t>
            </w:r>
          </w:p>
        </w:tc>
        <w:tc>
          <w:tcPr>
            <w:tcW w:w="3117" w:type="dxa"/>
            <w:vAlign w:val="bottom"/>
          </w:tcPr>
          <w:p w14:paraId="711620B2"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rFonts w:asciiTheme="minorHAnsi" w:hAnsiTheme="minorHAnsi"/>
                <w:color w:val="auto"/>
                <w:sz w:val="20"/>
                <w:szCs w:val="20"/>
              </w:rPr>
              <w:t>Karnes Cliffton</w:t>
            </w:r>
          </w:p>
        </w:tc>
        <w:tc>
          <w:tcPr>
            <w:tcW w:w="3117" w:type="dxa"/>
            <w:vAlign w:val="bottom"/>
          </w:tcPr>
          <w:p w14:paraId="78F140E0"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rFonts w:asciiTheme="minorHAnsi" w:hAnsiTheme="minorHAnsi"/>
                <w:color w:val="auto"/>
                <w:sz w:val="20"/>
                <w:szCs w:val="20"/>
              </w:rPr>
              <w:t>Ricky Garcia</w:t>
            </w:r>
          </w:p>
        </w:tc>
      </w:tr>
      <w:tr w:rsidR="00AA3E97" w14:paraId="701A7D11"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4AC7E9E" w14:textId="77777777" w:rsidR="00300DB4" w:rsidRPr="00132867" w:rsidRDefault="00CF55E4" w:rsidP="00551E1D">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132867">
              <w:rPr>
                <w:b w:val="0"/>
                <w:bCs/>
                <w:color w:val="auto"/>
                <w:sz w:val="20"/>
                <w:szCs w:val="20"/>
              </w:rPr>
              <w:t>Carrie Bradford</w:t>
            </w:r>
          </w:p>
        </w:tc>
        <w:tc>
          <w:tcPr>
            <w:tcW w:w="3117" w:type="dxa"/>
            <w:vAlign w:val="bottom"/>
          </w:tcPr>
          <w:p w14:paraId="58825541"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32867">
              <w:rPr>
                <w:color w:val="auto"/>
                <w:sz w:val="20"/>
                <w:szCs w:val="20"/>
              </w:rPr>
              <w:t>Lacey Camp</w:t>
            </w:r>
          </w:p>
        </w:tc>
        <w:tc>
          <w:tcPr>
            <w:tcW w:w="3117" w:type="dxa"/>
            <w:vAlign w:val="bottom"/>
          </w:tcPr>
          <w:p w14:paraId="1B0D80FF"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32867">
              <w:rPr>
                <w:rFonts w:asciiTheme="minorHAnsi" w:hAnsiTheme="minorHAnsi"/>
                <w:color w:val="auto"/>
                <w:sz w:val="20"/>
                <w:szCs w:val="20"/>
              </w:rPr>
              <w:t>Roberto Beaty</w:t>
            </w:r>
          </w:p>
        </w:tc>
      </w:tr>
      <w:tr w:rsidR="00AA3E97" w14:paraId="4BF1DD9F"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433CEB7D"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rFonts w:asciiTheme="minorHAnsi" w:hAnsiTheme="minorHAnsi"/>
                <w:b w:val="0"/>
                <w:bCs/>
                <w:color w:val="auto"/>
                <w:sz w:val="20"/>
                <w:szCs w:val="20"/>
              </w:rPr>
              <w:t>Christine Riley</w:t>
            </w:r>
          </w:p>
        </w:tc>
        <w:tc>
          <w:tcPr>
            <w:tcW w:w="3117" w:type="dxa"/>
            <w:vAlign w:val="bottom"/>
          </w:tcPr>
          <w:p w14:paraId="1322ED0F"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rFonts w:asciiTheme="minorHAnsi" w:hAnsiTheme="minorHAnsi"/>
                <w:color w:val="auto"/>
                <w:sz w:val="20"/>
                <w:szCs w:val="20"/>
              </w:rPr>
              <w:t>Laura LaFuente</w:t>
            </w:r>
          </w:p>
        </w:tc>
        <w:tc>
          <w:tcPr>
            <w:tcW w:w="3117" w:type="dxa"/>
            <w:vAlign w:val="bottom"/>
          </w:tcPr>
          <w:p w14:paraId="3DED1956"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color w:val="auto"/>
                <w:sz w:val="20"/>
                <w:szCs w:val="20"/>
              </w:rPr>
              <w:t>Rose Dunaway</w:t>
            </w:r>
          </w:p>
        </w:tc>
      </w:tr>
      <w:tr w:rsidR="00AA3E97" w14:paraId="2E28D3D2"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8CFED63"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rFonts w:asciiTheme="minorHAnsi" w:hAnsiTheme="minorHAnsi"/>
                <w:b w:val="0"/>
                <w:bCs/>
                <w:color w:val="auto"/>
                <w:sz w:val="20"/>
                <w:szCs w:val="20"/>
              </w:rPr>
              <w:t>Christine Yanas</w:t>
            </w:r>
          </w:p>
        </w:tc>
        <w:tc>
          <w:tcPr>
            <w:tcW w:w="3117" w:type="dxa"/>
            <w:vAlign w:val="bottom"/>
          </w:tcPr>
          <w:p w14:paraId="7BD2B385"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32867">
              <w:rPr>
                <w:rFonts w:asciiTheme="minorHAnsi" w:hAnsiTheme="minorHAnsi"/>
                <w:color w:val="auto"/>
                <w:sz w:val="20"/>
                <w:szCs w:val="20"/>
              </w:rPr>
              <w:t>Lesley Brannan</w:t>
            </w:r>
          </w:p>
        </w:tc>
        <w:tc>
          <w:tcPr>
            <w:tcW w:w="3117" w:type="dxa"/>
            <w:vAlign w:val="bottom"/>
          </w:tcPr>
          <w:p w14:paraId="5D3DFD3C"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color w:val="auto"/>
                <w:sz w:val="20"/>
                <w:szCs w:val="20"/>
              </w:rPr>
              <w:t>Sarah Hollister</w:t>
            </w:r>
          </w:p>
        </w:tc>
      </w:tr>
      <w:tr w:rsidR="00AA3E97" w14:paraId="03D5671C"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6F52DDC7"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rFonts w:asciiTheme="minorHAnsi" w:hAnsiTheme="minorHAnsi"/>
                <w:b w:val="0"/>
                <w:bCs/>
                <w:color w:val="auto"/>
                <w:sz w:val="20"/>
                <w:szCs w:val="20"/>
              </w:rPr>
              <w:t>Cristina Garcia</w:t>
            </w:r>
          </w:p>
        </w:tc>
        <w:tc>
          <w:tcPr>
            <w:tcW w:w="3117" w:type="dxa"/>
            <w:vAlign w:val="bottom"/>
          </w:tcPr>
          <w:p w14:paraId="591307DD"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color w:val="auto"/>
                <w:sz w:val="20"/>
                <w:szCs w:val="20"/>
              </w:rPr>
              <w:t>Lillian Ringsdorf</w:t>
            </w:r>
          </w:p>
        </w:tc>
        <w:tc>
          <w:tcPr>
            <w:tcW w:w="3117" w:type="dxa"/>
            <w:vAlign w:val="bottom"/>
          </w:tcPr>
          <w:p w14:paraId="4A218AC4"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rFonts w:asciiTheme="minorHAnsi" w:hAnsiTheme="minorHAnsi"/>
                <w:color w:val="auto"/>
                <w:sz w:val="20"/>
                <w:szCs w:val="20"/>
              </w:rPr>
              <w:t>Saroj Rai</w:t>
            </w:r>
          </w:p>
        </w:tc>
      </w:tr>
      <w:tr w:rsidR="00AA3E97" w14:paraId="332C8216"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CE151D9"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rFonts w:asciiTheme="minorHAnsi" w:hAnsiTheme="minorHAnsi"/>
                <w:b w:val="0"/>
                <w:bCs/>
                <w:color w:val="auto"/>
                <w:sz w:val="20"/>
                <w:szCs w:val="20"/>
              </w:rPr>
              <w:t>Colin Crocker</w:t>
            </w:r>
          </w:p>
        </w:tc>
        <w:tc>
          <w:tcPr>
            <w:tcW w:w="3117" w:type="dxa"/>
            <w:vAlign w:val="bottom"/>
          </w:tcPr>
          <w:p w14:paraId="5B0DBFE8"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32867">
              <w:rPr>
                <w:color w:val="auto"/>
                <w:sz w:val="20"/>
                <w:szCs w:val="20"/>
              </w:rPr>
              <w:t>Lindsay Lanagan</w:t>
            </w:r>
          </w:p>
        </w:tc>
        <w:tc>
          <w:tcPr>
            <w:tcW w:w="3117" w:type="dxa"/>
            <w:vAlign w:val="bottom"/>
          </w:tcPr>
          <w:p w14:paraId="39880B76"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color w:val="auto"/>
                <w:sz w:val="20"/>
                <w:szCs w:val="20"/>
              </w:rPr>
              <w:t>Scott Merchant</w:t>
            </w:r>
          </w:p>
        </w:tc>
      </w:tr>
      <w:tr w:rsidR="00AA3E97" w14:paraId="2A49D3CB"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4D876620"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Dana Birnberg</w:t>
            </w:r>
          </w:p>
        </w:tc>
        <w:tc>
          <w:tcPr>
            <w:tcW w:w="3117" w:type="dxa"/>
            <w:vAlign w:val="bottom"/>
          </w:tcPr>
          <w:p w14:paraId="5E65B530"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color w:val="auto"/>
                <w:sz w:val="20"/>
                <w:szCs w:val="20"/>
              </w:rPr>
              <w:t>Lisa Steffek</w:t>
            </w:r>
          </w:p>
        </w:tc>
        <w:tc>
          <w:tcPr>
            <w:tcW w:w="3117" w:type="dxa"/>
            <w:vAlign w:val="bottom"/>
          </w:tcPr>
          <w:p w14:paraId="7EE4CAED"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color w:val="auto"/>
                <w:sz w:val="20"/>
                <w:szCs w:val="20"/>
              </w:rPr>
              <w:t>Scott Milton</w:t>
            </w:r>
          </w:p>
        </w:tc>
      </w:tr>
      <w:tr w:rsidR="00AA3E97" w14:paraId="2548422A"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D4EE996"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rFonts w:asciiTheme="minorHAnsi" w:hAnsiTheme="minorHAnsi"/>
                <w:b w:val="0"/>
                <w:bCs/>
                <w:color w:val="auto"/>
                <w:sz w:val="20"/>
                <w:szCs w:val="20"/>
              </w:rPr>
              <w:t>David Gruber</w:t>
            </w:r>
          </w:p>
        </w:tc>
        <w:tc>
          <w:tcPr>
            <w:tcW w:w="3117" w:type="dxa"/>
            <w:vAlign w:val="bottom"/>
          </w:tcPr>
          <w:p w14:paraId="07640D57"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color w:val="auto"/>
                <w:sz w:val="20"/>
                <w:szCs w:val="20"/>
              </w:rPr>
              <w:t>Lucille Palenapa</w:t>
            </w:r>
          </w:p>
        </w:tc>
        <w:tc>
          <w:tcPr>
            <w:tcW w:w="3117" w:type="dxa"/>
            <w:vAlign w:val="bottom"/>
          </w:tcPr>
          <w:p w14:paraId="2460812C"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color w:val="auto"/>
                <w:sz w:val="20"/>
                <w:szCs w:val="20"/>
              </w:rPr>
              <w:t>Sharonica White</w:t>
            </w:r>
          </w:p>
        </w:tc>
      </w:tr>
      <w:tr w:rsidR="00AA3E97" w14:paraId="53C56099"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601EFC2E"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David Leary</w:t>
            </w:r>
          </w:p>
        </w:tc>
        <w:tc>
          <w:tcPr>
            <w:tcW w:w="3117" w:type="dxa"/>
            <w:vAlign w:val="bottom"/>
          </w:tcPr>
          <w:p w14:paraId="1FBD5006"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color w:val="auto"/>
                <w:sz w:val="20"/>
                <w:szCs w:val="20"/>
              </w:rPr>
              <w:t>Megan Wolfe</w:t>
            </w:r>
          </w:p>
        </w:tc>
        <w:tc>
          <w:tcPr>
            <w:tcW w:w="3117" w:type="dxa"/>
            <w:vAlign w:val="bottom"/>
          </w:tcPr>
          <w:p w14:paraId="3CB3AB74"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rFonts w:asciiTheme="minorHAnsi" w:hAnsiTheme="minorHAnsi"/>
                <w:color w:val="auto"/>
                <w:sz w:val="20"/>
                <w:szCs w:val="20"/>
              </w:rPr>
              <w:t>Shelle Tarbox</w:t>
            </w:r>
          </w:p>
        </w:tc>
      </w:tr>
      <w:tr w:rsidR="00AA3E97" w14:paraId="420DAB4A"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617B728"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Desmar Walkes</w:t>
            </w:r>
          </w:p>
        </w:tc>
        <w:tc>
          <w:tcPr>
            <w:tcW w:w="3117" w:type="dxa"/>
            <w:vAlign w:val="bottom"/>
          </w:tcPr>
          <w:p w14:paraId="66DA50BF"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rFonts w:asciiTheme="minorHAnsi" w:hAnsiTheme="minorHAnsi"/>
                <w:color w:val="auto"/>
                <w:sz w:val="20"/>
                <w:szCs w:val="20"/>
              </w:rPr>
              <w:t>Micheal DeLeon</w:t>
            </w:r>
          </w:p>
        </w:tc>
        <w:tc>
          <w:tcPr>
            <w:tcW w:w="3117" w:type="dxa"/>
            <w:vAlign w:val="bottom"/>
          </w:tcPr>
          <w:p w14:paraId="605899B5"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rFonts w:asciiTheme="minorHAnsi" w:hAnsiTheme="minorHAnsi"/>
                <w:color w:val="auto"/>
                <w:sz w:val="20"/>
                <w:szCs w:val="20"/>
              </w:rPr>
              <w:t>Stephen Pont</w:t>
            </w:r>
          </w:p>
        </w:tc>
      </w:tr>
      <w:tr w:rsidR="00AA3E97" w14:paraId="4B67171E"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21711D5C"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rFonts w:asciiTheme="minorHAnsi" w:hAnsiTheme="minorHAnsi"/>
                <w:b w:val="0"/>
                <w:bCs/>
                <w:color w:val="auto"/>
                <w:sz w:val="20"/>
                <w:szCs w:val="20"/>
              </w:rPr>
              <w:t>Emily Rocha</w:t>
            </w:r>
          </w:p>
        </w:tc>
        <w:tc>
          <w:tcPr>
            <w:tcW w:w="3117" w:type="dxa"/>
            <w:vAlign w:val="bottom"/>
          </w:tcPr>
          <w:p w14:paraId="0B802658"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rFonts w:asciiTheme="minorHAnsi" w:hAnsiTheme="minorHAnsi"/>
                <w:color w:val="auto"/>
                <w:sz w:val="20"/>
                <w:szCs w:val="20"/>
              </w:rPr>
              <w:t>Mohib Nawab</w:t>
            </w:r>
          </w:p>
        </w:tc>
        <w:tc>
          <w:tcPr>
            <w:tcW w:w="3117" w:type="dxa"/>
            <w:vAlign w:val="bottom"/>
          </w:tcPr>
          <w:p w14:paraId="4E4BC23A"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rFonts w:asciiTheme="minorHAnsi" w:hAnsiTheme="minorHAnsi"/>
                <w:color w:val="auto"/>
                <w:sz w:val="20"/>
                <w:szCs w:val="20"/>
              </w:rPr>
              <w:t>Steve Eichner</w:t>
            </w:r>
          </w:p>
        </w:tc>
      </w:tr>
      <w:tr w:rsidR="00AA3E97" w14:paraId="56B57EA9"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CEEB0E4"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Glenna Laughlin</w:t>
            </w:r>
          </w:p>
        </w:tc>
        <w:tc>
          <w:tcPr>
            <w:tcW w:w="3117" w:type="dxa"/>
            <w:vAlign w:val="bottom"/>
          </w:tcPr>
          <w:p w14:paraId="7C04F03E"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color w:val="auto"/>
                <w:sz w:val="20"/>
                <w:szCs w:val="20"/>
              </w:rPr>
              <w:t>Monica Gamez</w:t>
            </w:r>
          </w:p>
        </w:tc>
        <w:tc>
          <w:tcPr>
            <w:tcW w:w="3117" w:type="dxa"/>
            <w:vAlign w:val="bottom"/>
          </w:tcPr>
          <w:p w14:paraId="64817D6C"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color w:val="auto"/>
                <w:sz w:val="20"/>
                <w:szCs w:val="20"/>
              </w:rPr>
              <w:t>Timothy Patterson</w:t>
            </w:r>
          </w:p>
        </w:tc>
      </w:tr>
      <w:tr w:rsidR="00AA3E97" w14:paraId="58C96B33"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0BC8FEDA" w14:textId="77777777" w:rsidR="00300DB4" w:rsidRPr="00132867" w:rsidRDefault="00CF55E4" w:rsidP="00551E1D">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132867">
              <w:rPr>
                <w:b w:val="0"/>
                <w:bCs/>
                <w:color w:val="auto"/>
                <w:sz w:val="20"/>
                <w:szCs w:val="20"/>
              </w:rPr>
              <w:t>Jennifer Smith</w:t>
            </w:r>
          </w:p>
        </w:tc>
        <w:tc>
          <w:tcPr>
            <w:tcW w:w="3117" w:type="dxa"/>
            <w:vAlign w:val="bottom"/>
          </w:tcPr>
          <w:p w14:paraId="38E5A26D"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color w:val="auto"/>
                <w:sz w:val="20"/>
                <w:szCs w:val="20"/>
              </w:rPr>
              <w:t>Moriah Hernandez</w:t>
            </w:r>
          </w:p>
        </w:tc>
        <w:tc>
          <w:tcPr>
            <w:tcW w:w="3117" w:type="dxa"/>
            <w:vAlign w:val="bottom"/>
          </w:tcPr>
          <w:p w14:paraId="5C94F009"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32867">
              <w:rPr>
                <w:rFonts w:asciiTheme="minorHAnsi" w:hAnsiTheme="minorHAnsi"/>
                <w:color w:val="auto"/>
                <w:sz w:val="20"/>
                <w:szCs w:val="20"/>
              </w:rPr>
              <w:t>Tom Valentine</w:t>
            </w:r>
          </w:p>
        </w:tc>
      </w:tr>
      <w:tr w:rsidR="00AA3E97" w14:paraId="00F9586A"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226CE0" w14:textId="77777777" w:rsidR="00300DB4" w:rsidRPr="00132867" w:rsidRDefault="00CF55E4" w:rsidP="00551E1D">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132867">
              <w:rPr>
                <w:rFonts w:asciiTheme="minorHAnsi" w:hAnsiTheme="minorHAnsi"/>
                <w:b w:val="0"/>
                <w:bCs/>
                <w:color w:val="auto"/>
                <w:sz w:val="20"/>
                <w:szCs w:val="20"/>
              </w:rPr>
              <w:t>Jennifer Shuford</w:t>
            </w:r>
          </w:p>
        </w:tc>
        <w:tc>
          <w:tcPr>
            <w:tcW w:w="3117" w:type="dxa"/>
            <w:vAlign w:val="bottom"/>
          </w:tcPr>
          <w:p w14:paraId="3DB7B60D"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color w:val="auto"/>
                <w:sz w:val="20"/>
                <w:szCs w:val="20"/>
              </w:rPr>
              <w:t>Nabeel Mulla</w:t>
            </w:r>
          </w:p>
        </w:tc>
        <w:tc>
          <w:tcPr>
            <w:tcW w:w="3117" w:type="dxa"/>
            <w:vAlign w:val="bottom"/>
          </w:tcPr>
          <w:p w14:paraId="4BCFE10C"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32867">
              <w:rPr>
                <w:color w:val="auto"/>
                <w:sz w:val="20"/>
                <w:szCs w:val="20"/>
              </w:rPr>
              <w:t>Veronica Karam</w:t>
            </w:r>
          </w:p>
        </w:tc>
      </w:tr>
      <w:tr w:rsidR="00AA3E97" w14:paraId="51FC3727" w14:textId="77777777" w:rsidTr="00AA3E97">
        <w:tc>
          <w:tcPr>
            <w:cnfStyle w:val="001000000000" w:firstRow="0" w:lastRow="0" w:firstColumn="1" w:lastColumn="0" w:oddVBand="0" w:evenVBand="0" w:oddHBand="0" w:evenHBand="0" w:firstRowFirstColumn="0" w:firstRowLastColumn="0" w:lastRowFirstColumn="0" w:lastRowLastColumn="0"/>
            <w:tcW w:w="3116" w:type="dxa"/>
            <w:vAlign w:val="bottom"/>
          </w:tcPr>
          <w:p w14:paraId="78C17FD2"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Jessica R Hyde</w:t>
            </w:r>
          </w:p>
        </w:tc>
        <w:tc>
          <w:tcPr>
            <w:tcW w:w="3117" w:type="dxa"/>
            <w:vAlign w:val="bottom"/>
          </w:tcPr>
          <w:p w14:paraId="325186AA"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color w:val="auto"/>
                <w:sz w:val="20"/>
                <w:szCs w:val="20"/>
              </w:rPr>
              <w:t>Noah A Chornyak</w:t>
            </w:r>
          </w:p>
        </w:tc>
        <w:tc>
          <w:tcPr>
            <w:tcW w:w="3117" w:type="dxa"/>
            <w:vAlign w:val="bottom"/>
          </w:tcPr>
          <w:p w14:paraId="7CA7F202"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32867">
              <w:rPr>
                <w:rFonts w:asciiTheme="minorHAnsi" w:hAnsiTheme="minorHAnsi"/>
                <w:color w:val="auto"/>
                <w:sz w:val="20"/>
                <w:szCs w:val="20"/>
              </w:rPr>
              <w:t>Yolanda S Cantu</w:t>
            </w:r>
          </w:p>
        </w:tc>
      </w:tr>
      <w:tr w:rsidR="00AA3E97" w14:paraId="48920F84" w14:textId="77777777" w:rsidTr="00AA3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3DCB9E5" w14:textId="77777777" w:rsidR="00300DB4" w:rsidRPr="00132867" w:rsidRDefault="00CF55E4" w:rsidP="00551E1D">
            <w:pPr>
              <w:tabs>
                <w:tab w:val="left" w:pos="360"/>
                <w:tab w:val="left" w:pos="720"/>
                <w:tab w:val="right" w:leader="dot" w:pos="10224"/>
              </w:tabs>
              <w:autoSpaceDE w:val="0"/>
              <w:autoSpaceDN w:val="0"/>
              <w:adjustRightInd w:val="0"/>
              <w:jc w:val="center"/>
              <w:rPr>
                <w:color w:val="auto"/>
                <w:sz w:val="20"/>
                <w:szCs w:val="20"/>
              </w:rPr>
            </w:pPr>
            <w:r w:rsidRPr="00132867">
              <w:rPr>
                <w:b w:val="0"/>
                <w:bCs/>
                <w:color w:val="auto"/>
                <w:sz w:val="20"/>
                <w:szCs w:val="20"/>
              </w:rPr>
              <w:t>John Villarreal</w:t>
            </w:r>
          </w:p>
        </w:tc>
        <w:tc>
          <w:tcPr>
            <w:tcW w:w="3117" w:type="dxa"/>
            <w:vAlign w:val="bottom"/>
          </w:tcPr>
          <w:p w14:paraId="55D46127" w14:textId="77777777" w:rsidR="00300DB4" w:rsidRPr="00132867" w:rsidRDefault="00CF55E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32867">
              <w:rPr>
                <w:rFonts w:asciiTheme="minorHAnsi" w:hAnsiTheme="minorHAnsi"/>
                <w:color w:val="auto"/>
                <w:sz w:val="20"/>
                <w:szCs w:val="20"/>
              </w:rPr>
              <w:t>Rachel E Sonne</w:t>
            </w:r>
          </w:p>
        </w:tc>
        <w:tc>
          <w:tcPr>
            <w:tcW w:w="3117" w:type="dxa"/>
            <w:vAlign w:val="bottom"/>
          </w:tcPr>
          <w:p w14:paraId="4FA002A3" w14:textId="77777777" w:rsidR="00300DB4" w:rsidRPr="00132867" w:rsidRDefault="00300DB4" w:rsidP="00551E1D">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bl>
    <w:p w14:paraId="266A0ECD" w14:textId="77777777" w:rsidR="009E7B01" w:rsidRDefault="009E7B01" w:rsidP="00A63C8C">
      <w:pPr>
        <w:rPr>
          <w:color w:val="auto"/>
        </w:rPr>
      </w:pPr>
    </w:p>
    <w:p w14:paraId="4DC68BC3" w14:textId="77777777" w:rsidR="00A63C8C" w:rsidRDefault="00CF55E4" w:rsidP="00DC761C">
      <w:pPr>
        <w:rPr>
          <w:color w:val="auto"/>
        </w:rPr>
      </w:pPr>
      <w:r w:rsidRPr="00491F7A">
        <w:rPr>
          <w:color w:val="auto"/>
        </w:rPr>
        <w:t xml:space="preserve">Chair, Stephen Williams, called the </w:t>
      </w:r>
      <w:r w:rsidR="004463E3">
        <w:rPr>
          <w:color w:val="auto"/>
        </w:rPr>
        <w:t>meeting to order</w:t>
      </w:r>
      <w:r w:rsidR="00695419">
        <w:rPr>
          <w:color w:val="auto"/>
        </w:rPr>
        <w:t xml:space="preserve"> at 9:</w:t>
      </w:r>
      <w:r w:rsidR="003D21BD">
        <w:rPr>
          <w:color w:val="auto"/>
        </w:rPr>
        <w:t>0</w:t>
      </w:r>
      <w:r w:rsidR="00695419">
        <w:rPr>
          <w:color w:val="auto"/>
        </w:rPr>
        <w:t>5 am</w:t>
      </w:r>
      <w:r w:rsidR="004463E3">
        <w:rPr>
          <w:color w:val="auto"/>
        </w:rPr>
        <w:t xml:space="preserve"> and the committee members introduced themselves.</w:t>
      </w:r>
    </w:p>
    <w:p w14:paraId="54ECA802" w14:textId="77777777" w:rsidR="008F4CBA" w:rsidRPr="00DC761C" w:rsidRDefault="008F4CBA" w:rsidP="00DC761C">
      <w:pPr>
        <w:rPr>
          <w:color w:val="auto"/>
        </w:rPr>
      </w:pPr>
    </w:p>
    <w:p w14:paraId="15F62B59" w14:textId="77777777" w:rsidR="00491F7A" w:rsidRDefault="00CF55E4" w:rsidP="00491F7A">
      <w:pPr>
        <w:rPr>
          <w:b/>
          <w:color w:val="auto"/>
        </w:rPr>
      </w:pPr>
      <w:r>
        <w:rPr>
          <w:b/>
          <w:color w:val="auto"/>
        </w:rPr>
        <w:t>February 9</w:t>
      </w:r>
      <w:r w:rsidR="00A44958" w:rsidRPr="00E23996">
        <w:rPr>
          <w:b/>
          <w:color w:val="auto"/>
          <w:vertAlign w:val="superscript"/>
        </w:rPr>
        <w:t>th</w:t>
      </w:r>
      <w:r w:rsidR="000A2351">
        <w:rPr>
          <w:b/>
          <w:color w:val="auto"/>
        </w:rPr>
        <w:t xml:space="preserve"> </w:t>
      </w:r>
      <w:r w:rsidR="00A44958" w:rsidRPr="00491F7A">
        <w:rPr>
          <w:b/>
          <w:color w:val="auto"/>
        </w:rPr>
        <w:t xml:space="preserve">Meeting Minutes </w:t>
      </w:r>
    </w:p>
    <w:p w14:paraId="1FE9A7E9" w14:textId="77777777" w:rsidR="00454DD1" w:rsidRDefault="00454DD1" w:rsidP="00491F7A">
      <w:pPr>
        <w:rPr>
          <w:b/>
          <w:color w:val="auto"/>
        </w:rPr>
      </w:pPr>
    </w:p>
    <w:p w14:paraId="61DB606C" w14:textId="77777777" w:rsidR="00454DD1" w:rsidRDefault="00CF55E4" w:rsidP="00491F7A">
      <w:pPr>
        <w:rPr>
          <w:rFonts w:asciiTheme="minorHAnsi" w:hAnsiTheme="minorHAnsi"/>
          <w:bCs w:val="0"/>
          <w:color w:val="auto"/>
        </w:rPr>
      </w:pPr>
      <w:r>
        <w:rPr>
          <w:rFonts w:asciiTheme="minorHAnsi" w:hAnsiTheme="minorHAnsi"/>
          <w:bCs w:val="0"/>
          <w:color w:val="auto"/>
        </w:rPr>
        <w:t>Ms. Lisa Dick</w:t>
      </w:r>
      <w:r w:rsidR="00A44958" w:rsidRPr="00454DD1">
        <w:rPr>
          <w:rFonts w:asciiTheme="minorHAnsi" w:hAnsiTheme="minorHAnsi"/>
          <w:bCs w:val="0"/>
          <w:color w:val="auto"/>
        </w:rPr>
        <w:t xml:space="preserve"> motioned to approve the minutes. Dr. </w:t>
      </w:r>
      <w:r w:rsidR="00A44958">
        <w:rPr>
          <w:rFonts w:asciiTheme="minorHAnsi" w:hAnsiTheme="minorHAnsi"/>
          <w:bCs w:val="0"/>
          <w:color w:val="auto"/>
        </w:rPr>
        <w:t>J</w:t>
      </w:r>
      <w:r>
        <w:rPr>
          <w:rFonts w:asciiTheme="minorHAnsi" w:hAnsiTheme="minorHAnsi"/>
          <w:bCs w:val="0"/>
          <w:color w:val="auto"/>
        </w:rPr>
        <w:t>ennifer Griffith</w:t>
      </w:r>
      <w:r w:rsidR="00A44958" w:rsidRPr="00454DD1">
        <w:rPr>
          <w:rFonts w:asciiTheme="minorHAnsi" w:hAnsiTheme="minorHAnsi"/>
          <w:bCs w:val="0"/>
          <w:color w:val="auto"/>
        </w:rPr>
        <w:t xml:space="preserve"> seconded.  Motion approved and carried. Minutes approved.</w:t>
      </w:r>
    </w:p>
    <w:p w14:paraId="380EF3B7" w14:textId="77777777" w:rsidR="008F4CBA" w:rsidRDefault="008F4CBA" w:rsidP="006B3CDE">
      <w:pPr>
        <w:spacing w:line="240" w:lineRule="auto"/>
        <w:rPr>
          <w:color w:val="auto"/>
        </w:rPr>
      </w:pPr>
    </w:p>
    <w:p w14:paraId="30A87D36" w14:textId="77777777" w:rsidR="00B2074C" w:rsidRPr="00C93519" w:rsidRDefault="00CF55E4" w:rsidP="00B2074C">
      <w:pPr>
        <w:tabs>
          <w:tab w:val="num" w:pos="720"/>
        </w:tabs>
        <w:spacing w:before="0" w:line="240" w:lineRule="auto"/>
        <w:contextualSpacing w:val="0"/>
        <w:rPr>
          <w:rFonts w:asciiTheme="minorHAnsi" w:hAnsiTheme="minorHAnsi"/>
          <w:b/>
          <w:bCs w:val="0"/>
          <w:color w:val="auto"/>
        </w:rPr>
      </w:pPr>
      <w:r w:rsidRPr="00C93519">
        <w:rPr>
          <w:rFonts w:asciiTheme="minorHAnsi" w:hAnsiTheme="minorHAnsi"/>
          <w:b/>
          <w:bCs w:val="0"/>
          <w:color w:val="auto"/>
        </w:rPr>
        <w:t>Senate Bill 969 (87</w:t>
      </w:r>
      <w:r w:rsidRPr="00C93519">
        <w:rPr>
          <w:rFonts w:asciiTheme="minorHAnsi" w:hAnsiTheme="minorHAnsi"/>
          <w:b/>
          <w:bCs w:val="0"/>
          <w:color w:val="auto"/>
          <w:vertAlign w:val="superscript"/>
        </w:rPr>
        <w:t>th</w:t>
      </w:r>
      <w:r w:rsidRPr="00C93519">
        <w:rPr>
          <w:rFonts w:asciiTheme="minorHAnsi" w:hAnsiTheme="minorHAnsi"/>
          <w:b/>
          <w:bCs w:val="0"/>
          <w:color w:val="auto"/>
        </w:rPr>
        <w:t xml:space="preserve"> Texas Legislative Session) Stakeholder Outreach</w:t>
      </w:r>
      <w:r>
        <w:rPr>
          <w:rFonts w:asciiTheme="minorHAnsi" w:hAnsiTheme="minorHAnsi"/>
          <w:b/>
          <w:bCs w:val="0"/>
          <w:color w:val="auto"/>
        </w:rPr>
        <w:t>:</w:t>
      </w:r>
    </w:p>
    <w:p w14:paraId="4AD85044" w14:textId="77777777" w:rsidR="00B2074C" w:rsidRDefault="00B2074C" w:rsidP="00B2074C">
      <w:pPr>
        <w:spacing w:before="0" w:line="240" w:lineRule="auto"/>
        <w:rPr>
          <w:rFonts w:asciiTheme="minorHAnsi" w:hAnsiTheme="minorHAnsi"/>
          <w:color w:val="auto"/>
        </w:rPr>
      </w:pPr>
    </w:p>
    <w:p w14:paraId="678C1DC3" w14:textId="29A99B7D" w:rsidR="00B2074C" w:rsidRDefault="00CF55E4" w:rsidP="00B2074C">
      <w:pPr>
        <w:spacing w:before="0" w:line="240" w:lineRule="auto"/>
        <w:rPr>
          <w:rFonts w:asciiTheme="minorHAnsi" w:hAnsiTheme="minorHAnsi"/>
          <w:color w:val="auto"/>
        </w:rPr>
      </w:pPr>
      <w:r>
        <w:rPr>
          <w:rFonts w:asciiTheme="minorHAnsi" w:hAnsiTheme="minorHAnsi"/>
          <w:color w:val="auto"/>
        </w:rPr>
        <w:t>Mr. Gruber presented an overview of the Senate Bill (SB) 969</w:t>
      </w:r>
      <w:r w:rsidR="00A6088A">
        <w:rPr>
          <w:rFonts w:asciiTheme="minorHAnsi" w:hAnsiTheme="minorHAnsi"/>
          <w:color w:val="auto"/>
        </w:rPr>
        <w:t>, 87</w:t>
      </w:r>
      <w:r w:rsidR="00A6088A" w:rsidRPr="00A6088A">
        <w:rPr>
          <w:rFonts w:asciiTheme="minorHAnsi" w:hAnsiTheme="minorHAnsi"/>
          <w:color w:val="auto"/>
          <w:vertAlign w:val="superscript"/>
        </w:rPr>
        <w:t>th</w:t>
      </w:r>
      <w:r w:rsidR="00A6088A">
        <w:rPr>
          <w:rFonts w:asciiTheme="minorHAnsi" w:hAnsiTheme="minorHAnsi"/>
          <w:color w:val="auto"/>
        </w:rPr>
        <w:t xml:space="preserve"> Texas Legislature (Regular)</w:t>
      </w:r>
      <w:r>
        <w:rPr>
          <w:rFonts w:asciiTheme="minorHAnsi" w:hAnsiTheme="minorHAnsi"/>
          <w:color w:val="auto"/>
        </w:rPr>
        <w:t xml:space="preserve"> and its functions. SB 969 was passed during the last legislative session. This bill required DSHS to evaluate the current scope, size, </w:t>
      </w:r>
      <w:r w:rsidR="00AF5E07">
        <w:rPr>
          <w:rFonts w:asciiTheme="minorHAnsi" w:hAnsiTheme="minorHAnsi"/>
          <w:color w:val="auto"/>
        </w:rPr>
        <w:t>function, and public health capabilities of Public Health Regions and Regional Offices. This is an evaluation of the</w:t>
      </w:r>
      <w:r w:rsidR="00415BD8">
        <w:rPr>
          <w:rFonts w:asciiTheme="minorHAnsi" w:hAnsiTheme="minorHAnsi"/>
          <w:color w:val="auto"/>
        </w:rPr>
        <w:t xml:space="preserve"> Department of State Health Services</w:t>
      </w:r>
      <w:r w:rsidR="00AF5E07">
        <w:rPr>
          <w:rFonts w:asciiTheme="minorHAnsi" w:hAnsiTheme="minorHAnsi"/>
          <w:color w:val="auto"/>
        </w:rPr>
        <w:t xml:space="preserve"> </w:t>
      </w:r>
      <w:r w:rsidR="00415BD8">
        <w:rPr>
          <w:rFonts w:asciiTheme="minorHAnsi" w:hAnsiTheme="minorHAnsi"/>
          <w:color w:val="auto"/>
        </w:rPr>
        <w:t>(</w:t>
      </w:r>
      <w:r w:rsidR="00AF5E07">
        <w:rPr>
          <w:rFonts w:asciiTheme="minorHAnsi" w:hAnsiTheme="minorHAnsi"/>
          <w:color w:val="auto"/>
        </w:rPr>
        <w:t>DSHS</w:t>
      </w:r>
      <w:r w:rsidR="00415BD8">
        <w:rPr>
          <w:rFonts w:asciiTheme="minorHAnsi" w:hAnsiTheme="minorHAnsi"/>
          <w:color w:val="auto"/>
        </w:rPr>
        <w:t>)</w:t>
      </w:r>
      <w:r w:rsidR="00AF5E07">
        <w:rPr>
          <w:rFonts w:asciiTheme="minorHAnsi" w:hAnsiTheme="minorHAnsi"/>
          <w:color w:val="auto"/>
        </w:rPr>
        <w:t xml:space="preserve"> component of the public health system, not of the public health system as a whole. This has already been done in the past where 2 to 3 meetings were held with each region to gather this information. Instead of redoing these meetings, we accumulated everything we did in the past as the basis for research for submitting a response. Documents that were looked at include the Texas Public Health System Round Table Discussions, the Public Health Action Plan, Public Health Service Delivery Texas' System for Categorizing </w:t>
      </w:r>
      <w:r w:rsidR="00415BD8">
        <w:rPr>
          <w:rFonts w:asciiTheme="minorHAnsi" w:hAnsiTheme="minorHAnsi"/>
          <w:color w:val="auto"/>
        </w:rPr>
        <w:t>Local Health Entities (LHEs)</w:t>
      </w:r>
      <w:r w:rsidR="00AF5E07">
        <w:rPr>
          <w:rFonts w:asciiTheme="minorHAnsi" w:hAnsiTheme="minorHAnsi"/>
          <w:color w:val="auto"/>
        </w:rPr>
        <w:t xml:space="preserve">, COVID </w:t>
      </w:r>
      <w:r w:rsidR="00ED77B6">
        <w:rPr>
          <w:rFonts w:asciiTheme="minorHAnsi" w:hAnsiTheme="minorHAnsi"/>
          <w:color w:val="auto"/>
        </w:rPr>
        <w:t>After Action Report</w:t>
      </w:r>
      <w:r w:rsidR="00AF5E07">
        <w:rPr>
          <w:rFonts w:asciiTheme="minorHAnsi" w:hAnsiTheme="minorHAnsi"/>
          <w:color w:val="auto"/>
        </w:rPr>
        <w:t xml:space="preserve"> Quick Look, and DSHS Hurrican</w:t>
      </w:r>
      <w:r w:rsidR="00415BD8">
        <w:rPr>
          <w:rFonts w:asciiTheme="minorHAnsi" w:hAnsiTheme="minorHAnsi"/>
          <w:color w:val="auto"/>
        </w:rPr>
        <w:t>e</w:t>
      </w:r>
      <w:r w:rsidR="00AF5E07">
        <w:rPr>
          <w:rFonts w:asciiTheme="minorHAnsi" w:hAnsiTheme="minorHAnsi"/>
          <w:color w:val="auto"/>
        </w:rPr>
        <w:t xml:space="preserve"> Harvey After</w:t>
      </w:r>
      <w:r w:rsidR="00ED77B6">
        <w:rPr>
          <w:rFonts w:asciiTheme="minorHAnsi" w:hAnsiTheme="minorHAnsi"/>
          <w:color w:val="auto"/>
        </w:rPr>
        <w:t xml:space="preserve"> A</w:t>
      </w:r>
      <w:r w:rsidR="00AF5E07">
        <w:rPr>
          <w:rFonts w:asciiTheme="minorHAnsi" w:hAnsiTheme="minorHAnsi"/>
          <w:color w:val="auto"/>
        </w:rPr>
        <w:t>ction Report. This will go into a very short report that will provide the requested assessment. We are also responsible for looking at our Emergency Preparedness and Response Component of it through the Center for Health Emergency Preparedness and Response,</w:t>
      </w:r>
      <w:r w:rsidR="00A6088A">
        <w:rPr>
          <w:rFonts w:asciiTheme="minorHAnsi" w:hAnsiTheme="minorHAnsi"/>
          <w:color w:val="auto"/>
        </w:rPr>
        <w:t xml:space="preserve"> and the Division for Laboratory and Infectious Disease </w:t>
      </w:r>
      <w:proofErr w:type="gramStart"/>
      <w:r w:rsidR="00A6088A">
        <w:rPr>
          <w:rFonts w:asciiTheme="minorHAnsi" w:hAnsiTheme="minorHAnsi"/>
          <w:color w:val="auto"/>
        </w:rPr>
        <w:t>Services</w:t>
      </w:r>
      <w:r w:rsidR="00AF5E07">
        <w:rPr>
          <w:rFonts w:asciiTheme="minorHAnsi" w:hAnsiTheme="minorHAnsi"/>
          <w:color w:val="auto"/>
        </w:rPr>
        <w:t xml:space="preserve">  also</w:t>
      </w:r>
      <w:proofErr w:type="gramEnd"/>
      <w:r w:rsidR="00AF5E07">
        <w:rPr>
          <w:rFonts w:asciiTheme="minorHAnsi" w:hAnsiTheme="minorHAnsi"/>
          <w:color w:val="auto"/>
        </w:rPr>
        <w:t xml:space="preserve"> has a separate component.  </w:t>
      </w:r>
    </w:p>
    <w:p w14:paraId="055EB29C" w14:textId="77777777" w:rsidR="00AF5E07" w:rsidRDefault="00AF5E07" w:rsidP="00B2074C">
      <w:pPr>
        <w:spacing w:before="0" w:line="240" w:lineRule="auto"/>
        <w:rPr>
          <w:rFonts w:asciiTheme="minorHAnsi" w:hAnsiTheme="minorHAnsi"/>
          <w:color w:val="auto"/>
        </w:rPr>
      </w:pPr>
    </w:p>
    <w:p w14:paraId="1CF6CC50" w14:textId="7EDBD2B5" w:rsidR="00AF5E07" w:rsidRDefault="00CF55E4" w:rsidP="00B2074C">
      <w:pPr>
        <w:spacing w:before="0" w:line="240" w:lineRule="auto"/>
        <w:rPr>
          <w:rFonts w:asciiTheme="minorHAnsi" w:hAnsiTheme="minorHAnsi"/>
          <w:color w:val="auto"/>
        </w:rPr>
      </w:pPr>
      <w:r>
        <w:rPr>
          <w:rFonts w:asciiTheme="minorHAnsi" w:hAnsiTheme="minorHAnsi"/>
          <w:color w:val="auto"/>
        </w:rPr>
        <w:t>Mr. Williams ask</w:t>
      </w:r>
      <w:r w:rsidR="00A6088A">
        <w:rPr>
          <w:rFonts w:asciiTheme="minorHAnsi" w:hAnsiTheme="minorHAnsi"/>
          <w:color w:val="auto"/>
        </w:rPr>
        <w:t>ed</w:t>
      </w:r>
      <w:r>
        <w:rPr>
          <w:rFonts w:asciiTheme="minorHAnsi" w:hAnsiTheme="minorHAnsi"/>
          <w:color w:val="auto"/>
        </w:rPr>
        <w:t xml:space="preserve"> if Mr. Gruber thinks that </w:t>
      </w:r>
      <w:r w:rsidR="00A6088A">
        <w:rPr>
          <w:rFonts w:asciiTheme="minorHAnsi" w:hAnsiTheme="minorHAnsi"/>
          <w:color w:val="auto"/>
        </w:rPr>
        <w:t xml:space="preserve">additional </w:t>
      </w:r>
      <w:r>
        <w:rPr>
          <w:rFonts w:asciiTheme="minorHAnsi" w:hAnsiTheme="minorHAnsi"/>
          <w:color w:val="auto"/>
        </w:rPr>
        <w:t xml:space="preserve">more capacity in the </w:t>
      </w:r>
      <w:r w:rsidR="00A6088A">
        <w:rPr>
          <w:rFonts w:asciiTheme="minorHAnsi" w:hAnsiTheme="minorHAnsi"/>
          <w:color w:val="auto"/>
        </w:rPr>
        <w:t>Regions is a need.</w:t>
      </w:r>
      <w:r>
        <w:rPr>
          <w:rFonts w:asciiTheme="minorHAnsi" w:hAnsiTheme="minorHAnsi"/>
          <w:color w:val="auto"/>
        </w:rPr>
        <w:t xml:space="preserve"> Mr. Gruber responded that we could always say we need more </w:t>
      </w:r>
      <w:proofErr w:type="gramStart"/>
      <w:r>
        <w:rPr>
          <w:rFonts w:asciiTheme="minorHAnsi" w:hAnsiTheme="minorHAnsi"/>
          <w:color w:val="auto"/>
        </w:rPr>
        <w:t>capacity</w:t>
      </w:r>
      <w:proofErr w:type="gramEnd"/>
      <w:r>
        <w:rPr>
          <w:rFonts w:asciiTheme="minorHAnsi" w:hAnsiTheme="minorHAnsi"/>
          <w:color w:val="auto"/>
        </w:rPr>
        <w:t xml:space="preserve"> but we do not know what that is. We are looking more for the development of capability</w:t>
      </w:r>
      <w:r w:rsidR="009C6969">
        <w:rPr>
          <w:rFonts w:asciiTheme="minorHAnsi" w:hAnsiTheme="minorHAnsi"/>
          <w:color w:val="auto"/>
        </w:rPr>
        <w:t xml:space="preserve"> what is needed based on the situation. We do look at being a safety net for LH</w:t>
      </w:r>
      <w:r w:rsidR="00415BD8">
        <w:rPr>
          <w:rFonts w:asciiTheme="minorHAnsi" w:hAnsiTheme="minorHAnsi"/>
          <w:color w:val="auto"/>
        </w:rPr>
        <w:t>E</w:t>
      </w:r>
      <w:r w:rsidR="009C6969">
        <w:rPr>
          <w:rFonts w:asciiTheme="minorHAnsi" w:hAnsiTheme="minorHAnsi"/>
          <w:color w:val="auto"/>
        </w:rPr>
        <w:t>s under times of stress</w:t>
      </w:r>
      <w:r w:rsidR="00A6088A">
        <w:rPr>
          <w:rFonts w:asciiTheme="minorHAnsi" w:hAnsiTheme="minorHAnsi"/>
          <w:color w:val="auto"/>
        </w:rPr>
        <w:t>,</w:t>
      </w:r>
      <w:r w:rsidR="009C6969">
        <w:rPr>
          <w:rFonts w:asciiTheme="minorHAnsi" w:hAnsiTheme="minorHAnsi"/>
          <w:color w:val="auto"/>
        </w:rPr>
        <w:t xml:space="preserve"> but it is difficult to figure out the balance needed for events. The Public Health Workforce Grant assists in this endeavor. </w:t>
      </w:r>
    </w:p>
    <w:p w14:paraId="4308D109" w14:textId="77777777" w:rsidR="009C6969" w:rsidRDefault="009C6969" w:rsidP="00B2074C">
      <w:pPr>
        <w:spacing w:before="0" w:line="240" w:lineRule="auto"/>
        <w:rPr>
          <w:rFonts w:asciiTheme="minorHAnsi" w:hAnsiTheme="minorHAnsi"/>
          <w:color w:val="auto"/>
        </w:rPr>
      </w:pPr>
    </w:p>
    <w:p w14:paraId="4448140C" w14:textId="1721E210" w:rsidR="009C6969" w:rsidRDefault="00CF55E4" w:rsidP="00B2074C">
      <w:pPr>
        <w:spacing w:before="0" w:line="240" w:lineRule="auto"/>
        <w:rPr>
          <w:rFonts w:asciiTheme="minorHAnsi" w:hAnsiTheme="minorHAnsi"/>
          <w:color w:val="auto"/>
        </w:rPr>
      </w:pPr>
      <w:r>
        <w:rPr>
          <w:rFonts w:asciiTheme="minorHAnsi" w:hAnsiTheme="minorHAnsi"/>
          <w:color w:val="auto"/>
        </w:rPr>
        <w:t>Mr. Williams ask</w:t>
      </w:r>
      <w:r w:rsidR="00A6088A">
        <w:rPr>
          <w:rFonts w:asciiTheme="minorHAnsi" w:hAnsiTheme="minorHAnsi"/>
          <w:color w:val="auto"/>
        </w:rPr>
        <w:t>ed</w:t>
      </w:r>
      <w:r>
        <w:rPr>
          <w:rFonts w:asciiTheme="minorHAnsi" w:hAnsiTheme="minorHAnsi"/>
          <w:color w:val="auto"/>
        </w:rPr>
        <w:t xml:space="preserve"> </w:t>
      </w:r>
      <w:r w:rsidR="00A6088A">
        <w:rPr>
          <w:rFonts w:asciiTheme="minorHAnsi" w:hAnsiTheme="minorHAnsi"/>
          <w:color w:val="auto"/>
        </w:rPr>
        <w:t>if there will be</w:t>
      </w:r>
      <w:r>
        <w:rPr>
          <w:rFonts w:asciiTheme="minorHAnsi" w:hAnsiTheme="minorHAnsi"/>
          <w:color w:val="auto"/>
        </w:rPr>
        <w:t xml:space="preserve"> conside</w:t>
      </w:r>
      <w:r w:rsidR="00A6088A">
        <w:rPr>
          <w:rFonts w:asciiTheme="minorHAnsi" w:hAnsiTheme="minorHAnsi"/>
          <w:color w:val="auto"/>
        </w:rPr>
        <w:t>ration</w:t>
      </w:r>
      <w:r>
        <w:rPr>
          <w:rFonts w:asciiTheme="minorHAnsi" w:hAnsiTheme="minorHAnsi"/>
          <w:color w:val="auto"/>
        </w:rPr>
        <w:t xml:space="preserve"> </w:t>
      </w:r>
      <w:r w:rsidR="00A6088A">
        <w:rPr>
          <w:rFonts w:asciiTheme="minorHAnsi" w:hAnsiTheme="minorHAnsi"/>
          <w:color w:val="auto"/>
        </w:rPr>
        <w:t xml:space="preserve">for </w:t>
      </w:r>
      <w:r>
        <w:rPr>
          <w:rFonts w:asciiTheme="minorHAnsi" w:hAnsiTheme="minorHAnsi"/>
          <w:color w:val="auto"/>
        </w:rPr>
        <w:t xml:space="preserve">placing some of those staff in </w:t>
      </w:r>
      <w:r w:rsidR="00415BD8">
        <w:rPr>
          <w:rFonts w:asciiTheme="minorHAnsi" w:hAnsiTheme="minorHAnsi"/>
          <w:color w:val="auto"/>
        </w:rPr>
        <w:t>LHE</w:t>
      </w:r>
      <w:r>
        <w:rPr>
          <w:rFonts w:asciiTheme="minorHAnsi" w:hAnsiTheme="minorHAnsi"/>
          <w:color w:val="auto"/>
        </w:rPr>
        <w:t xml:space="preserve">s in parallel to what the </w:t>
      </w:r>
      <w:r w:rsidR="00415BD8">
        <w:rPr>
          <w:rFonts w:asciiTheme="minorHAnsi" w:hAnsiTheme="minorHAnsi"/>
          <w:color w:val="auto"/>
        </w:rPr>
        <w:t>Center for Disease Control and Prevention (</w:t>
      </w:r>
      <w:r>
        <w:rPr>
          <w:rFonts w:asciiTheme="minorHAnsi" w:hAnsiTheme="minorHAnsi"/>
          <w:color w:val="auto"/>
        </w:rPr>
        <w:t>CDC</w:t>
      </w:r>
      <w:r w:rsidR="00415BD8">
        <w:rPr>
          <w:rFonts w:asciiTheme="minorHAnsi" w:hAnsiTheme="minorHAnsi"/>
          <w:color w:val="auto"/>
        </w:rPr>
        <w:t>)</w:t>
      </w:r>
      <w:r>
        <w:rPr>
          <w:rFonts w:asciiTheme="minorHAnsi" w:hAnsiTheme="minorHAnsi"/>
          <w:color w:val="auto"/>
        </w:rPr>
        <w:t xml:space="preserve"> does</w:t>
      </w:r>
      <w:r w:rsidR="00A6088A">
        <w:rPr>
          <w:rFonts w:asciiTheme="minorHAnsi" w:hAnsiTheme="minorHAnsi"/>
          <w:color w:val="auto"/>
        </w:rPr>
        <w:t>.</w:t>
      </w:r>
      <w:r>
        <w:rPr>
          <w:rFonts w:asciiTheme="minorHAnsi" w:hAnsiTheme="minorHAnsi"/>
          <w:color w:val="auto"/>
        </w:rPr>
        <w:t xml:space="preserve"> Mr. Gruber respond</w:t>
      </w:r>
      <w:r w:rsidR="00A6088A">
        <w:rPr>
          <w:rFonts w:asciiTheme="minorHAnsi" w:hAnsiTheme="minorHAnsi"/>
          <w:color w:val="auto"/>
        </w:rPr>
        <w:t>ed</w:t>
      </w:r>
      <w:r>
        <w:rPr>
          <w:rFonts w:asciiTheme="minorHAnsi" w:hAnsiTheme="minorHAnsi"/>
          <w:color w:val="auto"/>
        </w:rPr>
        <w:t xml:space="preserve"> </w:t>
      </w:r>
      <w:r w:rsidR="00A6088A">
        <w:rPr>
          <w:rFonts w:asciiTheme="minorHAnsi" w:hAnsiTheme="minorHAnsi"/>
          <w:color w:val="auto"/>
        </w:rPr>
        <w:t>that t</w:t>
      </w:r>
      <w:r w:rsidR="00415BD8">
        <w:rPr>
          <w:rFonts w:asciiTheme="minorHAnsi" w:hAnsiTheme="minorHAnsi"/>
          <w:color w:val="auto"/>
        </w:rPr>
        <w:t xml:space="preserve">he </w:t>
      </w:r>
      <w:r>
        <w:rPr>
          <w:rFonts w:asciiTheme="minorHAnsi" w:hAnsiTheme="minorHAnsi"/>
          <w:color w:val="auto"/>
        </w:rPr>
        <w:t xml:space="preserve">CDC does this to maintain a connection with departments. We believe the relationships </w:t>
      </w:r>
      <w:r w:rsidR="00415BD8">
        <w:rPr>
          <w:rFonts w:asciiTheme="minorHAnsi" w:hAnsiTheme="minorHAnsi"/>
          <w:color w:val="auto"/>
        </w:rPr>
        <w:t xml:space="preserve">between </w:t>
      </w:r>
      <w:r>
        <w:rPr>
          <w:rFonts w:asciiTheme="minorHAnsi" w:hAnsiTheme="minorHAnsi"/>
          <w:color w:val="auto"/>
        </w:rPr>
        <w:t>the regions and locals</w:t>
      </w:r>
      <w:r w:rsidR="00415BD8">
        <w:rPr>
          <w:rFonts w:asciiTheme="minorHAnsi" w:hAnsiTheme="minorHAnsi"/>
          <w:color w:val="auto"/>
        </w:rPr>
        <w:t xml:space="preserve"> </w:t>
      </w:r>
      <w:r>
        <w:rPr>
          <w:rFonts w:asciiTheme="minorHAnsi" w:hAnsiTheme="minorHAnsi"/>
          <w:color w:val="auto"/>
        </w:rPr>
        <w:t>preclude having to embed staff to augment an LH</w:t>
      </w:r>
      <w:r w:rsidR="00415BD8">
        <w:rPr>
          <w:rFonts w:asciiTheme="minorHAnsi" w:hAnsiTheme="minorHAnsi"/>
          <w:color w:val="auto"/>
        </w:rPr>
        <w:t>E</w:t>
      </w:r>
      <w:r>
        <w:rPr>
          <w:rFonts w:asciiTheme="minorHAnsi" w:hAnsiTheme="minorHAnsi"/>
          <w:color w:val="auto"/>
        </w:rPr>
        <w:t xml:space="preserve">. </w:t>
      </w:r>
    </w:p>
    <w:p w14:paraId="1C35D8AB" w14:textId="77777777" w:rsidR="00B2074C" w:rsidRDefault="00B2074C" w:rsidP="00B2074C">
      <w:pPr>
        <w:spacing w:before="0" w:line="240" w:lineRule="auto"/>
        <w:rPr>
          <w:rFonts w:asciiTheme="minorHAnsi" w:hAnsiTheme="minorHAnsi"/>
          <w:b/>
          <w:color w:val="auto"/>
        </w:rPr>
      </w:pPr>
    </w:p>
    <w:p w14:paraId="58C5D676" w14:textId="77777777" w:rsidR="00B2074C" w:rsidRDefault="00CF55E4" w:rsidP="00B2074C">
      <w:pPr>
        <w:spacing w:before="0" w:line="240" w:lineRule="auto"/>
        <w:rPr>
          <w:rFonts w:asciiTheme="minorHAnsi" w:hAnsiTheme="minorHAnsi"/>
          <w:b/>
          <w:color w:val="auto"/>
        </w:rPr>
      </w:pPr>
      <w:r>
        <w:rPr>
          <w:rFonts w:asciiTheme="minorHAnsi" w:hAnsiTheme="minorHAnsi"/>
          <w:b/>
          <w:color w:val="auto"/>
        </w:rPr>
        <w:t xml:space="preserve">Update on COVID-19 School Testing Grant:  </w:t>
      </w:r>
    </w:p>
    <w:p w14:paraId="38C14B81" w14:textId="77777777" w:rsidR="00B2074C" w:rsidRDefault="00B2074C" w:rsidP="00B2074C">
      <w:pPr>
        <w:spacing w:before="0" w:line="240" w:lineRule="auto"/>
        <w:rPr>
          <w:rFonts w:asciiTheme="minorHAnsi" w:hAnsiTheme="minorHAnsi"/>
          <w:bCs w:val="0"/>
          <w:color w:val="auto"/>
        </w:rPr>
      </w:pPr>
    </w:p>
    <w:p w14:paraId="6A7A5726" w14:textId="186DAEF7" w:rsidR="00B2074C" w:rsidRDefault="00CF55E4" w:rsidP="00B2074C">
      <w:pPr>
        <w:spacing w:before="0" w:line="240" w:lineRule="auto"/>
        <w:rPr>
          <w:rFonts w:asciiTheme="minorHAnsi" w:hAnsiTheme="minorHAnsi"/>
          <w:bCs w:val="0"/>
          <w:color w:val="auto"/>
        </w:rPr>
      </w:pPr>
      <w:r>
        <w:rPr>
          <w:rFonts w:asciiTheme="minorHAnsi" w:hAnsiTheme="minorHAnsi"/>
          <w:bCs w:val="0"/>
          <w:color w:val="auto"/>
        </w:rPr>
        <w:lastRenderedPageBreak/>
        <w:t xml:space="preserve">Mr. David Gruber gave an overview of the grant and the way the money was divided. </w:t>
      </w:r>
      <w:r w:rsidR="009C6969">
        <w:rPr>
          <w:rFonts w:asciiTheme="minorHAnsi" w:hAnsiTheme="minorHAnsi"/>
          <w:bCs w:val="0"/>
          <w:color w:val="auto"/>
        </w:rPr>
        <w:t>We enacted a plan to work with</w:t>
      </w:r>
      <w:r w:rsidR="00415BD8">
        <w:rPr>
          <w:rFonts w:asciiTheme="minorHAnsi" w:hAnsiTheme="minorHAnsi"/>
          <w:bCs w:val="0"/>
          <w:color w:val="auto"/>
        </w:rPr>
        <w:t xml:space="preserve"> the Texas Education Agency</w:t>
      </w:r>
      <w:r w:rsidR="009C6969">
        <w:rPr>
          <w:rFonts w:asciiTheme="minorHAnsi" w:hAnsiTheme="minorHAnsi"/>
          <w:bCs w:val="0"/>
          <w:color w:val="auto"/>
        </w:rPr>
        <w:t xml:space="preserve"> </w:t>
      </w:r>
      <w:r w:rsidR="00415BD8">
        <w:rPr>
          <w:rFonts w:asciiTheme="minorHAnsi" w:hAnsiTheme="minorHAnsi"/>
          <w:bCs w:val="0"/>
          <w:color w:val="auto"/>
        </w:rPr>
        <w:t>(</w:t>
      </w:r>
      <w:r w:rsidR="009C6969">
        <w:rPr>
          <w:rFonts w:asciiTheme="minorHAnsi" w:hAnsiTheme="minorHAnsi"/>
          <w:bCs w:val="0"/>
          <w:color w:val="auto"/>
        </w:rPr>
        <w:t>TEA</w:t>
      </w:r>
      <w:r w:rsidR="00415BD8">
        <w:rPr>
          <w:rFonts w:asciiTheme="minorHAnsi" w:hAnsiTheme="minorHAnsi"/>
          <w:bCs w:val="0"/>
          <w:color w:val="auto"/>
        </w:rPr>
        <w:t>)</w:t>
      </w:r>
      <w:r w:rsidR="009C6969">
        <w:rPr>
          <w:rFonts w:asciiTheme="minorHAnsi" w:hAnsiTheme="minorHAnsi"/>
          <w:bCs w:val="0"/>
          <w:color w:val="auto"/>
        </w:rPr>
        <w:t xml:space="preserve"> where schools would be able to use vendors that DSHS had contracts with to acquire COVID testing. The grant ends in July but has just been extended. We took </w:t>
      </w:r>
      <w:r w:rsidR="00A6088A">
        <w:rPr>
          <w:rFonts w:asciiTheme="minorHAnsi" w:hAnsiTheme="minorHAnsi"/>
          <w:bCs w:val="0"/>
          <w:color w:val="auto"/>
        </w:rPr>
        <w:t>$</w:t>
      </w:r>
      <w:r w:rsidR="009C6969">
        <w:rPr>
          <w:rFonts w:asciiTheme="minorHAnsi" w:hAnsiTheme="minorHAnsi"/>
          <w:bCs w:val="0"/>
          <w:color w:val="auto"/>
        </w:rPr>
        <w:t xml:space="preserve">221 million of the </w:t>
      </w:r>
      <w:r w:rsidR="00A6088A">
        <w:rPr>
          <w:rFonts w:asciiTheme="minorHAnsi" w:hAnsiTheme="minorHAnsi"/>
          <w:bCs w:val="0"/>
          <w:color w:val="auto"/>
        </w:rPr>
        <w:t>$</w:t>
      </w:r>
      <w:r w:rsidR="009C6969">
        <w:rPr>
          <w:rFonts w:asciiTheme="minorHAnsi" w:hAnsiTheme="minorHAnsi"/>
          <w:bCs w:val="0"/>
          <w:color w:val="auto"/>
        </w:rPr>
        <w:t xml:space="preserve">800 million and gave it to TEA </w:t>
      </w:r>
      <w:r w:rsidR="00966A33">
        <w:rPr>
          <w:rFonts w:asciiTheme="minorHAnsi" w:hAnsiTheme="minorHAnsi"/>
          <w:bCs w:val="0"/>
          <w:color w:val="auto"/>
        </w:rPr>
        <w:t xml:space="preserve">to </w:t>
      </w:r>
      <w:r w:rsidR="009C6969">
        <w:rPr>
          <w:rFonts w:asciiTheme="minorHAnsi" w:hAnsiTheme="minorHAnsi"/>
          <w:bCs w:val="0"/>
          <w:color w:val="auto"/>
        </w:rPr>
        <w:t>administer for</w:t>
      </w:r>
      <w:r w:rsidR="00966A33">
        <w:rPr>
          <w:rFonts w:asciiTheme="minorHAnsi" w:hAnsiTheme="minorHAnsi"/>
          <w:bCs w:val="0"/>
          <w:color w:val="auto"/>
        </w:rPr>
        <w:t xml:space="preserve"> other allowed activities</w:t>
      </w:r>
      <w:r w:rsidR="009C6969">
        <w:rPr>
          <w:rFonts w:asciiTheme="minorHAnsi" w:hAnsiTheme="minorHAnsi"/>
          <w:bCs w:val="0"/>
          <w:color w:val="auto"/>
        </w:rPr>
        <w:t xml:space="preserve"> </w:t>
      </w:r>
      <w:r w:rsidR="00966A33">
        <w:rPr>
          <w:rFonts w:asciiTheme="minorHAnsi" w:hAnsiTheme="minorHAnsi"/>
          <w:bCs w:val="0"/>
          <w:color w:val="auto"/>
        </w:rPr>
        <w:t>besides testing</w:t>
      </w:r>
      <w:r w:rsidR="009C6969">
        <w:rPr>
          <w:rFonts w:asciiTheme="minorHAnsi" w:hAnsiTheme="minorHAnsi"/>
          <w:bCs w:val="0"/>
          <w:color w:val="auto"/>
        </w:rPr>
        <w:t xml:space="preserve">. </w:t>
      </w:r>
      <w:r w:rsidR="00A6088A">
        <w:rPr>
          <w:rFonts w:asciiTheme="minorHAnsi" w:hAnsiTheme="minorHAnsi"/>
          <w:bCs w:val="0"/>
          <w:color w:val="auto"/>
        </w:rPr>
        <w:t>$</w:t>
      </w:r>
      <w:r w:rsidR="009C6969">
        <w:rPr>
          <w:rFonts w:asciiTheme="minorHAnsi" w:hAnsiTheme="minorHAnsi"/>
          <w:bCs w:val="0"/>
          <w:color w:val="auto"/>
        </w:rPr>
        <w:t xml:space="preserve">400 million was put aside for testing and paying vendors. Of the </w:t>
      </w:r>
      <w:r w:rsidR="00A6088A">
        <w:rPr>
          <w:rFonts w:asciiTheme="minorHAnsi" w:hAnsiTheme="minorHAnsi"/>
          <w:bCs w:val="0"/>
          <w:color w:val="auto"/>
        </w:rPr>
        <w:t>$</w:t>
      </w:r>
      <w:r w:rsidR="009C6969">
        <w:rPr>
          <w:rFonts w:asciiTheme="minorHAnsi" w:hAnsiTheme="minorHAnsi"/>
          <w:bCs w:val="0"/>
          <w:color w:val="auto"/>
        </w:rPr>
        <w:t xml:space="preserve">400 million we have used up to 10%. No school has been restricted in the number of tests that they can provide. </w:t>
      </w:r>
      <w:r w:rsidR="00415BD8">
        <w:rPr>
          <w:rFonts w:asciiTheme="minorHAnsi" w:hAnsiTheme="minorHAnsi"/>
          <w:bCs w:val="0"/>
          <w:color w:val="auto"/>
        </w:rPr>
        <w:t>The s</w:t>
      </w:r>
      <w:r w:rsidR="009C6969">
        <w:rPr>
          <w:rFonts w:asciiTheme="minorHAnsi" w:hAnsiTheme="minorHAnsi"/>
          <w:bCs w:val="0"/>
          <w:color w:val="auto"/>
        </w:rPr>
        <w:t>chool grant has been extended another year</w:t>
      </w:r>
      <w:r w:rsidR="00A6088A">
        <w:rPr>
          <w:rFonts w:asciiTheme="minorHAnsi" w:hAnsiTheme="minorHAnsi"/>
          <w:bCs w:val="0"/>
          <w:color w:val="auto"/>
        </w:rPr>
        <w:t>,</w:t>
      </w:r>
      <w:r w:rsidR="009C6969">
        <w:rPr>
          <w:rFonts w:asciiTheme="minorHAnsi" w:hAnsiTheme="minorHAnsi"/>
          <w:bCs w:val="0"/>
          <w:color w:val="auto"/>
        </w:rPr>
        <w:t xml:space="preserve"> and </w:t>
      </w:r>
      <w:r w:rsidR="00A6088A">
        <w:rPr>
          <w:rFonts w:asciiTheme="minorHAnsi" w:hAnsiTheme="minorHAnsi"/>
          <w:bCs w:val="0"/>
          <w:color w:val="auto"/>
        </w:rPr>
        <w:t>DSHS is</w:t>
      </w:r>
      <w:r w:rsidR="009C6969">
        <w:rPr>
          <w:rFonts w:asciiTheme="minorHAnsi" w:hAnsiTheme="minorHAnsi"/>
          <w:bCs w:val="0"/>
          <w:color w:val="auto"/>
        </w:rPr>
        <w:t xml:space="preserve"> working with TEA on some changes that may come. </w:t>
      </w:r>
      <w:r w:rsidR="00415BD8">
        <w:rPr>
          <w:rFonts w:asciiTheme="minorHAnsi" w:hAnsiTheme="minorHAnsi"/>
          <w:bCs w:val="0"/>
          <w:color w:val="auto"/>
        </w:rPr>
        <w:t>The b</w:t>
      </w:r>
      <w:r w:rsidR="009C6969">
        <w:rPr>
          <w:rFonts w:asciiTheme="minorHAnsi" w:hAnsiTheme="minorHAnsi"/>
          <w:bCs w:val="0"/>
          <w:color w:val="auto"/>
        </w:rPr>
        <w:t>iggest challenge is the administrative side of it</w:t>
      </w:r>
      <w:r w:rsidR="00415BD8">
        <w:rPr>
          <w:rFonts w:asciiTheme="minorHAnsi" w:hAnsiTheme="minorHAnsi"/>
          <w:bCs w:val="0"/>
          <w:color w:val="auto"/>
        </w:rPr>
        <w:t>,</w:t>
      </w:r>
      <w:r w:rsidR="009C6969">
        <w:rPr>
          <w:rFonts w:asciiTheme="minorHAnsi" w:hAnsiTheme="minorHAnsi"/>
          <w:bCs w:val="0"/>
          <w:color w:val="auto"/>
        </w:rPr>
        <w:t xml:space="preserve"> including invoices and payments, but operationally everything has gone well. </w:t>
      </w:r>
    </w:p>
    <w:p w14:paraId="726E2AFD" w14:textId="77777777" w:rsidR="009C6969" w:rsidRDefault="009C6969" w:rsidP="00B2074C">
      <w:pPr>
        <w:spacing w:before="0" w:line="240" w:lineRule="auto"/>
        <w:rPr>
          <w:rFonts w:asciiTheme="minorHAnsi" w:hAnsiTheme="minorHAnsi"/>
          <w:bCs w:val="0"/>
          <w:color w:val="auto"/>
        </w:rPr>
      </w:pPr>
    </w:p>
    <w:p w14:paraId="0774121E" w14:textId="77777777" w:rsidR="009C6969" w:rsidRDefault="00CF55E4" w:rsidP="00B2074C">
      <w:pPr>
        <w:spacing w:before="0" w:line="240" w:lineRule="auto"/>
        <w:rPr>
          <w:rFonts w:asciiTheme="minorHAnsi" w:hAnsiTheme="minorHAnsi"/>
          <w:bCs w:val="0"/>
          <w:color w:val="auto"/>
        </w:rPr>
      </w:pPr>
      <w:r>
        <w:rPr>
          <w:rFonts w:asciiTheme="minorHAnsi" w:hAnsiTheme="minorHAnsi"/>
          <w:bCs w:val="0"/>
          <w:color w:val="auto"/>
        </w:rPr>
        <w:t xml:space="preserve">Dr. Phillip Huang asked if the testing resource is only testing school-aged kids. Mr. Gruber answered it is K-12 public and private schools. </w:t>
      </w:r>
    </w:p>
    <w:p w14:paraId="0AE7B316" w14:textId="77777777" w:rsidR="009C6969" w:rsidRDefault="009C6969" w:rsidP="00B2074C">
      <w:pPr>
        <w:spacing w:before="0" w:line="240" w:lineRule="auto"/>
        <w:rPr>
          <w:rFonts w:asciiTheme="minorHAnsi" w:hAnsiTheme="minorHAnsi"/>
          <w:bCs w:val="0"/>
          <w:color w:val="auto"/>
        </w:rPr>
      </w:pPr>
    </w:p>
    <w:p w14:paraId="75CE1095" w14:textId="4DE8788D" w:rsidR="009C6969" w:rsidRDefault="00CF55E4" w:rsidP="00B2074C">
      <w:pPr>
        <w:spacing w:before="0" w:line="240" w:lineRule="auto"/>
        <w:rPr>
          <w:rFonts w:asciiTheme="minorHAnsi" w:hAnsiTheme="minorHAnsi"/>
          <w:bCs w:val="0"/>
          <w:color w:val="auto"/>
        </w:rPr>
      </w:pPr>
      <w:r>
        <w:rPr>
          <w:rFonts w:asciiTheme="minorHAnsi" w:hAnsiTheme="minorHAnsi"/>
          <w:bCs w:val="0"/>
          <w:color w:val="auto"/>
        </w:rPr>
        <w:t xml:space="preserve">Mr. Williams asked if the contract also allowed for testing families. </w:t>
      </w:r>
      <w:r w:rsidR="000730E8">
        <w:rPr>
          <w:rFonts w:asciiTheme="minorHAnsi" w:hAnsiTheme="minorHAnsi"/>
          <w:bCs w:val="0"/>
          <w:color w:val="auto"/>
        </w:rPr>
        <w:t xml:space="preserve">Mr. Gruber answered that it may be able to encompass that if it is still for the school-aged kids but not as a take-home test. It also allows for daycare if the daycare is directly related to the school campus, but it does not allow for daycares in general. </w:t>
      </w:r>
    </w:p>
    <w:p w14:paraId="7D5F09CE" w14:textId="77777777" w:rsidR="000730E8" w:rsidRDefault="000730E8" w:rsidP="00B2074C">
      <w:pPr>
        <w:spacing w:before="0" w:line="240" w:lineRule="auto"/>
        <w:rPr>
          <w:rFonts w:asciiTheme="minorHAnsi" w:hAnsiTheme="minorHAnsi"/>
          <w:bCs w:val="0"/>
          <w:color w:val="auto"/>
        </w:rPr>
      </w:pPr>
    </w:p>
    <w:p w14:paraId="42081068" w14:textId="77777777" w:rsidR="000730E8" w:rsidRDefault="00CF55E4" w:rsidP="00B2074C">
      <w:pPr>
        <w:spacing w:before="0" w:line="240" w:lineRule="auto"/>
        <w:rPr>
          <w:rFonts w:asciiTheme="minorHAnsi" w:hAnsiTheme="minorHAnsi"/>
          <w:bCs w:val="0"/>
          <w:color w:val="auto"/>
        </w:rPr>
      </w:pPr>
      <w:r>
        <w:rPr>
          <w:rFonts w:asciiTheme="minorHAnsi" w:hAnsiTheme="minorHAnsi"/>
          <w:bCs w:val="0"/>
          <w:color w:val="auto"/>
        </w:rPr>
        <w:t xml:space="preserve">Dr. Desmar Walkes asked if those funds can be used for behavioral health issues that students are facing. Mr. Gruber responded unfortunately no, the grant is very restrictive to just pure testing and cannot be used by school health in general. </w:t>
      </w:r>
    </w:p>
    <w:p w14:paraId="4A6A4743" w14:textId="77777777" w:rsidR="000730E8" w:rsidRDefault="000730E8" w:rsidP="00B2074C">
      <w:pPr>
        <w:spacing w:before="0" w:line="240" w:lineRule="auto"/>
        <w:rPr>
          <w:rFonts w:asciiTheme="minorHAnsi" w:hAnsiTheme="minorHAnsi"/>
          <w:bCs w:val="0"/>
          <w:color w:val="auto"/>
        </w:rPr>
      </w:pPr>
    </w:p>
    <w:p w14:paraId="6A3CBB3D" w14:textId="7672367B" w:rsidR="000730E8" w:rsidRDefault="00CF55E4" w:rsidP="00B2074C">
      <w:pPr>
        <w:spacing w:before="0" w:line="240" w:lineRule="auto"/>
        <w:rPr>
          <w:rFonts w:asciiTheme="minorHAnsi" w:hAnsiTheme="minorHAnsi"/>
          <w:bCs w:val="0"/>
          <w:color w:val="auto"/>
        </w:rPr>
      </w:pPr>
      <w:r>
        <w:rPr>
          <w:rFonts w:asciiTheme="minorHAnsi" w:hAnsiTheme="minorHAnsi"/>
          <w:bCs w:val="0"/>
          <w:color w:val="auto"/>
        </w:rPr>
        <w:t xml:space="preserve">Mr. William asked if it was this grant or another that required us to spend some portion of it with schools for example with staffing? Mr. Gruber answered that this grant does allow for staffing but within the confines of testing. The </w:t>
      </w:r>
      <w:r w:rsidR="00A6088A">
        <w:rPr>
          <w:rFonts w:asciiTheme="minorHAnsi" w:hAnsiTheme="minorHAnsi"/>
          <w:bCs w:val="0"/>
          <w:color w:val="auto"/>
        </w:rPr>
        <w:t>$</w:t>
      </w:r>
      <w:r>
        <w:rPr>
          <w:rFonts w:asciiTheme="minorHAnsi" w:hAnsiTheme="minorHAnsi"/>
          <w:bCs w:val="0"/>
          <w:color w:val="auto"/>
        </w:rPr>
        <w:t xml:space="preserve">221 million cut-out does give a little more flexibility but not as much as Dr. Walkes mentioned. </w:t>
      </w:r>
    </w:p>
    <w:p w14:paraId="36E81490" w14:textId="77777777" w:rsidR="000730E8" w:rsidRDefault="000730E8" w:rsidP="00B2074C">
      <w:pPr>
        <w:spacing w:before="0" w:line="240" w:lineRule="auto"/>
        <w:rPr>
          <w:rFonts w:asciiTheme="minorHAnsi" w:hAnsiTheme="minorHAnsi"/>
          <w:bCs w:val="0"/>
          <w:color w:val="auto"/>
        </w:rPr>
      </w:pPr>
    </w:p>
    <w:p w14:paraId="0069A664" w14:textId="77777777" w:rsidR="000730E8" w:rsidRDefault="00CF55E4" w:rsidP="00B2074C">
      <w:pPr>
        <w:spacing w:before="0" w:line="240" w:lineRule="auto"/>
        <w:rPr>
          <w:rFonts w:asciiTheme="minorHAnsi" w:hAnsiTheme="minorHAnsi"/>
          <w:bCs w:val="0"/>
          <w:color w:val="auto"/>
        </w:rPr>
      </w:pPr>
      <w:r>
        <w:rPr>
          <w:rFonts w:asciiTheme="minorHAnsi" w:hAnsiTheme="minorHAnsi"/>
          <w:bCs w:val="0"/>
          <w:color w:val="auto"/>
        </w:rPr>
        <w:t xml:space="preserve">Ms. Imelda Garcia added that the school testing does augment some of the school nursing. Mr. Gruber also added that the Public Health Workforce Grant does mandate that money go towards school staffing for public health. </w:t>
      </w:r>
    </w:p>
    <w:p w14:paraId="70210824" w14:textId="6A658DD0" w:rsidR="000730E8" w:rsidRDefault="00CF55E4" w:rsidP="00B2074C">
      <w:pPr>
        <w:spacing w:before="0" w:line="240" w:lineRule="auto"/>
        <w:rPr>
          <w:rFonts w:asciiTheme="minorHAnsi" w:hAnsiTheme="minorHAnsi"/>
          <w:bCs w:val="0"/>
          <w:color w:val="auto"/>
        </w:rPr>
      </w:pPr>
      <w:r>
        <w:rPr>
          <w:rFonts w:asciiTheme="minorHAnsi" w:hAnsiTheme="minorHAnsi"/>
          <w:bCs w:val="0"/>
          <w:color w:val="auto"/>
        </w:rPr>
        <w:t>Mr. Williams asked if the Public Health Workforce Grant could be used to tackle other issues then</w:t>
      </w:r>
      <w:r w:rsidR="00A6088A">
        <w:rPr>
          <w:rFonts w:asciiTheme="minorHAnsi" w:hAnsiTheme="minorHAnsi"/>
          <w:bCs w:val="0"/>
          <w:color w:val="auto"/>
        </w:rPr>
        <w:t>.</w:t>
      </w:r>
      <w:r>
        <w:rPr>
          <w:rFonts w:asciiTheme="minorHAnsi" w:hAnsiTheme="minorHAnsi"/>
          <w:bCs w:val="0"/>
          <w:color w:val="auto"/>
        </w:rPr>
        <w:t xml:space="preserve"> Mr. Gruber responded yes, it is very flexible as far as staffing for specific functions such as behavioral health. </w:t>
      </w:r>
    </w:p>
    <w:p w14:paraId="3E4247AA" w14:textId="77777777" w:rsidR="000730E8" w:rsidRDefault="000730E8" w:rsidP="00B2074C">
      <w:pPr>
        <w:spacing w:before="0" w:line="240" w:lineRule="auto"/>
        <w:rPr>
          <w:rFonts w:asciiTheme="minorHAnsi" w:hAnsiTheme="minorHAnsi"/>
          <w:bCs w:val="0"/>
          <w:color w:val="auto"/>
        </w:rPr>
      </w:pPr>
    </w:p>
    <w:p w14:paraId="0FC40CEB" w14:textId="77777777" w:rsidR="000730E8" w:rsidRDefault="00CF55E4" w:rsidP="00B2074C">
      <w:pPr>
        <w:spacing w:before="0" w:line="240" w:lineRule="auto"/>
        <w:rPr>
          <w:rFonts w:asciiTheme="minorHAnsi" w:hAnsiTheme="minorHAnsi"/>
          <w:bCs w:val="0"/>
          <w:color w:val="auto"/>
        </w:rPr>
      </w:pPr>
      <w:r>
        <w:rPr>
          <w:rFonts w:asciiTheme="minorHAnsi" w:hAnsiTheme="minorHAnsi"/>
          <w:bCs w:val="0"/>
          <w:color w:val="auto"/>
        </w:rPr>
        <w:t xml:space="preserve">Dr. Huang asked if the contract that is there for school testing is also available for non-school settings? Mr. Gruber answered no it is only for school testing. </w:t>
      </w:r>
    </w:p>
    <w:p w14:paraId="6F3043C6" w14:textId="23A5D07F" w:rsidR="000730E8" w:rsidRPr="009C6969" w:rsidRDefault="00CF55E4" w:rsidP="00B2074C">
      <w:pPr>
        <w:spacing w:before="0" w:line="240" w:lineRule="auto"/>
        <w:rPr>
          <w:rFonts w:asciiTheme="minorHAnsi" w:hAnsiTheme="minorHAnsi"/>
          <w:bCs w:val="0"/>
          <w:color w:val="auto"/>
        </w:rPr>
      </w:pPr>
      <w:r>
        <w:rPr>
          <w:rFonts w:asciiTheme="minorHAnsi" w:hAnsiTheme="minorHAnsi"/>
          <w:bCs w:val="0"/>
          <w:color w:val="auto"/>
        </w:rPr>
        <w:t>Ms. Garcia added that based on the previous conversation we are looking into standing up some separate contracts for general testing</w:t>
      </w:r>
      <w:r w:rsidR="00A6088A">
        <w:rPr>
          <w:rFonts w:asciiTheme="minorHAnsi" w:hAnsiTheme="minorHAnsi"/>
          <w:bCs w:val="0"/>
          <w:color w:val="auto"/>
        </w:rPr>
        <w:t xml:space="preserve"> for LHEs</w:t>
      </w:r>
      <w:r>
        <w:rPr>
          <w:rFonts w:asciiTheme="minorHAnsi" w:hAnsiTheme="minorHAnsi"/>
          <w:bCs w:val="0"/>
          <w:color w:val="auto"/>
        </w:rPr>
        <w:t xml:space="preserve">. Dr. Huang and Mr. Williams would prefer that these dollars come directly from the state for ease of access. </w:t>
      </w:r>
    </w:p>
    <w:p w14:paraId="29A4E9CF" w14:textId="77777777" w:rsidR="00B2074C" w:rsidRPr="006B3CDE" w:rsidRDefault="00B2074C" w:rsidP="006B3CDE">
      <w:pPr>
        <w:spacing w:line="240" w:lineRule="auto"/>
        <w:rPr>
          <w:color w:val="auto"/>
        </w:rPr>
      </w:pPr>
    </w:p>
    <w:p w14:paraId="36AA6CD0" w14:textId="77777777" w:rsidR="00B63937" w:rsidRDefault="00CF55E4"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lastRenderedPageBreak/>
        <w:t xml:space="preserve">Update on </w:t>
      </w:r>
      <w:r w:rsidR="008F4CBA">
        <w:rPr>
          <w:rFonts w:asciiTheme="minorHAnsi" w:hAnsiTheme="minorHAnsi"/>
          <w:b/>
          <w:color w:val="auto"/>
        </w:rPr>
        <w:t>COVID-19 Vaccine Administration</w:t>
      </w:r>
      <w:r w:rsidR="00416AD2">
        <w:rPr>
          <w:rFonts w:asciiTheme="minorHAnsi" w:hAnsiTheme="minorHAnsi"/>
          <w:b/>
          <w:color w:val="auto"/>
        </w:rPr>
        <w:t>:</w:t>
      </w:r>
      <w:r w:rsidR="008E302E">
        <w:rPr>
          <w:rFonts w:asciiTheme="minorHAnsi" w:hAnsiTheme="minorHAnsi"/>
          <w:b/>
          <w:color w:val="auto"/>
        </w:rPr>
        <w:t xml:space="preserve"> </w:t>
      </w:r>
    </w:p>
    <w:p w14:paraId="431D2D65" w14:textId="77777777" w:rsidR="00B041F0" w:rsidRDefault="00B041F0" w:rsidP="008F102C">
      <w:pPr>
        <w:spacing w:before="0" w:line="240" w:lineRule="auto"/>
        <w:rPr>
          <w:rFonts w:asciiTheme="minorHAnsi" w:hAnsiTheme="minorHAnsi"/>
          <w:color w:val="auto"/>
        </w:rPr>
      </w:pPr>
    </w:p>
    <w:p w14:paraId="5163609E" w14:textId="77777777" w:rsidR="00784901" w:rsidRDefault="00CF55E4" w:rsidP="008F102C">
      <w:pPr>
        <w:spacing w:before="0" w:line="240" w:lineRule="auto"/>
        <w:rPr>
          <w:rFonts w:asciiTheme="minorHAnsi" w:hAnsiTheme="minorHAnsi"/>
          <w:color w:val="auto"/>
        </w:rPr>
      </w:pPr>
      <w:r>
        <w:rPr>
          <w:rFonts w:asciiTheme="minorHAnsi" w:hAnsiTheme="minorHAnsi"/>
          <w:color w:val="auto"/>
        </w:rPr>
        <w:t>Ms. Imelda Garcia</w:t>
      </w:r>
      <w:r w:rsidR="00A44958">
        <w:rPr>
          <w:rFonts w:asciiTheme="minorHAnsi" w:hAnsiTheme="minorHAnsi"/>
          <w:color w:val="auto"/>
        </w:rPr>
        <w:t xml:space="preserve"> </w:t>
      </w:r>
      <w:r w:rsidR="00A46C2C">
        <w:rPr>
          <w:rFonts w:asciiTheme="minorHAnsi" w:hAnsiTheme="minorHAnsi"/>
          <w:color w:val="auto"/>
        </w:rPr>
        <w:t xml:space="preserve">updated the committee on vaccine </w:t>
      </w:r>
      <w:r w:rsidR="008F102C">
        <w:rPr>
          <w:rFonts w:asciiTheme="minorHAnsi" w:hAnsiTheme="minorHAnsi"/>
          <w:color w:val="auto"/>
        </w:rPr>
        <w:t>administration with a slide presentation.</w:t>
      </w:r>
      <w:r w:rsidR="00454DD1">
        <w:rPr>
          <w:rFonts w:asciiTheme="minorHAnsi" w:hAnsiTheme="minorHAnsi"/>
          <w:color w:val="auto"/>
        </w:rPr>
        <w:t xml:space="preserve"> </w:t>
      </w:r>
      <w:r w:rsidR="00415BD8">
        <w:rPr>
          <w:rFonts w:asciiTheme="minorHAnsi" w:hAnsiTheme="minorHAnsi"/>
          <w:color w:val="auto"/>
        </w:rPr>
        <w:t xml:space="preserve">The Food and Drug Administration </w:t>
      </w:r>
      <w:r w:rsidR="00680CCD">
        <w:rPr>
          <w:rFonts w:asciiTheme="minorHAnsi" w:hAnsiTheme="minorHAnsi"/>
          <w:color w:val="auto"/>
        </w:rPr>
        <w:t>and CDC ha</w:t>
      </w:r>
      <w:r w:rsidR="00415BD8">
        <w:rPr>
          <w:rFonts w:asciiTheme="minorHAnsi" w:hAnsiTheme="minorHAnsi"/>
          <w:color w:val="auto"/>
        </w:rPr>
        <w:t>ve</w:t>
      </w:r>
      <w:r w:rsidR="00680CCD">
        <w:rPr>
          <w:rFonts w:asciiTheme="minorHAnsi" w:hAnsiTheme="minorHAnsi"/>
          <w:color w:val="auto"/>
        </w:rPr>
        <w:t xml:space="preserve"> extended the shelf life of Johnson &amp; Johnson’s Janssen vaccine from 9 to 11 months. Those that are 50+ have been authorized to acquire a 2</w:t>
      </w:r>
      <w:r w:rsidR="00680CCD" w:rsidRPr="00680CCD">
        <w:rPr>
          <w:rFonts w:asciiTheme="minorHAnsi" w:hAnsiTheme="minorHAnsi"/>
          <w:color w:val="auto"/>
          <w:vertAlign w:val="superscript"/>
        </w:rPr>
        <w:t>nd</w:t>
      </w:r>
      <w:r w:rsidR="00680CCD">
        <w:rPr>
          <w:rFonts w:asciiTheme="minorHAnsi" w:hAnsiTheme="minorHAnsi"/>
          <w:color w:val="auto"/>
        </w:rPr>
        <w:t xml:space="preserve"> booster dose. Receipt of a second booster dose is not necessary to be considered up</w:t>
      </w:r>
      <w:r w:rsidR="00415BD8">
        <w:rPr>
          <w:rFonts w:asciiTheme="minorHAnsi" w:hAnsiTheme="minorHAnsi"/>
          <w:color w:val="auto"/>
        </w:rPr>
        <w:t>-</w:t>
      </w:r>
      <w:r w:rsidR="00680CCD">
        <w:rPr>
          <w:rFonts w:asciiTheme="minorHAnsi" w:hAnsiTheme="minorHAnsi"/>
          <w:color w:val="auto"/>
        </w:rPr>
        <w:t>to</w:t>
      </w:r>
      <w:r w:rsidR="00415BD8">
        <w:rPr>
          <w:rFonts w:asciiTheme="minorHAnsi" w:hAnsiTheme="minorHAnsi"/>
          <w:color w:val="auto"/>
        </w:rPr>
        <w:t>-</w:t>
      </w:r>
      <w:r w:rsidR="00680CCD">
        <w:rPr>
          <w:rFonts w:asciiTheme="minorHAnsi" w:hAnsiTheme="minorHAnsi"/>
          <w:color w:val="auto"/>
        </w:rPr>
        <w:t xml:space="preserve">date at this time. </w:t>
      </w:r>
      <w:r w:rsidR="00415BD8">
        <w:rPr>
          <w:rFonts w:asciiTheme="minorHAnsi" w:hAnsiTheme="minorHAnsi"/>
          <w:color w:val="auto"/>
        </w:rPr>
        <w:t xml:space="preserve">The </w:t>
      </w:r>
      <w:r w:rsidR="00680CCD">
        <w:rPr>
          <w:rFonts w:asciiTheme="minorHAnsi" w:hAnsiTheme="minorHAnsi"/>
          <w:color w:val="auto"/>
        </w:rPr>
        <w:t>CDC continues to adopt more nuanced language which is important to stay on top of in terms of educating the public. We con</w:t>
      </w:r>
      <w:r w:rsidR="00415BD8">
        <w:rPr>
          <w:rFonts w:asciiTheme="minorHAnsi" w:hAnsiTheme="minorHAnsi"/>
          <w:color w:val="auto"/>
        </w:rPr>
        <w:t>tinue</w:t>
      </w:r>
      <w:r w:rsidR="00680CCD">
        <w:rPr>
          <w:rFonts w:asciiTheme="minorHAnsi" w:hAnsiTheme="minorHAnsi"/>
          <w:color w:val="auto"/>
        </w:rPr>
        <w:t xml:space="preserve"> to track additional changes coming to vaccines and their administration. </w:t>
      </w:r>
      <w:r w:rsidR="00415BD8">
        <w:rPr>
          <w:rFonts w:asciiTheme="minorHAnsi" w:hAnsiTheme="minorHAnsi"/>
          <w:color w:val="auto"/>
        </w:rPr>
        <w:t xml:space="preserve">The </w:t>
      </w:r>
      <w:r w:rsidR="00A432D0">
        <w:rPr>
          <w:rFonts w:asciiTheme="minorHAnsi" w:hAnsiTheme="minorHAnsi"/>
          <w:color w:val="auto"/>
        </w:rPr>
        <w:t>H</w:t>
      </w:r>
      <w:r w:rsidR="00415BD8">
        <w:rPr>
          <w:rFonts w:asciiTheme="minorHAnsi" w:hAnsiTheme="minorHAnsi"/>
          <w:color w:val="auto"/>
        </w:rPr>
        <w:t>ealth Resources &amp; Servic</w:t>
      </w:r>
      <w:r w:rsidR="00A432D0">
        <w:rPr>
          <w:rFonts w:asciiTheme="minorHAnsi" w:hAnsiTheme="minorHAnsi"/>
          <w:color w:val="auto"/>
        </w:rPr>
        <w:t>es Administration</w:t>
      </w:r>
      <w:r w:rsidR="00680CCD">
        <w:rPr>
          <w:rFonts w:asciiTheme="minorHAnsi" w:hAnsiTheme="minorHAnsi"/>
          <w:color w:val="auto"/>
        </w:rPr>
        <w:t xml:space="preserve"> will stop accepting claims for uninsured and underinsured individuals as of April 5, 2022. </w:t>
      </w:r>
      <w:r w:rsidR="00415BD8">
        <w:rPr>
          <w:rFonts w:asciiTheme="minorHAnsi" w:hAnsiTheme="minorHAnsi"/>
          <w:color w:val="auto"/>
        </w:rPr>
        <w:t xml:space="preserve">The </w:t>
      </w:r>
      <w:r w:rsidR="00680CCD">
        <w:rPr>
          <w:rFonts w:asciiTheme="minorHAnsi" w:hAnsiTheme="minorHAnsi"/>
          <w:color w:val="auto"/>
        </w:rPr>
        <w:t xml:space="preserve">CDC expects participating providers will continue to administer these lifesaving vaccines at no cost to patients. </w:t>
      </w:r>
    </w:p>
    <w:p w14:paraId="6C7E80EF" w14:textId="77777777" w:rsidR="00680CCD" w:rsidRDefault="00680CCD" w:rsidP="008F102C">
      <w:pPr>
        <w:spacing w:before="0" w:line="240" w:lineRule="auto"/>
        <w:rPr>
          <w:rFonts w:asciiTheme="minorHAnsi" w:hAnsiTheme="minorHAnsi"/>
          <w:color w:val="auto"/>
        </w:rPr>
      </w:pPr>
    </w:p>
    <w:p w14:paraId="4C255479" w14:textId="77777777" w:rsidR="005B68AD" w:rsidRDefault="00CF55E4" w:rsidP="008F102C">
      <w:pPr>
        <w:spacing w:before="0" w:line="240" w:lineRule="auto"/>
        <w:rPr>
          <w:rFonts w:asciiTheme="minorHAnsi" w:hAnsiTheme="minorHAnsi"/>
          <w:color w:val="auto"/>
        </w:rPr>
      </w:pPr>
      <w:r>
        <w:rPr>
          <w:rFonts w:asciiTheme="minorHAnsi" w:hAnsiTheme="minorHAnsi"/>
          <w:color w:val="auto"/>
        </w:rPr>
        <w:t xml:space="preserve">Mr. Williams asked if they were still pushing the second booster. Ms. Garcia answered they are still promoting it with flexibility. </w:t>
      </w:r>
    </w:p>
    <w:p w14:paraId="4F268557" w14:textId="77777777" w:rsidR="00C93519" w:rsidRDefault="00C93519" w:rsidP="008F102C">
      <w:pPr>
        <w:spacing w:before="0" w:line="240" w:lineRule="auto"/>
        <w:rPr>
          <w:rFonts w:asciiTheme="minorHAnsi" w:hAnsiTheme="minorHAnsi"/>
          <w:color w:val="auto"/>
        </w:rPr>
      </w:pPr>
    </w:p>
    <w:p w14:paraId="13D63D37" w14:textId="77777777" w:rsidR="00C93519" w:rsidRPr="00C93519" w:rsidRDefault="00CF55E4" w:rsidP="008F102C">
      <w:pPr>
        <w:spacing w:before="0" w:line="240" w:lineRule="auto"/>
        <w:rPr>
          <w:rFonts w:asciiTheme="minorHAnsi" w:hAnsiTheme="minorHAnsi"/>
          <w:b/>
          <w:bCs w:val="0"/>
          <w:color w:val="auto"/>
        </w:rPr>
      </w:pPr>
      <w:r w:rsidRPr="00C93519">
        <w:rPr>
          <w:rFonts w:asciiTheme="minorHAnsi" w:hAnsiTheme="minorHAnsi"/>
          <w:b/>
          <w:bCs w:val="0"/>
          <w:color w:val="auto"/>
        </w:rPr>
        <w:t>General updates on Interim charges affecting DSHS</w:t>
      </w:r>
      <w:r w:rsidR="00173CE6">
        <w:rPr>
          <w:rFonts w:asciiTheme="minorHAnsi" w:hAnsiTheme="minorHAnsi"/>
          <w:b/>
          <w:bCs w:val="0"/>
          <w:color w:val="auto"/>
        </w:rPr>
        <w:t>:</w:t>
      </w:r>
    </w:p>
    <w:p w14:paraId="1CF71BF5" w14:textId="77777777" w:rsidR="00D37067" w:rsidRDefault="00D37067" w:rsidP="004950BB">
      <w:pPr>
        <w:spacing w:before="0" w:line="240" w:lineRule="auto"/>
        <w:rPr>
          <w:rFonts w:asciiTheme="minorHAnsi" w:hAnsiTheme="minorHAnsi"/>
          <w:bCs w:val="0"/>
          <w:color w:val="auto"/>
        </w:rPr>
      </w:pPr>
    </w:p>
    <w:p w14:paraId="4EF84997" w14:textId="545FACB8" w:rsidR="00427B8B" w:rsidRDefault="00CF55E4" w:rsidP="004950BB">
      <w:pPr>
        <w:spacing w:before="0" w:line="240" w:lineRule="auto"/>
        <w:rPr>
          <w:rFonts w:asciiTheme="minorHAnsi" w:hAnsiTheme="minorHAnsi"/>
          <w:bCs w:val="0"/>
          <w:color w:val="auto"/>
        </w:rPr>
      </w:pPr>
      <w:r>
        <w:rPr>
          <w:rFonts w:asciiTheme="minorHAnsi" w:hAnsiTheme="minorHAnsi"/>
          <w:bCs w:val="0"/>
          <w:color w:val="auto"/>
        </w:rPr>
        <w:t>Mr. Zachary Flores</w:t>
      </w:r>
      <w:r w:rsidR="00BE66CC">
        <w:rPr>
          <w:rFonts w:asciiTheme="minorHAnsi" w:hAnsiTheme="minorHAnsi"/>
          <w:bCs w:val="0"/>
          <w:color w:val="auto"/>
        </w:rPr>
        <w:t>,</w:t>
      </w:r>
      <w:r>
        <w:rPr>
          <w:rFonts w:asciiTheme="minorHAnsi" w:hAnsiTheme="minorHAnsi"/>
          <w:bCs w:val="0"/>
          <w:color w:val="auto"/>
        </w:rPr>
        <w:t xml:space="preserve"> </w:t>
      </w:r>
      <w:r w:rsidR="00BE66CC">
        <w:rPr>
          <w:rFonts w:asciiTheme="minorHAnsi" w:hAnsiTheme="minorHAnsi"/>
          <w:bCs w:val="0"/>
          <w:color w:val="auto"/>
        </w:rPr>
        <w:t xml:space="preserve">with the Government Affairs team, </w:t>
      </w:r>
      <w:r>
        <w:rPr>
          <w:rFonts w:asciiTheme="minorHAnsi" w:hAnsiTheme="minorHAnsi"/>
          <w:bCs w:val="0"/>
          <w:color w:val="auto"/>
        </w:rPr>
        <w:t>provided the committee with a verbal update on some interim</w:t>
      </w:r>
      <w:r w:rsidR="00BE66CC">
        <w:rPr>
          <w:rFonts w:asciiTheme="minorHAnsi" w:hAnsiTheme="minorHAnsi"/>
          <w:bCs w:val="0"/>
          <w:color w:val="auto"/>
        </w:rPr>
        <w:t xml:space="preserve"> charges that were released by the </w:t>
      </w:r>
      <w:r w:rsidR="00A6088A">
        <w:rPr>
          <w:rFonts w:asciiTheme="minorHAnsi" w:hAnsiTheme="minorHAnsi"/>
          <w:bCs w:val="0"/>
          <w:color w:val="auto"/>
        </w:rPr>
        <w:t>H</w:t>
      </w:r>
      <w:r w:rsidR="00BE66CC">
        <w:rPr>
          <w:rFonts w:asciiTheme="minorHAnsi" w:hAnsiTheme="minorHAnsi"/>
          <w:bCs w:val="0"/>
          <w:color w:val="auto"/>
        </w:rPr>
        <w:t>ouse that may have some</w:t>
      </w:r>
      <w:r>
        <w:rPr>
          <w:rFonts w:asciiTheme="minorHAnsi" w:hAnsiTheme="minorHAnsi"/>
          <w:bCs w:val="0"/>
          <w:color w:val="auto"/>
        </w:rPr>
        <w:t xml:space="preserve"> effect</w:t>
      </w:r>
      <w:r w:rsidR="00BE66CC">
        <w:rPr>
          <w:rFonts w:asciiTheme="minorHAnsi" w:hAnsiTheme="minorHAnsi"/>
          <w:bCs w:val="0"/>
          <w:color w:val="auto"/>
        </w:rPr>
        <w:t xml:space="preserve"> on</w:t>
      </w:r>
      <w:r>
        <w:rPr>
          <w:rFonts w:asciiTheme="minorHAnsi" w:hAnsiTheme="minorHAnsi"/>
          <w:bCs w:val="0"/>
          <w:color w:val="auto"/>
        </w:rPr>
        <w:t xml:space="preserve"> DSHS.</w:t>
      </w:r>
      <w:r w:rsidR="00BE66CC">
        <w:rPr>
          <w:rFonts w:asciiTheme="minorHAnsi" w:hAnsiTheme="minorHAnsi"/>
          <w:bCs w:val="0"/>
          <w:color w:val="auto"/>
        </w:rPr>
        <w:t xml:space="preserve"> The interim charges </w:t>
      </w:r>
      <w:r w:rsidR="002459F9">
        <w:rPr>
          <w:rFonts w:asciiTheme="minorHAnsi" w:hAnsiTheme="minorHAnsi"/>
          <w:bCs w:val="0"/>
          <w:color w:val="auto"/>
        </w:rPr>
        <w:t>are policy issues each committee will study and release testimony on in advance of the 88</w:t>
      </w:r>
      <w:r w:rsidR="002459F9" w:rsidRPr="002459F9">
        <w:rPr>
          <w:rFonts w:asciiTheme="minorHAnsi" w:hAnsiTheme="minorHAnsi"/>
          <w:bCs w:val="0"/>
          <w:color w:val="auto"/>
          <w:vertAlign w:val="superscript"/>
        </w:rPr>
        <w:t>th</w:t>
      </w:r>
      <w:r w:rsidR="002459F9">
        <w:rPr>
          <w:rFonts w:asciiTheme="minorHAnsi" w:hAnsiTheme="minorHAnsi"/>
          <w:bCs w:val="0"/>
          <w:color w:val="auto"/>
        </w:rPr>
        <w:t xml:space="preserve"> legislativ</w:t>
      </w:r>
      <w:r w:rsidR="00D37067">
        <w:rPr>
          <w:rFonts w:asciiTheme="minorHAnsi" w:hAnsiTheme="minorHAnsi"/>
          <w:bCs w:val="0"/>
          <w:color w:val="auto"/>
        </w:rPr>
        <w:t>e</w:t>
      </w:r>
      <w:r w:rsidR="002459F9">
        <w:rPr>
          <w:rFonts w:asciiTheme="minorHAnsi" w:hAnsiTheme="minorHAnsi"/>
          <w:bCs w:val="0"/>
          <w:color w:val="auto"/>
        </w:rPr>
        <w:t xml:space="preserve"> session. </w:t>
      </w:r>
      <w:r w:rsidR="00D37067">
        <w:rPr>
          <w:rFonts w:asciiTheme="minorHAnsi" w:hAnsiTheme="minorHAnsi"/>
          <w:bCs w:val="0"/>
          <w:color w:val="auto"/>
        </w:rPr>
        <w:t>The 88</w:t>
      </w:r>
      <w:r w:rsidR="00D37067" w:rsidRPr="00D37067">
        <w:rPr>
          <w:rFonts w:asciiTheme="minorHAnsi" w:hAnsiTheme="minorHAnsi"/>
          <w:bCs w:val="0"/>
          <w:color w:val="auto"/>
          <w:vertAlign w:val="superscript"/>
        </w:rPr>
        <w:t>th</w:t>
      </w:r>
      <w:r w:rsidR="00D37067">
        <w:rPr>
          <w:rFonts w:asciiTheme="minorHAnsi" w:hAnsiTheme="minorHAnsi"/>
          <w:bCs w:val="0"/>
          <w:color w:val="auto"/>
        </w:rPr>
        <w:t xml:space="preserve"> legislative session will run from </w:t>
      </w:r>
      <w:r w:rsidR="00FA26CB">
        <w:rPr>
          <w:rFonts w:asciiTheme="minorHAnsi" w:hAnsiTheme="minorHAnsi"/>
          <w:bCs w:val="0"/>
          <w:color w:val="auto"/>
        </w:rPr>
        <w:t>January 2023 to May 2023</w:t>
      </w:r>
      <w:r w:rsidR="00D37067">
        <w:rPr>
          <w:rFonts w:asciiTheme="minorHAnsi" w:hAnsiTheme="minorHAnsi"/>
          <w:bCs w:val="0"/>
          <w:color w:val="auto"/>
        </w:rPr>
        <w:t xml:space="preserve">. The findings from these charges may turn into bills for the next session. Government Affairs reviewed all the charges to see which will be affecting DSHS specifically. Mr. Flores preceded to go over the list of the charges with the committee. </w:t>
      </w:r>
    </w:p>
    <w:p w14:paraId="262BF98D" w14:textId="77777777" w:rsidR="00E149C8" w:rsidRDefault="00E149C8" w:rsidP="004950BB">
      <w:pPr>
        <w:spacing w:before="0" w:line="240" w:lineRule="auto"/>
        <w:rPr>
          <w:rFonts w:asciiTheme="minorHAnsi" w:hAnsiTheme="minorHAnsi"/>
          <w:bCs w:val="0"/>
          <w:color w:val="auto"/>
        </w:rPr>
      </w:pPr>
    </w:p>
    <w:p w14:paraId="00116BF2" w14:textId="45313EAA" w:rsidR="0022625B" w:rsidRDefault="00CF55E4" w:rsidP="004950BB">
      <w:pPr>
        <w:spacing w:before="0" w:line="240" w:lineRule="auto"/>
        <w:rPr>
          <w:rFonts w:asciiTheme="minorHAnsi" w:hAnsiTheme="minorHAnsi"/>
          <w:bCs w:val="0"/>
          <w:color w:val="auto"/>
        </w:rPr>
      </w:pPr>
      <w:r>
        <w:rPr>
          <w:rFonts w:asciiTheme="minorHAnsi" w:hAnsiTheme="minorHAnsi"/>
          <w:bCs w:val="0"/>
          <w:color w:val="auto"/>
        </w:rPr>
        <w:t xml:space="preserve">Dr. Huang stated the charges related to data would be a good opportunity to </w:t>
      </w:r>
      <w:r w:rsidR="005A3B1B">
        <w:rPr>
          <w:rFonts w:asciiTheme="minorHAnsi" w:hAnsiTheme="minorHAnsi"/>
          <w:bCs w:val="0"/>
          <w:color w:val="auto"/>
        </w:rPr>
        <w:t xml:space="preserve">pursue greater access to </w:t>
      </w:r>
      <w:r>
        <w:rPr>
          <w:rFonts w:asciiTheme="minorHAnsi" w:hAnsiTheme="minorHAnsi"/>
          <w:bCs w:val="0"/>
          <w:color w:val="auto"/>
        </w:rPr>
        <w:t>all the vaccine data. Mr. Williams responded that we could establish the normal level of data access and then recommend what we believe we should have. Dr. Huang added that there have been discussions on making Imm</w:t>
      </w:r>
      <w:r w:rsidR="00FA26CB">
        <w:rPr>
          <w:rFonts w:asciiTheme="minorHAnsi" w:hAnsiTheme="minorHAnsi"/>
          <w:bCs w:val="0"/>
          <w:color w:val="auto"/>
        </w:rPr>
        <w:t>T</w:t>
      </w:r>
      <w:r>
        <w:rPr>
          <w:rFonts w:asciiTheme="minorHAnsi" w:hAnsiTheme="minorHAnsi"/>
          <w:bCs w:val="0"/>
          <w:color w:val="auto"/>
        </w:rPr>
        <w:t xml:space="preserve">rac2 </w:t>
      </w:r>
      <w:proofErr w:type="gramStart"/>
      <w:r>
        <w:rPr>
          <w:rFonts w:asciiTheme="minorHAnsi" w:hAnsiTheme="minorHAnsi"/>
          <w:bCs w:val="0"/>
          <w:color w:val="auto"/>
        </w:rPr>
        <w:t>bi-directional</w:t>
      </w:r>
      <w:proofErr w:type="gramEnd"/>
      <w:r>
        <w:rPr>
          <w:rFonts w:asciiTheme="minorHAnsi" w:hAnsiTheme="minorHAnsi"/>
          <w:bCs w:val="0"/>
          <w:color w:val="auto"/>
        </w:rPr>
        <w:t xml:space="preserve"> but it shows how important it is for us to have that data. Mr. Williams suggests making it an agenda item and discussing it more next meeting. </w:t>
      </w:r>
    </w:p>
    <w:p w14:paraId="3766CE99" w14:textId="77777777" w:rsidR="00A65486" w:rsidRDefault="00A65486" w:rsidP="004950BB">
      <w:pPr>
        <w:spacing w:before="0" w:line="240" w:lineRule="auto"/>
        <w:rPr>
          <w:rFonts w:asciiTheme="minorHAnsi" w:hAnsiTheme="minorHAnsi"/>
          <w:bCs w:val="0"/>
          <w:color w:val="auto"/>
        </w:rPr>
      </w:pPr>
    </w:p>
    <w:p w14:paraId="53C76185" w14:textId="77777777" w:rsidR="00FA26CB" w:rsidRDefault="00FA26CB" w:rsidP="008F4CBA">
      <w:pPr>
        <w:spacing w:before="0" w:line="240" w:lineRule="auto"/>
        <w:rPr>
          <w:rFonts w:asciiTheme="minorHAnsi" w:hAnsiTheme="minorHAnsi"/>
          <w:b/>
          <w:color w:val="auto"/>
        </w:rPr>
      </w:pPr>
    </w:p>
    <w:p w14:paraId="2C3B480F" w14:textId="77777777" w:rsidR="00FA26CB" w:rsidRDefault="00FA26CB" w:rsidP="008F4CBA">
      <w:pPr>
        <w:spacing w:before="0" w:line="240" w:lineRule="auto"/>
        <w:rPr>
          <w:rFonts w:asciiTheme="minorHAnsi" w:hAnsiTheme="minorHAnsi"/>
          <w:b/>
          <w:color w:val="auto"/>
        </w:rPr>
      </w:pPr>
    </w:p>
    <w:p w14:paraId="6228FAA2" w14:textId="77777777" w:rsidR="00FA26CB" w:rsidRDefault="00FA26CB" w:rsidP="008F4CBA">
      <w:pPr>
        <w:spacing w:before="0" w:line="240" w:lineRule="auto"/>
        <w:rPr>
          <w:rFonts w:asciiTheme="minorHAnsi" w:hAnsiTheme="minorHAnsi"/>
          <w:b/>
          <w:color w:val="auto"/>
        </w:rPr>
      </w:pPr>
    </w:p>
    <w:p w14:paraId="7E109973" w14:textId="79483512" w:rsidR="008F4CBA" w:rsidRPr="00F15606" w:rsidRDefault="00CF55E4" w:rsidP="008F4CBA">
      <w:pPr>
        <w:spacing w:before="0" w:line="240" w:lineRule="auto"/>
        <w:rPr>
          <w:rFonts w:asciiTheme="minorHAnsi" w:hAnsiTheme="minorHAnsi"/>
          <w:b/>
          <w:color w:val="auto"/>
        </w:rPr>
      </w:pPr>
      <w:r w:rsidRPr="00F15606">
        <w:rPr>
          <w:rFonts w:asciiTheme="minorHAnsi" w:hAnsiTheme="minorHAnsi"/>
          <w:b/>
          <w:color w:val="auto"/>
        </w:rPr>
        <w:t>Update on DSHS’ COVID-19 Health Disparities</w:t>
      </w:r>
      <w:r w:rsidR="00F15606">
        <w:rPr>
          <w:rFonts w:asciiTheme="minorHAnsi" w:hAnsiTheme="minorHAnsi"/>
          <w:b/>
          <w:color w:val="auto"/>
        </w:rPr>
        <w:t xml:space="preserve"> Grant</w:t>
      </w:r>
      <w:r w:rsidRPr="00F15606">
        <w:rPr>
          <w:rFonts w:asciiTheme="minorHAnsi" w:hAnsiTheme="minorHAnsi"/>
          <w:b/>
          <w:color w:val="auto"/>
        </w:rPr>
        <w:t xml:space="preserve"> Funded Activities:</w:t>
      </w:r>
    </w:p>
    <w:p w14:paraId="5DDBBE65" w14:textId="77777777" w:rsidR="008F4CBA" w:rsidRPr="00F15606" w:rsidRDefault="008F4CBA" w:rsidP="008F4CBA">
      <w:pPr>
        <w:spacing w:before="0" w:line="240" w:lineRule="auto"/>
        <w:rPr>
          <w:rFonts w:asciiTheme="minorHAnsi" w:hAnsiTheme="minorHAnsi"/>
          <w:bCs w:val="0"/>
          <w:color w:val="auto"/>
        </w:rPr>
      </w:pPr>
    </w:p>
    <w:p w14:paraId="52241F01" w14:textId="77777777" w:rsidR="008F4CBA" w:rsidRDefault="00CF55E4" w:rsidP="008F4CBA">
      <w:pPr>
        <w:spacing w:before="0" w:line="240" w:lineRule="auto"/>
        <w:rPr>
          <w:rFonts w:asciiTheme="minorHAnsi" w:hAnsiTheme="minorHAnsi"/>
          <w:bCs w:val="0"/>
          <w:color w:val="auto"/>
        </w:rPr>
      </w:pPr>
      <w:r>
        <w:rPr>
          <w:rFonts w:asciiTheme="minorHAnsi" w:hAnsiTheme="minorHAnsi"/>
          <w:bCs w:val="0"/>
          <w:color w:val="auto"/>
        </w:rPr>
        <w:t>Dr. Cristina Garcia</w:t>
      </w:r>
      <w:r w:rsidR="00454DD1" w:rsidRPr="00F15606">
        <w:rPr>
          <w:rFonts w:asciiTheme="minorHAnsi" w:hAnsiTheme="minorHAnsi"/>
          <w:bCs w:val="0"/>
          <w:color w:val="auto"/>
        </w:rPr>
        <w:t xml:space="preserve"> updated </w:t>
      </w:r>
      <w:r w:rsidR="00A44958" w:rsidRPr="00F15606">
        <w:rPr>
          <w:rFonts w:asciiTheme="minorHAnsi" w:hAnsiTheme="minorHAnsi"/>
          <w:bCs w:val="0"/>
          <w:color w:val="auto"/>
        </w:rPr>
        <w:t>the committee</w:t>
      </w:r>
      <w:r w:rsidR="00C25F38">
        <w:rPr>
          <w:rFonts w:asciiTheme="minorHAnsi" w:hAnsiTheme="minorHAnsi"/>
          <w:bCs w:val="0"/>
          <w:color w:val="auto"/>
        </w:rPr>
        <w:t xml:space="preserve"> on the DSHS’ COVID-19 Health Disparities Grant which is externally being called Community Conversations On </w:t>
      </w:r>
      <w:r w:rsidR="00C25F38">
        <w:rPr>
          <w:rFonts w:asciiTheme="minorHAnsi" w:hAnsiTheme="minorHAnsi"/>
          <w:bCs w:val="0"/>
          <w:color w:val="auto"/>
        </w:rPr>
        <w:lastRenderedPageBreak/>
        <w:t>Health. This is a grant from CDC to work with communities facing health disparities across Texas especially those impacted by COVID and chronic diseases. We are funding 55 local and state partners to engage with community needs and priorities.</w:t>
      </w:r>
      <w:r w:rsidR="006B36C8">
        <w:rPr>
          <w:rFonts w:asciiTheme="minorHAnsi" w:hAnsiTheme="minorHAnsi"/>
          <w:bCs w:val="0"/>
          <w:color w:val="auto"/>
        </w:rPr>
        <w:t xml:space="preserve"> </w:t>
      </w:r>
      <w:r w:rsidR="00C25F38">
        <w:rPr>
          <w:rFonts w:asciiTheme="minorHAnsi" w:hAnsiTheme="minorHAnsi"/>
          <w:bCs w:val="0"/>
          <w:color w:val="auto"/>
        </w:rPr>
        <w:t xml:space="preserve">Our role is to bring together different partners and expand new partnerships in communities. Dr. Garcia proceeded to update the committee on the progress of hiring, coordination with grant partners, and an update on the Texas Public Health Fellowship. </w:t>
      </w:r>
    </w:p>
    <w:p w14:paraId="4EC63BEF" w14:textId="77777777" w:rsidR="00C25F38" w:rsidRDefault="00C25F38" w:rsidP="008F4CBA">
      <w:pPr>
        <w:spacing w:before="0" w:line="240" w:lineRule="auto"/>
        <w:rPr>
          <w:rFonts w:asciiTheme="minorHAnsi" w:hAnsiTheme="minorHAnsi"/>
          <w:bCs w:val="0"/>
          <w:color w:val="auto"/>
        </w:rPr>
      </w:pPr>
    </w:p>
    <w:p w14:paraId="25F6201C" w14:textId="77777777" w:rsidR="00C25F38" w:rsidRDefault="00CF55E4" w:rsidP="008F4CBA">
      <w:pPr>
        <w:spacing w:before="0" w:line="240" w:lineRule="auto"/>
        <w:rPr>
          <w:rFonts w:asciiTheme="minorHAnsi" w:hAnsiTheme="minorHAnsi"/>
          <w:bCs w:val="0"/>
          <w:color w:val="auto"/>
        </w:rPr>
      </w:pPr>
      <w:r>
        <w:rPr>
          <w:rFonts w:asciiTheme="minorHAnsi" w:hAnsiTheme="minorHAnsi"/>
          <w:bCs w:val="0"/>
          <w:color w:val="auto"/>
        </w:rPr>
        <w:t>Mr. George Roberts asked what is the sense of the grant having extended funding for this as well as the Public Health Work Force Grant? Dr. Garcia responded that CDC was going to allow no-cost extensions and we were in the process of submitting applications for that. Funding beyond that we are working within DSHS and trying to identify sources of funding for LH</w:t>
      </w:r>
      <w:r w:rsidR="00A432D0">
        <w:rPr>
          <w:rFonts w:asciiTheme="minorHAnsi" w:hAnsiTheme="minorHAnsi"/>
          <w:bCs w:val="0"/>
          <w:color w:val="auto"/>
        </w:rPr>
        <w:t>E</w:t>
      </w:r>
      <w:r>
        <w:rPr>
          <w:rFonts w:asciiTheme="minorHAnsi" w:hAnsiTheme="minorHAnsi"/>
          <w:bCs w:val="0"/>
          <w:color w:val="auto"/>
        </w:rPr>
        <w:t xml:space="preserve">s. </w:t>
      </w:r>
      <w:r w:rsidR="00FE303A">
        <w:rPr>
          <w:rFonts w:asciiTheme="minorHAnsi" w:hAnsiTheme="minorHAnsi"/>
          <w:bCs w:val="0"/>
          <w:color w:val="auto"/>
        </w:rPr>
        <w:t xml:space="preserve"> </w:t>
      </w:r>
    </w:p>
    <w:p w14:paraId="6E3A954E" w14:textId="77777777" w:rsidR="00FE303A" w:rsidRDefault="00FE303A" w:rsidP="008F4CBA">
      <w:pPr>
        <w:spacing w:before="0" w:line="240" w:lineRule="auto"/>
        <w:rPr>
          <w:rFonts w:asciiTheme="minorHAnsi" w:hAnsiTheme="minorHAnsi"/>
          <w:bCs w:val="0"/>
          <w:color w:val="auto"/>
        </w:rPr>
      </w:pPr>
    </w:p>
    <w:p w14:paraId="587EC7F2" w14:textId="7E5DE519" w:rsidR="002E4EF9" w:rsidRDefault="00CF55E4" w:rsidP="008F4CBA">
      <w:pPr>
        <w:spacing w:before="0" w:line="240" w:lineRule="auto"/>
        <w:rPr>
          <w:rFonts w:asciiTheme="minorHAnsi" w:hAnsiTheme="minorHAnsi"/>
          <w:bCs w:val="0"/>
          <w:color w:val="auto"/>
        </w:rPr>
      </w:pPr>
      <w:r>
        <w:rPr>
          <w:rFonts w:asciiTheme="minorHAnsi" w:hAnsiTheme="minorHAnsi"/>
          <w:bCs w:val="0"/>
          <w:color w:val="auto"/>
        </w:rPr>
        <w:t xml:space="preserve">Mr. Williams asked if there was some discussion with the CDC to continue some portion of the Public Health Work Force grant funding? Dr. Stephen Pont responded that the different grants have different rules, it seems some of the grants are being extended out through the summer of 2024. </w:t>
      </w:r>
    </w:p>
    <w:p w14:paraId="12C97D70" w14:textId="77777777" w:rsidR="0085049C" w:rsidRDefault="0085049C" w:rsidP="008F4CBA">
      <w:pPr>
        <w:spacing w:before="0" w:line="240" w:lineRule="auto"/>
        <w:rPr>
          <w:rFonts w:asciiTheme="minorHAnsi" w:hAnsiTheme="minorHAnsi"/>
          <w:b/>
          <w:color w:val="auto"/>
        </w:rPr>
      </w:pPr>
    </w:p>
    <w:p w14:paraId="56DDE217" w14:textId="77777777" w:rsidR="00951D40" w:rsidRDefault="00CF55E4" w:rsidP="00951D40">
      <w:pPr>
        <w:spacing w:before="0" w:line="240" w:lineRule="auto"/>
        <w:rPr>
          <w:rFonts w:asciiTheme="minorHAnsi" w:hAnsiTheme="minorHAnsi"/>
          <w:b/>
          <w:color w:val="auto"/>
        </w:rPr>
      </w:pPr>
      <w:r>
        <w:rPr>
          <w:rFonts w:asciiTheme="minorHAnsi" w:hAnsiTheme="minorHAnsi"/>
          <w:b/>
          <w:color w:val="auto"/>
        </w:rPr>
        <w:t>Update on Public Health Provider-Charity Care Program:</w:t>
      </w:r>
    </w:p>
    <w:p w14:paraId="1937733C" w14:textId="77777777" w:rsidR="00B041F0" w:rsidRDefault="00B041F0" w:rsidP="00951D40">
      <w:pPr>
        <w:spacing w:before="0" w:line="240" w:lineRule="auto"/>
        <w:rPr>
          <w:rFonts w:asciiTheme="minorHAnsi" w:hAnsiTheme="minorHAnsi"/>
          <w:bCs w:val="0"/>
          <w:color w:val="auto"/>
        </w:rPr>
      </w:pPr>
    </w:p>
    <w:p w14:paraId="7F4C8754" w14:textId="0144C17C" w:rsidR="003C1394" w:rsidRDefault="00CF55E4" w:rsidP="00951D40">
      <w:pPr>
        <w:spacing w:before="0" w:line="240" w:lineRule="auto"/>
        <w:rPr>
          <w:rFonts w:asciiTheme="minorHAnsi" w:hAnsiTheme="minorHAnsi"/>
          <w:bCs w:val="0"/>
          <w:color w:val="auto"/>
        </w:rPr>
      </w:pPr>
      <w:r>
        <w:rPr>
          <w:rFonts w:asciiTheme="minorHAnsi" w:hAnsiTheme="minorHAnsi"/>
          <w:bCs w:val="0"/>
          <w:color w:val="auto"/>
        </w:rPr>
        <w:t>Mr. Nabeel Mulla updated the committee on the</w:t>
      </w:r>
      <w:r w:rsidR="003D5D53">
        <w:rPr>
          <w:rFonts w:asciiTheme="minorHAnsi" w:hAnsiTheme="minorHAnsi"/>
          <w:bCs w:val="0"/>
          <w:color w:val="auto"/>
        </w:rPr>
        <w:t xml:space="preserve"> Public Health Provider -</w:t>
      </w:r>
      <w:r>
        <w:rPr>
          <w:rFonts w:asciiTheme="minorHAnsi" w:hAnsiTheme="minorHAnsi"/>
          <w:bCs w:val="0"/>
          <w:color w:val="auto"/>
        </w:rPr>
        <w:t xml:space="preserve"> Charity Care Program</w:t>
      </w:r>
      <w:r w:rsidR="003D5D53">
        <w:rPr>
          <w:rFonts w:asciiTheme="minorHAnsi" w:hAnsiTheme="minorHAnsi"/>
          <w:bCs w:val="0"/>
          <w:color w:val="auto"/>
        </w:rPr>
        <w:t xml:space="preserve"> (PHP-CCP)</w:t>
      </w:r>
      <w:r>
        <w:rPr>
          <w:rFonts w:asciiTheme="minorHAnsi" w:hAnsiTheme="minorHAnsi"/>
          <w:bCs w:val="0"/>
          <w:color w:val="auto"/>
        </w:rPr>
        <w:t xml:space="preserve">. </w:t>
      </w:r>
      <w:r w:rsidR="00A432D0">
        <w:rPr>
          <w:rFonts w:asciiTheme="minorHAnsi" w:hAnsiTheme="minorHAnsi"/>
          <w:bCs w:val="0"/>
          <w:color w:val="auto"/>
        </w:rPr>
        <w:t>Provider Finance</w:t>
      </w:r>
      <w:r w:rsidR="00FE303A">
        <w:rPr>
          <w:rFonts w:asciiTheme="minorHAnsi" w:hAnsiTheme="minorHAnsi"/>
          <w:bCs w:val="0"/>
          <w:color w:val="auto"/>
        </w:rPr>
        <w:t xml:space="preserve"> understands that the </w:t>
      </w:r>
      <w:r w:rsidR="00FA26CB">
        <w:rPr>
          <w:rFonts w:asciiTheme="minorHAnsi" w:hAnsiTheme="minorHAnsi"/>
          <w:bCs w:val="0"/>
          <w:color w:val="auto"/>
        </w:rPr>
        <w:t>C</w:t>
      </w:r>
      <w:r w:rsidR="00FE303A">
        <w:rPr>
          <w:rFonts w:asciiTheme="minorHAnsi" w:hAnsiTheme="minorHAnsi"/>
          <w:bCs w:val="0"/>
          <w:color w:val="auto"/>
        </w:rPr>
        <w:t xml:space="preserve">harity </w:t>
      </w:r>
      <w:r w:rsidR="00FA26CB">
        <w:rPr>
          <w:rFonts w:asciiTheme="minorHAnsi" w:hAnsiTheme="minorHAnsi"/>
          <w:bCs w:val="0"/>
          <w:color w:val="auto"/>
        </w:rPr>
        <w:t>C</w:t>
      </w:r>
      <w:r w:rsidR="00FE303A">
        <w:rPr>
          <w:rFonts w:asciiTheme="minorHAnsi" w:hAnsiTheme="minorHAnsi"/>
          <w:bCs w:val="0"/>
          <w:color w:val="auto"/>
        </w:rPr>
        <w:t xml:space="preserve">are affects </w:t>
      </w:r>
      <w:r w:rsidR="00FA26CB">
        <w:rPr>
          <w:rFonts w:asciiTheme="minorHAnsi" w:hAnsiTheme="minorHAnsi"/>
          <w:bCs w:val="0"/>
          <w:color w:val="auto"/>
        </w:rPr>
        <w:t>LHEs,</w:t>
      </w:r>
      <w:r w:rsidR="00FE303A">
        <w:rPr>
          <w:rFonts w:asciiTheme="minorHAnsi" w:hAnsiTheme="minorHAnsi"/>
          <w:bCs w:val="0"/>
          <w:color w:val="auto"/>
        </w:rPr>
        <w:t xml:space="preserve"> but please note </w:t>
      </w:r>
      <w:r w:rsidR="00FA26CB">
        <w:rPr>
          <w:rFonts w:asciiTheme="minorHAnsi" w:hAnsiTheme="minorHAnsi"/>
          <w:bCs w:val="0"/>
          <w:color w:val="auto"/>
        </w:rPr>
        <w:t>P</w:t>
      </w:r>
      <w:r w:rsidR="00FE303A">
        <w:rPr>
          <w:rFonts w:asciiTheme="minorHAnsi" w:hAnsiTheme="minorHAnsi"/>
          <w:bCs w:val="0"/>
          <w:color w:val="auto"/>
        </w:rPr>
        <w:t xml:space="preserve">rovider </w:t>
      </w:r>
      <w:r w:rsidR="00FA26CB">
        <w:rPr>
          <w:rFonts w:asciiTheme="minorHAnsi" w:hAnsiTheme="minorHAnsi"/>
          <w:bCs w:val="0"/>
          <w:color w:val="auto"/>
        </w:rPr>
        <w:t>F</w:t>
      </w:r>
      <w:r w:rsidR="00FE303A">
        <w:rPr>
          <w:rFonts w:asciiTheme="minorHAnsi" w:hAnsiTheme="minorHAnsi"/>
          <w:bCs w:val="0"/>
          <w:color w:val="auto"/>
        </w:rPr>
        <w:t>inance will be administering this program as designed and approved by</w:t>
      </w:r>
      <w:r w:rsidR="00A432D0">
        <w:rPr>
          <w:rFonts w:asciiTheme="minorHAnsi" w:hAnsiTheme="minorHAnsi"/>
          <w:bCs w:val="0"/>
          <w:color w:val="auto"/>
        </w:rPr>
        <w:t xml:space="preserve"> Contract Management Section</w:t>
      </w:r>
      <w:r w:rsidR="00FE303A">
        <w:rPr>
          <w:rFonts w:asciiTheme="minorHAnsi" w:hAnsiTheme="minorHAnsi"/>
          <w:bCs w:val="0"/>
          <w:color w:val="auto"/>
        </w:rPr>
        <w:t xml:space="preserve"> </w:t>
      </w:r>
      <w:r w:rsidR="00A432D0">
        <w:rPr>
          <w:rFonts w:asciiTheme="minorHAnsi" w:hAnsiTheme="minorHAnsi"/>
          <w:bCs w:val="0"/>
          <w:color w:val="auto"/>
        </w:rPr>
        <w:t>(</w:t>
      </w:r>
      <w:r w:rsidR="00FE303A">
        <w:rPr>
          <w:rFonts w:asciiTheme="minorHAnsi" w:hAnsiTheme="minorHAnsi"/>
          <w:bCs w:val="0"/>
          <w:color w:val="auto"/>
        </w:rPr>
        <w:t>CMS</w:t>
      </w:r>
      <w:r w:rsidR="00A432D0">
        <w:rPr>
          <w:rFonts w:asciiTheme="minorHAnsi" w:hAnsiTheme="minorHAnsi"/>
          <w:bCs w:val="0"/>
          <w:color w:val="auto"/>
        </w:rPr>
        <w:t>)</w:t>
      </w:r>
      <w:r w:rsidR="00FE303A">
        <w:rPr>
          <w:rFonts w:asciiTheme="minorHAnsi" w:hAnsiTheme="minorHAnsi"/>
          <w:bCs w:val="0"/>
          <w:color w:val="auto"/>
        </w:rPr>
        <w:t>.</w:t>
      </w:r>
      <w:r w:rsidR="00196C61">
        <w:rPr>
          <w:rFonts w:asciiTheme="minorHAnsi" w:hAnsiTheme="minorHAnsi"/>
          <w:bCs w:val="0"/>
          <w:color w:val="auto"/>
        </w:rPr>
        <w:t xml:space="preserve"> </w:t>
      </w:r>
      <w:r w:rsidR="00FE303A">
        <w:rPr>
          <w:rFonts w:asciiTheme="minorHAnsi" w:hAnsiTheme="minorHAnsi"/>
          <w:bCs w:val="0"/>
          <w:color w:val="auto"/>
        </w:rPr>
        <w:t>PHP-CCP is not a transition or a continuation of the</w:t>
      </w:r>
      <w:r w:rsidR="00A432D0">
        <w:rPr>
          <w:rFonts w:asciiTheme="minorHAnsi" w:hAnsiTheme="minorHAnsi"/>
          <w:bCs w:val="0"/>
          <w:color w:val="auto"/>
        </w:rPr>
        <w:t xml:space="preserve"> Delivery System Reform Incentive Payment</w:t>
      </w:r>
      <w:r w:rsidR="00FE303A">
        <w:rPr>
          <w:rFonts w:asciiTheme="minorHAnsi" w:hAnsiTheme="minorHAnsi"/>
          <w:bCs w:val="0"/>
          <w:color w:val="auto"/>
        </w:rPr>
        <w:t xml:space="preserve"> </w:t>
      </w:r>
      <w:r w:rsidR="00A432D0">
        <w:rPr>
          <w:rFonts w:asciiTheme="minorHAnsi" w:hAnsiTheme="minorHAnsi"/>
          <w:bCs w:val="0"/>
          <w:color w:val="auto"/>
        </w:rPr>
        <w:t>(</w:t>
      </w:r>
      <w:r w:rsidR="00FE303A">
        <w:rPr>
          <w:rFonts w:asciiTheme="minorHAnsi" w:hAnsiTheme="minorHAnsi"/>
          <w:bCs w:val="0"/>
          <w:color w:val="auto"/>
        </w:rPr>
        <w:t>DSRIP</w:t>
      </w:r>
      <w:r w:rsidR="00A432D0">
        <w:rPr>
          <w:rFonts w:asciiTheme="minorHAnsi" w:hAnsiTheme="minorHAnsi"/>
          <w:bCs w:val="0"/>
          <w:color w:val="auto"/>
        </w:rPr>
        <w:t>)</w:t>
      </w:r>
      <w:r w:rsidR="00FE303A">
        <w:rPr>
          <w:rFonts w:asciiTheme="minorHAnsi" w:hAnsiTheme="minorHAnsi"/>
          <w:bCs w:val="0"/>
          <w:color w:val="auto"/>
        </w:rPr>
        <w:t xml:space="preserve"> program. The Provider Fi</w:t>
      </w:r>
      <w:r w:rsidR="00FA26CB">
        <w:rPr>
          <w:rFonts w:asciiTheme="minorHAnsi" w:hAnsiTheme="minorHAnsi"/>
          <w:bCs w:val="0"/>
          <w:color w:val="auto"/>
        </w:rPr>
        <w:t>nance</w:t>
      </w:r>
      <w:r w:rsidR="00FE303A">
        <w:rPr>
          <w:rFonts w:asciiTheme="minorHAnsi" w:hAnsiTheme="minorHAnsi"/>
          <w:bCs w:val="0"/>
          <w:color w:val="auto"/>
        </w:rPr>
        <w:t xml:space="preserve"> team would give out the resources needed to answer any questions they may have. For demonstration year 12 we will have a </w:t>
      </w:r>
      <w:r w:rsidR="00FA26CB">
        <w:rPr>
          <w:rFonts w:asciiTheme="minorHAnsi" w:hAnsiTheme="minorHAnsi"/>
          <w:bCs w:val="0"/>
          <w:color w:val="auto"/>
        </w:rPr>
        <w:t>C</w:t>
      </w:r>
      <w:r w:rsidR="00FE303A">
        <w:rPr>
          <w:rFonts w:asciiTheme="minorHAnsi" w:hAnsiTheme="minorHAnsi"/>
          <w:bCs w:val="0"/>
          <w:color w:val="auto"/>
        </w:rPr>
        <w:t xml:space="preserve">harity </w:t>
      </w:r>
      <w:r w:rsidR="00FA26CB">
        <w:rPr>
          <w:rFonts w:asciiTheme="minorHAnsi" w:hAnsiTheme="minorHAnsi"/>
          <w:bCs w:val="0"/>
          <w:color w:val="auto"/>
        </w:rPr>
        <w:t>C</w:t>
      </w:r>
      <w:r w:rsidR="00FE303A">
        <w:rPr>
          <w:rFonts w:asciiTheme="minorHAnsi" w:hAnsiTheme="minorHAnsi"/>
          <w:bCs w:val="0"/>
          <w:color w:val="auto"/>
        </w:rPr>
        <w:t xml:space="preserve">are transition training in May. For demonstration year 11 will have another training and another will be added in case others cannot join. Refresher training will be provided to assist in reviewing the previous training materials. Between the months of August through September will be having </w:t>
      </w:r>
      <w:r w:rsidR="00196C61">
        <w:rPr>
          <w:rFonts w:asciiTheme="minorHAnsi" w:hAnsiTheme="minorHAnsi"/>
          <w:bCs w:val="0"/>
          <w:color w:val="auto"/>
        </w:rPr>
        <w:t>several initial</w:t>
      </w:r>
      <w:r w:rsidR="00FE303A">
        <w:rPr>
          <w:rFonts w:asciiTheme="minorHAnsi" w:hAnsiTheme="minorHAnsi"/>
          <w:bCs w:val="0"/>
          <w:color w:val="auto"/>
        </w:rPr>
        <w:t xml:space="preserve"> pieces of training for demonstration year 12. We will hold a stakeholder meeting</w:t>
      </w:r>
      <w:r w:rsidR="00196C61">
        <w:rPr>
          <w:rFonts w:asciiTheme="minorHAnsi" w:hAnsiTheme="minorHAnsi"/>
          <w:bCs w:val="0"/>
          <w:color w:val="auto"/>
        </w:rPr>
        <w:t xml:space="preserve"> on April 22</w:t>
      </w:r>
      <w:r w:rsidR="00196C61" w:rsidRPr="00196C61">
        <w:rPr>
          <w:rFonts w:asciiTheme="minorHAnsi" w:hAnsiTheme="minorHAnsi"/>
          <w:bCs w:val="0"/>
          <w:color w:val="auto"/>
          <w:vertAlign w:val="superscript"/>
        </w:rPr>
        <w:t>nd</w:t>
      </w:r>
      <w:r w:rsidR="00196C61">
        <w:rPr>
          <w:rFonts w:asciiTheme="minorHAnsi" w:hAnsiTheme="minorHAnsi"/>
          <w:bCs w:val="0"/>
          <w:color w:val="auto"/>
        </w:rPr>
        <w:t xml:space="preserve"> at 9:00 am where we will discuss several items regarding the year 2 </w:t>
      </w:r>
      <w:r w:rsidR="00FA26CB">
        <w:rPr>
          <w:rFonts w:asciiTheme="minorHAnsi" w:hAnsiTheme="minorHAnsi"/>
          <w:bCs w:val="0"/>
          <w:color w:val="auto"/>
        </w:rPr>
        <w:t>C</w:t>
      </w:r>
      <w:r w:rsidR="00196C61">
        <w:rPr>
          <w:rFonts w:asciiTheme="minorHAnsi" w:hAnsiTheme="minorHAnsi"/>
          <w:bCs w:val="0"/>
          <w:color w:val="auto"/>
        </w:rPr>
        <w:t xml:space="preserve">harity </w:t>
      </w:r>
      <w:r w:rsidR="00FA26CB">
        <w:rPr>
          <w:rFonts w:asciiTheme="minorHAnsi" w:hAnsiTheme="minorHAnsi"/>
          <w:bCs w:val="0"/>
          <w:color w:val="auto"/>
        </w:rPr>
        <w:t>C</w:t>
      </w:r>
      <w:r w:rsidR="00196C61">
        <w:rPr>
          <w:rFonts w:asciiTheme="minorHAnsi" w:hAnsiTheme="minorHAnsi"/>
          <w:bCs w:val="0"/>
          <w:color w:val="auto"/>
        </w:rPr>
        <w:t xml:space="preserve">are transition. Provider Finance is working to get a direct phone line in place to provide an extra form of contact </w:t>
      </w:r>
      <w:r w:rsidR="00FA26CB">
        <w:rPr>
          <w:rFonts w:asciiTheme="minorHAnsi" w:hAnsiTheme="minorHAnsi"/>
          <w:bCs w:val="0"/>
          <w:color w:val="auto"/>
        </w:rPr>
        <w:t xml:space="preserve">in addition to </w:t>
      </w:r>
      <w:r w:rsidR="00196C61">
        <w:rPr>
          <w:rFonts w:asciiTheme="minorHAnsi" w:hAnsiTheme="minorHAnsi"/>
          <w:bCs w:val="0"/>
          <w:color w:val="auto"/>
        </w:rPr>
        <w:t>their email box.</w:t>
      </w:r>
    </w:p>
    <w:p w14:paraId="35F0AD1C" w14:textId="77777777" w:rsidR="00951D40" w:rsidRDefault="00951D40" w:rsidP="004950BB">
      <w:pPr>
        <w:spacing w:before="0" w:line="240" w:lineRule="auto"/>
        <w:rPr>
          <w:rFonts w:asciiTheme="minorHAnsi" w:hAnsiTheme="minorHAnsi"/>
          <w:bCs w:val="0"/>
          <w:color w:val="auto"/>
        </w:rPr>
      </w:pPr>
    </w:p>
    <w:p w14:paraId="6D2DCDEE" w14:textId="77777777" w:rsidR="000A6CF5" w:rsidRDefault="00CF55E4" w:rsidP="004950BB">
      <w:pPr>
        <w:spacing w:before="0" w:line="240" w:lineRule="auto"/>
        <w:rPr>
          <w:rFonts w:asciiTheme="minorHAnsi" w:hAnsiTheme="minorHAnsi"/>
          <w:bCs w:val="0"/>
          <w:color w:val="auto"/>
        </w:rPr>
      </w:pPr>
      <w:r>
        <w:rPr>
          <w:rFonts w:asciiTheme="minorHAnsi" w:hAnsiTheme="minorHAnsi"/>
          <w:bCs w:val="0"/>
          <w:color w:val="auto"/>
        </w:rPr>
        <w:t xml:space="preserve">Mr. Williams stated that we understood that this would not be a complete substitute for DSRIP, but proposals were made for specific long-term options. Some of the proposals we have could be done through Medicaid but we would like to continue this dialogue. Mr. Mulla responded that the team would gladly take any requests but CMS has the final word on implementation. Mr. Williams would like to get </w:t>
      </w:r>
      <w:r>
        <w:rPr>
          <w:rFonts w:asciiTheme="minorHAnsi" w:hAnsiTheme="minorHAnsi"/>
          <w:bCs w:val="0"/>
          <w:color w:val="auto"/>
        </w:rPr>
        <w:lastRenderedPageBreak/>
        <w:t xml:space="preserve">personally involved so that we could create some more innovative options that may be acceptable to CMS. </w:t>
      </w:r>
    </w:p>
    <w:p w14:paraId="11421D99" w14:textId="77777777" w:rsidR="000A6CF5" w:rsidRDefault="000A6CF5" w:rsidP="004950BB">
      <w:pPr>
        <w:spacing w:before="0" w:line="240" w:lineRule="auto"/>
        <w:rPr>
          <w:rFonts w:asciiTheme="minorHAnsi" w:hAnsiTheme="minorHAnsi"/>
          <w:bCs w:val="0"/>
          <w:color w:val="auto"/>
        </w:rPr>
      </w:pPr>
    </w:p>
    <w:p w14:paraId="30762D0E" w14:textId="584DD261" w:rsidR="00196C61" w:rsidRDefault="00CF55E4" w:rsidP="004950BB">
      <w:pPr>
        <w:spacing w:before="0" w:line="240" w:lineRule="auto"/>
        <w:rPr>
          <w:rFonts w:asciiTheme="minorHAnsi" w:hAnsiTheme="minorHAnsi"/>
          <w:bCs w:val="0"/>
          <w:color w:val="auto"/>
        </w:rPr>
      </w:pPr>
      <w:r>
        <w:rPr>
          <w:rFonts w:asciiTheme="minorHAnsi" w:hAnsiTheme="minorHAnsi"/>
          <w:bCs w:val="0"/>
          <w:color w:val="auto"/>
        </w:rPr>
        <w:t xml:space="preserve">Mr. Roberts stated that the amount of effort put into the </w:t>
      </w:r>
      <w:r w:rsidR="00FA26CB">
        <w:rPr>
          <w:rFonts w:asciiTheme="minorHAnsi" w:hAnsiTheme="minorHAnsi"/>
          <w:bCs w:val="0"/>
          <w:color w:val="auto"/>
        </w:rPr>
        <w:t>C</w:t>
      </w:r>
      <w:r>
        <w:rPr>
          <w:rFonts w:asciiTheme="minorHAnsi" w:hAnsiTheme="minorHAnsi"/>
          <w:bCs w:val="0"/>
          <w:color w:val="auto"/>
        </w:rPr>
        <w:t xml:space="preserve">harity </w:t>
      </w:r>
      <w:r w:rsidR="00FA26CB">
        <w:rPr>
          <w:rFonts w:asciiTheme="minorHAnsi" w:hAnsiTheme="minorHAnsi"/>
          <w:bCs w:val="0"/>
          <w:color w:val="auto"/>
        </w:rPr>
        <w:t>C</w:t>
      </w:r>
      <w:r>
        <w:rPr>
          <w:rFonts w:asciiTheme="minorHAnsi" w:hAnsiTheme="minorHAnsi"/>
          <w:bCs w:val="0"/>
          <w:color w:val="auto"/>
        </w:rPr>
        <w:t xml:space="preserve">are program is too much for what it is. He would like to continue the dialogue on this and agrees with creating innovative options and working with CMS. </w:t>
      </w:r>
      <w:r w:rsidR="006B7208">
        <w:rPr>
          <w:rFonts w:asciiTheme="minorHAnsi" w:hAnsiTheme="minorHAnsi"/>
          <w:bCs w:val="0"/>
          <w:color w:val="auto"/>
        </w:rPr>
        <w:t xml:space="preserve">Mr. Williams added that there is a simpler format of a cost report used for dental and wonders why that one would not be able to be used instead. Ms. Megan Wolfe with Provider Finance answered that the Dental cost report is different where the PHP-CCP cost report was created directly with CMS and approved. It can’t be used in the same way since it is a different program. </w:t>
      </w:r>
      <w:r>
        <w:rPr>
          <w:rFonts w:asciiTheme="minorHAnsi" w:hAnsiTheme="minorHAnsi"/>
          <w:bCs w:val="0"/>
          <w:color w:val="auto"/>
        </w:rPr>
        <w:t xml:space="preserve"> </w:t>
      </w:r>
    </w:p>
    <w:p w14:paraId="40AB4DF3" w14:textId="77777777" w:rsidR="00196C61" w:rsidRPr="00427B8B" w:rsidRDefault="00196C61" w:rsidP="004950BB">
      <w:pPr>
        <w:spacing w:before="0" w:line="240" w:lineRule="auto"/>
        <w:rPr>
          <w:rFonts w:asciiTheme="minorHAnsi" w:hAnsiTheme="minorHAnsi"/>
          <w:bCs w:val="0"/>
          <w:color w:val="auto"/>
        </w:rPr>
      </w:pPr>
    </w:p>
    <w:p w14:paraId="06DA3148" w14:textId="77777777" w:rsidR="00427B8B" w:rsidRDefault="00CF55E4" w:rsidP="004950BB">
      <w:pPr>
        <w:spacing w:before="0" w:line="240" w:lineRule="auto"/>
        <w:rPr>
          <w:rFonts w:asciiTheme="minorHAnsi" w:hAnsiTheme="minorHAnsi"/>
          <w:b/>
          <w:color w:val="auto"/>
        </w:rPr>
      </w:pPr>
      <w:r>
        <w:rPr>
          <w:rFonts w:asciiTheme="minorHAnsi" w:hAnsiTheme="minorHAnsi"/>
          <w:b/>
          <w:color w:val="auto"/>
        </w:rPr>
        <w:t>Update on Senate Bill 73 Managed Care Organization Implementation:</w:t>
      </w:r>
    </w:p>
    <w:p w14:paraId="7BA14E00" w14:textId="77777777" w:rsidR="00427B8B" w:rsidRDefault="00427B8B" w:rsidP="004950BB">
      <w:pPr>
        <w:spacing w:before="0" w:line="240" w:lineRule="auto"/>
        <w:rPr>
          <w:rFonts w:asciiTheme="minorHAnsi" w:hAnsiTheme="minorHAnsi"/>
          <w:color w:val="auto"/>
        </w:rPr>
      </w:pPr>
    </w:p>
    <w:p w14:paraId="763A54B3" w14:textId="0017390E" w:rsidR="005E7506" w:rsidRDefault="00CF55E4" w:rsidP="005E7506">
      <w:pPr>
        <w:spacing w:before="100" w:beforeAutospacing="1" w:after="100" w:afterAutospacing="1" w:line="240" w:lineRule="auto"/>
        <w:rPr>
          <w:rFonts w:asciiTheme="majorHAnsi" w:eastAsia="Times New Roman" w:hAnsiTheme="majorHAnsi" w:cs="Segoe UI"/>
          <w:color w:val="0000FF"/>
          <w:u w:val="single"/>
        </w:rPr>
      </w:pPr>
      <w:r>
        <w:rPr>
          <w:rFonts w:asciiTheme="minorHAnsi" w:hAnsiTheme="minorHAnsi"/>
          <w:bCs w:val="0"/>
          <w:color w:val="auto"/>
        </w:rPr>
        <w:t>Ms. Sharonica White</w:t>
      </w:r>
      <w:r w:rsidR="006B7208">
        <w:rPr>
          <w:rFonts w:asciiTheme="minorHAnsi" w:hAnsiTheme="minorHAnsi"/>
          <w:bCs w:val="0"/>
          <w:color w:val="auto"/>
        </w:rPr>
        <w:t xml:space="preserve"> with Medical Benefits Policy</w:t>
      </w:r>
      <w:r w:rsidR="00FA26CB">
        <w:rPr>
          <w:rFonts w:asciiTheme="minorHAnsi" w:hAnsiTheme="minorHAnsi"/>
          <w:bCs w:val="0"/>
          <w:color w:val="auto"/>
        </w:rPr>
        <w:t xml:space="preserve"> at HHSC</w:t>
      </w:r>
      <w:r>
        <w:rPr>
          <w:rFonts w:asciiTheme="minorHAnsi" w:hAnsiTheme="minorHAnsi"/>
          <w:bCs w:val="0"/>
          <w:color w:val="auto"/>
        </w:rPr>
        <w:t xml:space="preserve"> gave the committee a high-level update on the implementation of Senate Bill 73</w:t>
      </w:r>
      <w:r w:rsidR="00FA26CB">
        <w:rPr>
          <w:rFonts w:asciiTheme="minorHAnsi" w:hAnsiTheme="minorHAnsi"/>
          <w:bCs w:val="0"/>
          <w:color w:val="auto"/>
        </w:rPr>
        <w:t>, 87</w:t>
      </w:r>
      <w:r w:rsidR="00FA26CB" w:rsidRPr="00B3781D">
        <w:rPr>
          <w:rFonts w:asciiTheme="minorHAnsi" w:hAnsiTheme="minorHAnsi"/>
          <w:bCs w:val="0"/>
          <w:color w:val="auto"/>
          <w:vertAlign w:val="superscript"/>
        </w:rPr>
        <w:t>th</w:t>
      </w:r>
      <w:r w:rsidR="00FA26CB">
        <w:rPr>
          <w:rFonts w:asciiTheme="minorHAnsi" w:hAnsiTheme="minorHAnsi"/>
          <w:bCs w:val="0"/>
          <w:color w:val="auto"/>
        </w:rPr>
        <w:t xml:space="preserve"> Texas Legislative Session (Regular)</w:t>
      </w:r>
      <w:r>
        <w:rPr>
          <w:rFonts w:asciiTheme="minorHAnsi" w:hAnsiTheme="minorHAnsi"/>
          <w:bCs w:val="0"/>
          <w:color w:val="auto"/>
        </w:rPr>
        <w:t>.</w:t>
      </w:r>
      <w:r w:rsidR="00725287">
        <w:rPr>
          <w:rFonts w:asciiTheme="minorHAnsi" w:hAnsiTheme="minorHAnsi"/>
          <w:bCs w:val="0"/>
          <w:color w:val="auto"/>
        </w:rPr>
        <w:t xml:space="preserve"> </w:t>
      </w:r>
      <w:r w:rsidR="00FA26CB">
        <w:rPr>
          <w:rFonts w:asciiTheme="minorHAnsi" w:hAnsiTheme="minorHAnsi"/>
          <w:bCs w:val="0"/>
          <w:color w:val="auto"/>
        </w:rPr>
        <w:t>HHSC</w:t>
      </w:r>
      <w:r w:rsidR="00725287">
        <w:rPr>
          <w:rFonts w:asciiTheme="minorHAnsi" w:hAnsiTheme="minorHAnsi"/>
          <w:bCs w:val="0"/>
          <w:color w:val="auto"/>
        </w:rPr>
        <w:t xml:space="preserve"> continue</w:t>
      </w:r>
      <w:r w:rsidR="00FA26CB">
        <w:rPr>
          <w:rFonts w:asciiTheme="minorHAnsi" w:hAnsiTheme="minorHAnsi"/>
          <w:bCs w:val="0"/>
          <w:color w:val="auto"/>
        </w:rPr>
        <w:t>s</w:t>
      </w:r>
      <w:r w:rsidR="00725287">
        <w:rPr>
          <w:rFonts w:asciiTheme="minorHAnsi" w:hAnsiTheme="minorHAnsi"/>
          <w:bCs w:val="0"/>
          <w:color w:val="auto"/>
        </w:rPr>
        <w:t xml:space="preserve"> to work with </w:t>
      </w:r>
      <w:r w:rsidR="00975827">
        <w:rPr>
          <w:rFonts w:asciiTheme="minorHAnsi" w:hAnsiTheme="minorHAnsi"/>
          <w:bCs w:val="0"/>
          <w:color w:val="auto"/>
        </w:rPr>
        <w:t xml:space="preserve">the </w:t>
      </w:r>
      <w:r w:rsidR="00725287">
        <w:rPr>
          <w:rFonts w:asciiTheme="minorHAnsi" w:hAnsiTheme="minorHAnsi"/>
          <w:bCs w:val="0"/>
          <w:color w:val="auto"/>
        </w:rPr>
        <w:t>Texas Medicaid and Healthcare Partnership</w:t>
      </w:r>
      <w:r w:rsidR="00975827">
        <w:rPr>
          <w:rFonts w:asciiTheme="minorHAnsi" w:hAnsiTheme="minorHAnsi"/>
          <w:bCs w:val="0"/>
          <w:color w:val="auto"/>
        </w:rPr>
        <w:t xml:space="preserve"> (TMHP)</w:t>
      </w:r>
      <w:r w:rsidR="00725287">
        <w:rPr>
          <w:rFonts w:asciiTheme="minorHAnsi" w:hAnsiTheme="minorHAnsi"/>
          <w:bCs w:val="0"/>
          <w:color w:val="auto"/>
        </w:rPr>
        <w:t xml:space="preserve"> to implement the LH</w:t>
      </w:r>
      <w:r w:rsidR="00975827">
        <w:rPr>
          <w:rFonts w:asciiTheme="minorHAnsi" w:hAnsiTheme="minorHAnsi"/>
          <w:bCs w:val="0"/>
          <w:color w:val="auto"/>
        </w:rPr>
        <w:t>E</w:t>
      </w:r>
      <w:r w:rsidR="00725287">
        <w:rPr>
          <w:rFonts w:asciiTheme="minorHAnsi" w:hAnsiTheme="minorHAnsi"/>
          <w:bCs w:val="0"/>
          <w:color w:val="auto"/>
        </w:rPr>
        <w:t xml:space="preserve"> provider type in the system. We also are working with DSHS to coordinate concerns from the LH</w:t>
      </w:r>
      <w:r w:rsidR="00EB54DF">
        <w:rPr>
          <w:rFonts w:asciiTheme="minorHAnsi" w:hAnsiTheme="minorHAnsi"/>
          <w:bCs w:val="0"/>
          <w:color w:val="auto"/>
        </w:rPr>
        <w:t>E</w:t>
      </w:r>
      <w:r w:rsidR="00725287">
        <w:rPr>
          <w:rFonts w:asciiTheme="minorHAnsi" w:hAnsiTheme="minorHAnsi"/>
          <w:bCs w:val="0"/>
          <w:color w:val="auto"/>
        </w:rPr>
        <w:t>s. DSHS has provided us with a list of codes that the LH</w:t>
      </w:r>
      <w:r w:rsidR="00975827">
        <w:rPr>
          <w:rFonts w:asciiTheme="minorHAnsi" w:hAnsiTheme="minorHAnsi"/>
          <w:bCs w:val="0"/>
          <w:color w:val="auto"/>
        </w:rPr>
        <w:t>E</w:t>
      </w:r>
      <w:r w:rsidR="00725287">
        <w:rPr>
          <w:rFonts w:asciiTheme="minorHAnsi" w:hAnsiTheme="minorHAnsi"/>
          <w:bCs w:val="0"/>
          <w:color w:val="auto"/>
        </w:rPr>
        <w:t xml:space="preserve">s want to be able to bill. We plan to </w:t>
      </w:r>
      <w:r w:rsidR="00FA26CB">
        <w:rPr>
          <w:rFonts w:asciiTheme="minorHAnsi" w:hAnsiTheme="minorHAnsi"/>
          <w:bCs w:val="0"/>
          <w:color w:val="auto"/>
        </w:rPr>
        <w:t>i</w:t>
      </w:r>
      <w:r w:rsidR="00725287">
        <w:rPr>
          <w:rFonts w:asciiTheme="minorHAnsi" w:hAnsiTheme="minorHAnsi"/>
          <w:bCs w:val="0"/>
          <w:color w:val="auto"/>
        </w:rPr>
        <w:t>mplement the provider type in the system by December of this year.</w:t>
      </w:r>
      <w:r>
        <w:rPr>
          <w:rFonts w:asciiTheme="minorHAnsi" w:hAnsiTheme="minorHAnsi"/>
          <w:bCs w:val="0"/>
          <w:color w:val="auto"/>
        </w:rPr>
        <w:t xml:space="preserve"> Ms. Paula Clark supplied the following email for additional questions</w:t>
      </w:r>
      <w:r w:rsidR="00476558">
        <w:rPr>
          <w:rFonts w:asciiTheme="minorHAnsi" w:hAnsiTheme="minorHAnsi"/>
          <w:bCs w:val="0"/>
          <w:color w:val="auto"/>
        </w:rPr>
        <w:t xml:space="preserve"> to</w:t>
      </w:r>
      <w:r w:rsidR="00975827">
        <w:rPr>
          <w:rFonts w:asciiTheme="minorHAnsi" w:hAnsiTheme="minorHAnsi"/>
          <w:bCs w:val="0"/>
          <w:color w:val="auto"/>
        </w:rPr>
        <w:t xml:space="preserve"> the Health &amp; Human Services Commission</w:t>
      </w:r>
      <w:r>
        <w:rPr>
          <w:rFonts w:asciiTheme="minorHAnsi" w:hAnsiTheme="minorHAnsi"/>
          <w:bCs w:val="0"/>
          <w:color w:val="auto"/>
        </w:rPr>
        <w:t xml:space="preserve"> </w:t>
      </w:r>
      <w:r w:rsidR="00975827">
        <w:rPr>
          <w:rFonts w:asciiTheme="minorHAnsi" w:hAnsiTheme="minorHAnsi"/>
          <w:bCs w:val="0"/>
          <w:color w:val="auto"/>
        </w:rPr>
        <w:t>(</w:t>
      </w:r>
      <w:r w:rsidRPr="003E2DCE">
        <w:rPr>
          <w:rFonts w:asciiTheme="minorHAnsi" w:eastAsia="Times New Roman" w:hAnsiTheme="minorHAnsi" w:cs="Segoe UI"/>
          <w:color w:val="auto"/>
        </w:rPr>
        <w:t>HHSC</w:t>
      </w:r>
      <w:r w:rsidR="00975827">
        <w:rPr>
          <w:rFonts w:asciiTheme="minorHAnsi" w:eastAsia="Times New Roman" w:hAnsiTheme="minorHAnsi" w:cs="Segoe UI"/>
          <w:color w:val="auto"/>
        </w:rPr>
        <w:t>)</w:t>
      </w:r>
      <w:r w:rsidRPr="003E2DCE">
        <w:rPr>
          <w:rFonts w:asciiTheme="minorHAnsi" w:eastAsia="Times New Roman" w:hAnsiTheme="minorHAnsi" w:cs="Segoe UI"/>
          <w:color w:val="auto"/>
        </w:rPr>
        <w:t xml:space="preserve"> Medicaid Benefit Request</w:t>
      </w:r>
      <w:r w:rsidRPr="005E7506">
        <w:rPr>
          <w:rFonts w:ascii="Segoe UI" w:eastAsia="Times New Roman" w:hAnsi="Segoe UI" w:cs="Segoe UI"/>
          <w:color w:val="auto"/>
        </w:rPr>
        <w:t xml:space="preserve"> </w:t>
      </w:r>
      <w:hyperlink r:id="rId7" w:tgtFrame="_blank" w:tooltip="mailto:medicaidbenefitrequest@hhsc.state.tx.us" w:history="1">
        <w:r w:rsidRPr="001E3784">
          <w:rPr>
            <w:rFonts w:asciiTheme="majorHAnsi" w:eastAsia="Times New Roman" w:hAnsiTheme="majorHAnsi" w:cs="Segoe UI"/>
            <w:color w:val="0000FF"/>
            <w:u w:val="single"/>
          </w:rPr>
          <w:t>MedicaidBenefitRequest@hhsc.state.tx.us</w:t>
        </w:r>
      </w:hyperlink>
      <w:r w:rsidR="0056660B" w:rsidRPr="001E3784">
        <w:rPr>
          <w:rFonts w:asciiTheme="majorHAnsi" w:eastAsia="Times New Roman" w:hAnsiTheme="majorHAnsi" w:cs="Segoe UI"/>
          <w:color w:val="0000FF"/>
          <w:u w:val="single"/>
        </w:rPr>
        <w:t>.</w:t>
      </w:r>
    </w:p>
    <w:p w14:paraId="36D05D3A" w14:textId="77777777" w:rsidR="00725287" w:rsidRPr="00725287" w:rsidRDefault="00725287" w:rsidP="005E7506">
      <w:pPr>
        <w:spacing w:before="100" w:beforeAutospacing="1" w:after="100" w:afterAutospacing="1" w:line="240" w:lineRule="auto"/>
        <w:rPr>
          <w:rFonts w:asciiTheme="majorHAnsi" w:eastAsia="Times New Roman" w:hAnsiTheme="majorHAnsi" w:cs="Segoe UI"/>
          <w:color w:val="auto"/>
          <w:u w:val="single"/>
        </w:rPr>
      </w:pPr>
    </w:p>
    <w:p w14:paraId="729539D5" w14:textId="77777777" w:rsidR="00725287" w:rsidRDefault="00CF55E4" w:rsidP="005E7506">
      <w:pPr>
        <w:spacing w:before="100" w:beforeAutospacing="1" w:after="100" w:afterAutospacing="1" w:line="240" w:lineRule="auto"/>
        <w:rPr>
          <w:rFonts w:asciiTheme="majorHAnsi" w:eastAsia="Times New Roman" w:hAnsiTheme="majorHAnsi" w:cs="Segoe UI"/>
          <w:color w:val="auto"/>
        </w:rPr>
      </w:pPr>
      <w:r>
        <w:rPr>
          <w:rFonts w:asciiTheme="majorHAnsi" w:eastAsia="Times New Roman" w:hAnsiTheme="majorHAnsi" w:cs="Segoe UI"/>
          <w:color w:val="auto"/>
        </w:rPr>
        <w:t xml:space="preserve">Mr. Williams asked if the committee would </w:t>
      </w:r>
      <w:r w:rsidRPr="00725287">
        <w:rPr>
          <w:rFonts w:asciiTheme="majorHAnsi" w:eastAsia="Times New Roman" w:hAnsiTheme="majorHAnsi" w:cs="Segoe UI"/>
          <w:color w:val="auto"/>
        </w:rPr>
        <w:t xml:space="preserve">get </w:t>
      </w:r>
      <w:r>
        <w:rPr>
          <w:rFonts w:asciiTheme="majorHAnsi" w:eastAsia="Times New Roman" w:hAnsiTheme="majorHAnsi" w:cs="Segoe UI"/>
          <w:color w:val="auto"/>
        </w:rPr>
        <w:t>the</w:t>
      </w:r>
      <w:r w:rsidRPr="00725287">
        <w:rPr>
          <w:rFonts w:asciiTheme="majorHAnsi" w:eastAsia="Times New Roman" w:hAnsiTheme="majorHAnsi" w:cs="Segoe UI"/>
          <w:color w:val="auto"/>
        </w:rPr>
        <w:t xml:space="preserve"> chance to look at the implementation before </w:t>
      </w:r>
      <w:r>
        <w:rPr>
          <w:rFonts w:asciiTheme="majorHAnsi" w:eastAsia="Times New Roman" w:hAnsiTheme="majorHAnsi" w:cs="Segoe UI"/>
          <w:color w:val="auto"/>
        </w:rPr>
        <w:t>it is</w:t>
      </w:r>
      <w:r w:rsidRPr="00725287">
        <w:rPr>
          <w:rFonts w:asciiTheme="majorHAnsi" w:eastAsia="Times New Roman" w:hAnsiTheme="majorHAnsi" w:cs="Segoe UI"/>
          <w:color w:val="auto"/>
        </w:rPr>
        <w:t xml:space="preserve"> publish</w:t>
      </w:r>
      <w:r>
        <w:rPr>
          <w:rFonts w:asciiTheme="majorHAnsi" w:eastAsia="Times New Roman" w:hAnsiTheme="majorHAnsi" w:cs="Segoe UI"/>
          <w:color w:val="auto"/>
        </w:rPr>
        <w:t>ed</w:t>
      </w:r>
      <w:r w:rsidRPr="00725287">
        <w:rPr>
          <w:rFonts w:asciiTheme="majorHAnsi" w:eastAsia="Times New Roman" w:hAnsiTheme="majorHAnsi" w:cs="Segoe UI"/>
          <w:color w:val="auto"/>
        </w:rPr>
        <w:t>?</w:t>
      </w:r>
      <w:r>
        <w:rPr>
          <w:rFonts w:asciiTheme="majorHAnsi" w:eastAsia="Times New Roman" w:hAnsiTheme="majorHAnsi" w:cs="Segoe UI"/>
          <w:color w:val="auto"/>
        </w:rPr>
        <w:t xml:space="preserve"> Ms. White responded that they are working closely with TMHP on the provider and claims piece. Mr. Alberti rephrased the question. Ms. White responded that she could not answer that question as of now. </w:t>
      </w:r>
    </w:p>
    <w:p w14:paraId="61D89052" w14:textId="77777777" w:rsidR="00725287" w:rsidRDefault="00725287" w:rsidP="005E7506">
      <w:pPr>
        <w:spacing w:before="100" w:beforeAutospacing="1" w:after="100" w:afterAutospacing="1" w:line="240" w:lineRule="auto"/>
        <w:rPr>
          <w:rFonts w:asciiTheme="majorHAnsi" w:eastAsia="Times New Roman" w:hAnsiTheme="majorHAnsi" w:cs="Segoe UI"/>
          <w:color w:val="auto"/>
        </w:rPr>
      </w:pPr>
    </w:p>
    <w:p w14:paraId="4C258204" w14:textId="77777777" w:rsidR="00725287" w:rsidRPr="00725287" w:rsidRDefault="00CF55E4" w:rsidP="005E7506">
      <w:pPr>
        <w:spacing w:before="100" w:beforeAutospacing="1" w:after="100" w:afterAutospacing="1" w:line="240" w:lineRule="auto"/>
        <w:rPr>
          <w:rFonts w:asciiTheme="majorHAnsi" w:eastAsia="Times New Roman" w:hAnsiTheme="majorHAnsi" w:cs="Segoe UI"/>
          <w:color w:val="auto"/>
        </w:rPr>
      </w:pPr>
      <w:r>
        <w:rPr>
          <w:rFonts w:asciiTheme="majorHAnsi" w:eastAsia="Times New Roman" w:hAnsiTheme="majorHAnsi" w:cs="Segoe UI"/>
          <w:color w:val="auto"/>
        </w:rPr>
        <w:t>Dr. Walkes asked if that provider type would have population health</w:t>
      </w:r>
      <w:r w:rsidR="00975827">
        <w:rPr>
          <w:rFonts w:asciiTheme="majorHAnsi" w:eastAsia="Times New Roman" w:hAnsiTheme="majorHAnsi" w:cs="Segoe UI"/>
          <w:color w:val="auto"/>
        </w:rPr>
        <w:t xml:space="preserve"> Current Procedural Terminology</w:t>
      </w:r>
      <w:r>
        <w:rPr>
          <w:rFonts w:asciiTheme="majorHAnsi" w:eastAsia="Times New Roman" w:hAnsiTheme="majorHAnsi" w:cs="Segoe UI"/>
          <w:color w:val="auto"/>
        </w:rPr>
        <w:t xml:space="preserve"> codes associated with it? Ms. White responded yes, but to better answer that question they would need to bring in a provider SME to explain it.</w:t>
      </w:r>
    </w:p>
    <w:p w14:paraId="55F9A054" w14:textId="77777777" w:rsidR="00476558" w:rsidRDefault="00476558" w:rsidP="005E7506">
      <w:pPr>
        <w:spacing w:before="100" w:beforeAutospacing="1" w:after="100" w:afterAutospacing="1" w:line="240" w:lineRule="auto"/>
        <w:rPr>
          <w:rFonts w:eastAsia="Times New Roman" w:cs="Segoe UI"/>
          <w:color w:val="auto"/>
        </w:rPr>
      </w:pPr>
    </w:p>
    <w:p w14:paraId="64889E4A" w14:textId="77777777" w:rsidR="00FD2C77" w:rsidRDefault="00CF55E4" w:rsidP="00336E1D">
      <w:pPr>
        <w:spacing w:before="0" w:line="240" w:lineRule="auto"/>
        <w:rPr>
          <w:rFonts w:asciiTheme="minorHAnsi" w:hAnsiTheme="minorHAnsi"/>
          <w:b/>
          <w:color w:val="auto"/>
        </w:rPr>
      </w:pPr>
      <w:r w:rsidRPr="006B7208">
        <w:rPr>
          <w:rFonts w:asciiTheme="minorHAnsi" w:hAnsiTheme="minorHAnsi"/>
          <w:b/>
          <w:color w:val="auto"/>
        </w:rPr>
        <w:t xml:space="preserve">Local Health Entity Data </w:t>
      </w:r>
      <w:r w:rsidR="00453D05">
        <w:rPr>
          <w:rFonts w:asciiTheme="minorHAnsi" w:hAnsiTheme="minorHAnsi"/>
          <w:b/>
          <w:color w:val="auto"/>
        </w:rPr>
        <w:t>S</w:t>
      </w:r>
      <w:r w:rsidRPr="006B7208">
        <w:rPr>
          <w:rFonts w:asciiTheme="minorHAnsi" w:hAnsiTheme="minorHAnsi"/>
          <w:b/>
          <w:color w:val="auto"/>
        </w:rPr>
        <w:t>haring Enhancement Effort</w:t>
      </w:r>
    </w:p>
    <w:p w14:paraId="682D6CAC" w14:textId="77777777" w:rsidR="007533AB" w:rsidRDefault="007533AB" w:rsidP="00336E1D">
      <w:pPr>
        <w:spacing w:before="0" w:line="240" w:lineRule="auto"/>
        <w:rPr>
          <w:rFonts w:asciiTheme="minorHAnsi" w:hAnsiTheme="minorHAnsi"/>
          <w:b/>
          <w:color w:val="auto"/>
        </w:rPr>
      </w:pPr>
    </w:p>
    <w:p w14:paraId="31AF02FD" w14:textId="776BDF34" w:rsidR="007533AB" w:rsidRDefault="00CF55E4" w:rsidP="00336E1D">
      <w:pPr>
        <w:spacing w:before="0" w:line="240" w:lineRule="auto"/>
        <w:rPr>
          <w:rFonts w:asciiTheme="minorHAnsi" w:hAnsiTheme="minorHAnsi"/>
          <w:bCs w:val="0"/>
          <w:color w:val="auto"/>
        </w:rPr>
      </w:pPr>
      <w:r w:rsidRPr="00453D05">
        <w:rPr>
          <w:rFonts w:asciiTheme="minorHAnsi" w:hAnsiTheme="minorHAnsi"/>
          <w:bCs w:val="0"/>
          <w:color w:val="auto"/>
        </w:rPr>
        <w:t>Dr. Carrie Bradford</w:t>
      </w:r>
      <w:r>
        <w:rPr>
          <w:rFonts w:asciiTheme="minorHAnsi" w:hAnsiTheme="minorHAnsi"/>
          <w:bCs w:val="0"/>
          <w:color w:val="auto"/>
        </w:rPr>
        <w:t xml:space="preserve"> gave a slide presentation on the Local Health Entity Data Sharing Enhancement Effort updating the committee on the project's current standing and its future. The overarching goals of the presentation were to speak on the </w:t>
      </w:r>
      <w:proofErr w:type="spellStart"/>
      <w:proofErr w:type="gramStart"/>
      <w:r>
        <w:rPr>
          <w:rFonts w:asciiTheme="minorHAnsi" w:hAnsiTheme="minorHAnsi"/>
          <w:bCs w:val="0"/>
          <w:color w:val="auto"/>
        </w:rPr>
        <w:t>following</w:t>
      </w:r>
      <w:r w:rsidR="008B20E6">
        <w:rPr>
          <w:rFonts w:asciiTheme="minorHAnsi" w:hAnsiTheme="minorHAnsi"/>
          <w:bCs w:val="0"/>
          <w:color w:val="auto"/>
        </w:rPr>
        <w:t>:</w:t>
      </w:r>
      <w:r>
        <w:rPr>
          <w:rFonts w:asciiTheme="minorHAnsi" w:hAnsiTheme="minorHAnsi"/>
          <w:bCs w:val="0"/>
          <w:color w:val="auto"/>
        </w:rPr>
        <w:t>The</w:t>
      </w:r>
      <w:proofErr w:type="spellEnd"/>
      <w:proofErr w:type="gramEnd"/>
      <w:r>
        <w:rPr>
          <w:rFonts w:asciiTheme="minorHAnsi" w:hAnsiTheme="minorHAnsi"/>
          <w:bCs w:val="0"/>
          <w:color w:val="auto"/>
        </w:rPr>
        <w:t xml:space="preserve"> standardization and streamlining of data sharing requests, approval processes, data sharing agreements</w:t>
      </w:r>
      <w:r w:rsidR="008B20E6">
        <w:rPr>
          <w:rFonts w:asciiTheme="minorHAnsi" w:hAnsiTheme="minorHAnsi"/>
          <w:bCs w:val="0"/>
          <w:color w:val="auto"/>
        </w:rPr>
        <w:t>,</w:t>
      </w:r>
      <w:r>
        <w:rPr>
          <w:rFonts w:asciiTheme="minorHAnsi" w:hAnsiTheme="minorHAnsi"/>
          <w:bCs w:val="0"/>
          <w:color w:val="auto"/>
        </w:rPr>
        <w:t xml:space="preserve"> enhancement of analytical/reporting capabilities</w:t>
      </w:r>
      <w:r w:rsidR="008B20E6">
        <w:rPr>
          <w:rFonts w:asciiTheme="minorHAnsi" w:hAnsiTheme="minorHAnsi"/>
          <w:bCs w:val="0"/>
          <w:color w:val="auto"/>
        </w:rPr>
        <w:t>,</w:t>
      </w:r>
      <w:r>
        <w:rPr>
          <w:rFonts w:asciiTheme="minorHAnsi" w:hAnsiTheme="minorHAnsi"/>
          <w:bCs w:val="0"/>
          <w:color w:val="auto"/>
        </w:rPr>
        <w:t xml:space="preserve"> data quality</w:t>
      </w:r>
      <w:r w:rsidR="008B20E6">
        <w:rPr>
          <w:rFonts w:asciiTheme="minorHAnsi" w:hAnsiTheme="minorHAnsi"/>
          <w:bCs w:val="0"/>
          <w:color w:val="auto"/>
        </w:rPr>
        <w:t>, and</w:t>
      </w:r>
      <w:r>
        <w:rPr>
          <w:rFonts w:asciiTheme="minorHAnsi" w:hAnsiTheme="minorHAnsi"/>
          <w:bCs w:val="0"/>
          <w:color w:val="auto"/>
        </w:rPr>
        <w:t xml:space="preserve"> the usage of technological capabilities to enhance </w:t>
      </w:r>
      <w:r>
        <w:rPr>
          <w:rFonts w:asciiTheme="minorHAnsi" w:hAnsiTheme="minorHAnsi"/>
          <w:bCs w:val="0"/>
          <w:color w:val="auto"/>
        </w:rPr>
        <w:lastRenderedPageBreak/>
        <w:t xml:space="preserve">data sharing with public health partners. A new data analytics reporting platform, going by the name of State Health Analytics &amp; Reporting Platform (SHARP), will be used in the pursuit of these goals. </w:t>
      </w:r>
      <w:r w:rsidR="008B20E6">
        <w:rPr>
          <w:rFonts w:asciiTheme="minorHAnsi" w:hAnsiTheme="minorHAnsi"/>
          <w:bCs w:val="0"/>
          <w:color w:val="auto"/>
        </w:rPr>
        <w:t>Implementation is expected to be fall of 2022.</w:t>
      </w:r>
    </w:p>
    <w:p w14:paraId="22126B18" w14:textId="77777777" w:rsidR="00510451" w:rsidRDefault="00510451" w:rsidP="00336E1D">
      <w:pPr>
        <w:spacing w:before="0" w:line="240" w:lineRule="auto"/>
        <w:rPr>
          <w:rFonts w:asciiTheme="minorHAnsi" w:hAnsiTheme="minorHAnsi"/>
          <w:bCs w:val="0"/>
          <w:color w:val="auto"/>
        </w:rPr>
      </w:pPr>
    </w:p>
    <w:p w14:paraId="37A340A0" w14:textId="2769CD4E" w:rsidR="00510451" w:rsidRPr="00453D05" w:rsidRDefault="00CF55E4" w:rsidP="00336E1D">
      <w:pPr>
        <w:spacing w:before="0" w:line="240" w:lineRule="auto"/>
        <w:rPr>
          <w:rFonts w:asciiTheme="minorHAnsi" w:hAnsiTheme="minorHAnsi"/>
          <w:bCs w:val="0"/>
          <w:color w:val="auto"/>
        </w:rPr>
      </w:pPr>
      <w:r>
        <w:rPr>
          <w:rFonts w:asciiTheme="minorHAnsi" w:hAnsiTheme="minorHAnsi"/>
          <w:bCs w:val="0"/>
          <w:color w:val="auto"/>
        </w:rPr>
        <w:t>Dr. Huang asked is this only for LH</w:t>
      </w:r>
      <w:r w:rsidR="00975827">
        <w:rPr>
          <w:rFonts w:asciiTheme="minorHAnsi" w:hAnsiTheme="minorHAnsi"/>
          <w:bCs w:val="0"/>
          <w:color w:val="auto"/>
        </w:rPr>
        <w:t>E</w:t>
      </w:r>
      <w:r>
        <w:rPr>
          <w:rFonts w:asciiTheme="minorHAnsi" w:hAnsiTheme="minorHAnsi"/>
          <w:bCs w:val="0"/>
          <w:color w:val="auto"/>
        </w:rPr>
        <w:t>s or if it is for other partners also? Dr. Bradford answered that the pilot for this is only with LHEs. Dr.Huang asked if it will ultimately be broader? Dr. Bradford answered overall yes, but there is still much work to do</w:t>
      </w:r>
      <w:r w:rsidR="008B20E6">
        <w:rPr>
          <w:rFonts w:asciiTheme="minorHAnsi" w:hAnsiTheme="minorHAnsi"/>
          <w:bCs w:val="0"/>
          <w:color w:val="auto"/>
        </w:rPr>
        <w:t>,</w:t>
      </w:r>
      <w:r>
        <w:rPr>
          <w:rFonts w:asciiTheme="minorHAnsi" w:hAnsiTheme="minorHAnsi"/>
          <w:bCs w:val="0"/>
          <w:color w:val="auto"/>
        </w:rPr>
        <w:t xml:space="preserve"> because not all data sets are within SHARP yet. Dr. Huang responded that there are still many restrictions on data access that affect the LH</w:t>
      </w:r>
      <w:r w:rsidR="00975827">
        <w:rPr>
          <w:rFonts w:asciiTheme="minorHAnsi" w:hAnsiTheme="minorHAnsi"/>
          <w:bCs w:val="0"/>
          <w:color w:val="auto"/>
        </w:rPr>
        <w:t>E</w:t>
      </w:r>
      <w:r>
        <w:rPr>
          <w:rFonts w:asciiTheme="minorHAnsi" w:hAnsiTheme="minorHAnsi"/>
          <w:bCs w:val="0"/>
          <w:color w:val="auto"/>
        </w:rPr>
        <w:t>s and would like to make sure that the LH</w:t>
      </w:r>
      <w:r w:rsidR="00975827">
        <w:rPr>
          <w:rFonts w:asciiTheme="minorHAnsi" w:hAnsiTheme="minorHAnsi"/>
          <w:bCs w:val="0"/>
          <w:color w:val="auto"/>
        </w:rPr>
        <w:t>E</w:t>
      </w:r>
      <w:r>
        <w:rPr>
          <w:rFonts w:asciiTheme="minorHAnsi" w:hAnsiTheme="minorHAnsi"/>
          <w:bCs w:val="0"/>
          <w:color w:val="auto"/>
        </w:rPr>
        <w:t>s are still included as public health partners on this front. Dr. Bradford responded that she agrees</w:t>
      </w:r>
      <w:r w:rsidR="008B20E6">
        <w:rPr>
          <w:rFonts w:asciiTheme="minorHAnsi" w:hAnsiTheme="minorHAnsi"/>
          <w:bCs w:val="0"/>
          <w:color w:val="auto"/>
        </w:rPr>
        <w:t>,</w:t>
      </w:r>
      <w:r>
        <w:rPr>
          <w:rFonts w:asciiTheme="minorHAnsi" w:hAnsiTheme="minorHAnsi"/>
          <w:bCs w:val="0"/>
          <w:color w:val="auto"/>
        </w:rPr>
        <w:t xml:space="preserve"> and that the system would hopefully help on this topic.</w:t>
      </w:r>
    </w:p>
    <w:p w14:paraId="0CF309DA" w14:textId="77777777" w:rsidR="006B7208" w:rsidRDefault="006B7208" w:rsidP="00625365">
      <w:pPr>
        <w:spacing w:before="0" w:line="240" w:lineRule="auto"/>
        <w:rPr>
          <w:rFonts w:asciiTheme="minorHAnsi" w:hAnsiTheme="minorHAnsi"/>
          <w:b/>
          <w:color w:val="auto"/>
        </w:rPr>
      </w:pPr>
    </w:p>
    <w:p w14:paraId="62CDADDC" w14:textId="77777777" w:rsidR="00625365" w:rsidRDefault="00CF55E4" w:rsidP="00625365">
      <w:pPr>
        <w:spacing w:before="0" w:line="240" w:lineRule="auto"/>
        <w:rPr>
          <w:rFonts w:asciiTheme="minorHAnsi" w:hAnsiTheme="minorHAnsi"/>
          <w:b/>
          <w:color w:val="auto"/>
        </w:rPr>
      </w:pPr>
      <w:r>
        <w:rPr>
          <w:rFonts w:asciiTheme="minorHAnsi" w:hAnsiTheme="minorHAnsi"/>
          <w:b/>
          <w:color w:val="auto"/>
        </w:rPr>
        <w:t>Update on Public Health Information Systems and Interoperability with Local Health Departments:</w:t>
      </w:r>
    </w:p>
    <w:p w14:paraId="0793BD92" w14:textId="77777777" w:rsidR="00625365" w:rsidRDefault="00625365" w:rsidP="00625365">
      <w:pPr>
        <w:spacing w:before="0" w:line="240" w:lineRule="auto"/>
        <w:rPr>
          <w:rFonts w:asciiTheme="minorHAnsi" w:hAnsiTheme="minorHAnsi"/>
          <w:bCs w:val="0"/>
          <w:color w:val="auto"/>
        </w:rPr>
      </w:pPr>
    </w:p>
    <w:p w14:paraId="49DC4C0D" w14:textId="005EC328" w:rsidR="00625365" w:rsidRDefault="00CF55E4" w:rsidP="00336E1D">
      <w:pPr>
        <w:spacing w:before="0" w:line="240" w:lineRule="auto"/>
        <w:rPr>
          <w:rFonts w:asciiTheme="minorHAnsi" w:hAnsiTheme="minorHAnsi"/>
          <w:bCs w:val="0"/>
          <w:color w:val="auto"/>
        </w:rPr>
      </w:pPr>
      <w:r>
        <w:rPr>
          <w:rFonts w:asciiTheme="minorHAnsi" w:hAnsiTheme="minorHAnsi"/>
          <w:bCs w:val="0"/>
          <w:color w:val="auto"/>
        </w:rPr>
        <w:t xml:space="preserve">Mr. Steve Eichner </w:t>
      </w:r>
      <w:r w:rsidR="00510451">
        <w:rPr>
          <w:rFonts w:asciiTheme="minorHAnsi" w:hAnsiTheme="minorHAnsi"/>
          <w:bCs w:val="0"/>
          <w:color w:val="auto"/>
        </w:rPr>
        <w:t>gave a short overview of the state of interoperability currently. At the federal level, the Health Information Technology Advisory Committee will be making recommendations to the office of the National Coordinator for some modifications to expand the capacity of the United States Core Data for Interoperability (USCDI).</w:t>
      </w:r>
      <w:r w:rsidR="00343B65">
        <w:rPr>
          <w:rFonts w:asciiTheme="minorHAnsi" w:hAnsiTheme="minorHAnsi"/>
          <w:bCs w:val="0"/>
          <w:color w:val="auto"/>
        </w:rPr>
        <w:t xml:space="preserve"> These modifications come in the form of additional data points regarding gender status and other information, which are data points that will be integrated into data standards for electronic health records (EHR). There is also an information standards subgroup of high tech that will be looking in the Interoperability Standards Advisory, to possibly revise some of the standards around electronic laboratory reporting and some other areas that are of interest to public health. </w:t>
      </w:r>
      <w:r w:rsidR="008B20E6">
        <w:rPr>
          <w:rFonts w:asciiTheme="minorHAnsi" w:hAnsiTheme="minorHAnsi"/>
          <w:bCs w:val="0"/>
          <w:color w:val="auto"/>
        </w:rPr>
        <w:t>DSHS is</w:t>
      </w:r>
      <w:r w:rsidR="00343B65">
        <w:rPr>
          <w:rFonts w:asciiTheme="minorHAnsi" w:hAnsiTheme="minorHAnsi"/>
          <w:bCs w:val="0"/>
          <w:color w:val="auto"/>
        </w:rPr>
        <w:t xml:space="preserve"> working on the 2022 interoperability report to the Texas Legislature required under House Bill 2641. The report will provide an update to the legislature about HHSC and DSHS's progress on advancing interoperability and the use of data standards to exchange protected health data with healthcare providers and other stakeholders. </w:t>
      </w:r>
      <w:r w:rsidR="00510451">
        <w:rPr>
          <w:rFonts w:asciiTheme="minorHAnsi" w:hAnsiTheme="minorHAnsi"/>
          <w:bCs w:val="0"/>
          <w:color w:val="auto"/>
        </w:rPr>
        <w:t xml:space="preserve"> </w:t>
      </w:r>
    </w:p>
    <w:p w14:paraId="235E698A" w14:textId="77777777" w:rsidR="00343B65" w:rsidRDefault="00343B65" w:rsidP="00336E1D">
      <w:pPr>
        <w:spacing w:before="0" w:line="240" w:lineRule="auto"/>
        <w:rPr>
          <w:rFonts w:asciiTheme="minorHAnsi" w:hAnsiTheme="minorHAnsi"/>
          <w:bCs w:val="0"/>
          <w:color w:val="auto"/>
        </w:rPr>
      </w:pPr>
    </w:p>
    <w:p w14:paraId="78038C4D" w14:textId="4E719359" w:rsidR="00E84EC4" w:rsidRDefault="00CF55E4" w:rsidP="00336E1D">
      <w:pPr>
        <w:spacing w:before="0" w:line="240" w:lineRule="auto"/>
        <w:rPr>
          <w:rFonts w:asciiTheme="minorHAnsi" w:hAnsiTheme="minorHAnsi"/>
          <w:bCs w:val="0"/>
          <w:color w:val="auto"/>
        </w:rPr>
      </w:pPr>
      <w:r>
        <w:rPr>
          <w:rFonts w:asciiTheme="minorHAnsi" w:hAnsiTheme="minorHAnsi"/>
          <w:bCs w:val="0"/>
          <w:color w:val="auto"/>
        </w:rPr>
        <w:t>Mr. Timothy Patterson then provided an overview of current work being done within</w:t>
      </w:r>
      <w:r w:rsidR="00975827">
        <w:rPr>
          <w:rFonts w:asciiTheme="minorHAnsi" w:hAnsiTheme="minorHAnsi"/>
          <w:bCs w:val="0"/>
          <w:color w:val="auto"/>
        </w:rPr>
        <w:t xml:space="preserve"> the National Electronic Disease Surveillance System</w:t>
      </w:r>
      <w:r>
        <w:rPr>
          <w:rFonts w:asciiTheme="minorHAnsi" w:hAnsiTheme="minorHAnsi"/>
          <w:bCs w:val="0"/>
          <w:color w:val="auto"/>
        </w:rPr>
        <w:t xml:space="preserve"> </w:t>
      </w:r>
      <w:r w:rsidR="00975827">
        <w:rPr>
          <w:rFonts w:asciiTheme="minorHAnsi" w:hAnsiTheme="minorHAnsi"/>
          <w:bCs w:val="0"/>
          <w:color w:val="auto"/>
        </w:rPr>
        <w:t>(</w:t>
      </w:r>
      <w:r>
        <w:rPr>
          <w:rFonts w:asciiTheme="minorHAnsi" w:hAnsiTheme="minorHAnsi"/>
          <w:bCs w:val="0"/>
          <w:color w:val="auto"/>
        </w:rPr>
        <w:t>NEDSS</w:t>
      </w:r>
      <w:r w:rsidR="00975827">
        <w:rPr>
          <w:rFonts w:asciiTheme="minorHAnsi" w:hAnsiTheme="minorHAnsi"/>
          <w:bCs w:val="0"/>
          <w:color w:val="auto"/>
        </w:rPr>
        <w:t>)</w:t>
      </w:r>
      <w:r>
        <w:rPr>
          <w:rFonts w:asciiTheme="minorHAnsi" w:hAnsiTheme="minorHAnsi"/>
          <w:bCs w:val="0"/>
          <w:color w:val="auto"/>
        </w:rPr>
        <w:t>. We are preparing for the decommissioning of the Texas Health Tra</w:t>
      </w:r>
      <w:r w:rsidR="008B20E6">
        <w:rPr>
          <w:rFonts w:asciiTheme="minorHAnsi" w:hAnsiTheme="minorHAnsi"/>
          <w:bCs w:val="0"/>
          <w:color w:val="auto"/>
        </w:rPr>
        <w:t>c</w:t>
      </w:r>
      <w:r>
        <w:rPr>
          <w:rFonts w:asciiTheme="minorHAnsi" w:hAnsiTheme="minorHAnsi"/>
          <w:bCs w:val="0"/>
          <w:color w:val="auto"/>
        </w:rPr>
        <w:t xml:space="preserve">e System which should be completed within the Fall. We have now implemented the function to support those jurisdictions that were sending closed COVID cases and we can support the continuation of those uploads into NEDSS. Reporting functionality for jurisdictions, they can link over to the SHARP system instead of going through NEDSS. We have also implemented some overall improvements to our reporting process. Two projects we are tracking are the updates of the closed case from jurisdictions and the other is the electronic initial case reports pilot. Finally, the NEDSS </w:t>
      </w:r>
      <w:r>
        <w:rPr>
          <w:rFonts w:asciiTheme="minorHAnsi" w:hAnsiTheme="minorHAnsi"/>
          <w:bCs w:val="0"/>
          <w:color w:val="auto"/>
        </w:rPr>
        <w:lastRenderedPageBreak/>
        <w:t>Interoperability and Functional Improvements (NIFI) project were started back in the Fall of 2021 and we are very close to having some deployments for it.</w:t>
      </w:r>
    </w:p>
    <w:p w14:paraId="3B2A5684" w14:textId="77777777" w:rsidR="00343B65" w:rsidRDefault="00CF55E4" w:rsidP="00336E1D">
      <w:pPr>
        <w:spacing w:before="0" w:line="240" w:lineRule="auto"/>
        <w:rPr>
          <w:rFonts w:asciiTheme="minorHAnsi" w:hAnsiTheme="minorHAnsi"/>
          <w:bCs w:val="0"/>
          <w:color w:val="auto"/>
        </w:rPr>
      </w:pPr>
      <w:r>
        <w:rPr>
          <w:rFonts w:asciiTheme="minorHAnsi" w:hAnsiTheme="minorHAnsi"/>
          <w:bCs w:val="0"/>
          <w:color w:val="auto"/>
        </w:rPr>
        <w:t xml:space="preserve">Ms. Lucille Palenapa added an overview to the case reporting that is currently going into NEDSS to provide clarification on the various categories of reports. </w:t>
      </w:r>
    </w:p>
    <w:p w14:paraId="6245D932" w14:textId="77777777" w:rsidR="002D0577" w:rsidRDefault="002D0577" w:rsidP="00336E1D">
      <w:pPr>
        <w:spacing w:before="0" w:line="240" w:lineRule="auto"/>
        <w:rPr>
          <w:rFonts w:asciiTheme="minorHAnsi" w:hAnsiTheme="minorHAnsi"/>
          <w:bCs w:val="0"/>
          <w:color w:val="auto"/>
        </w:rPr>
      </w:pPr>
    </w:p>
    <w:p w14:paraId="2CAA4BCD" w14:textId="3E22A4FB" w:rsidR="002D0577" w:rsidRDefault="00CF55E4" w:rsidP="00336E1D">
      <w:pPr>
        <w:spacing w:before="0" w:line="240" w:lineRule="auto"/>
        <w:rPr>
          <w:rFonts w:asciiTheme="minorHAnsi" w:hAnsiTheme="minorHAnsi"/>
          <w:bCs w:val="0"/>
          <w:color w:val="auto"/>
        </w:rPr>
      </w:pPr>
      <w:r>
        <w:rPr>
          <w:rFonts w:asciiTheme="minorHAnsi" w:hAnsiTheme="minorHAnsi"/>
          <w:bCs w:val="0"/>
          <w:color w:val="auto"/>
        </w:rPr>
        <w:t>Dr. Huang asked if the NEDSS connection to SHARP is already made? Mr. Patterson answered yes, that link exists today and it is in use to prepare COVID case reports. Dr. Bradford added that it is another option to acquire the data. Dr. Huang then asked if importing vaccinations into NEDSS is only for COVID? Mr. Patterson stated that initially we are only using it for COVID vaccination data but there are discussions on this. Dr. Huang followed up by asking if there are plans for linking Imm</w:t>
      </w:r>
      <w:r w:rsidR="008B20E6">
        <w:rPr>
          <w:rFonts w:asciiTheme="minorHAnsi" w:hAnsiTheme="minorHAnsi"/>
          <w:bCs w:val="0"/>
          <w:color w:val="auto"/>
        </w:rPr>
        <w:t>T</w:t>
      </w:r>
      <w:r>
        <w:rPr>
          <w:rFonts w:asciiTheme="minorHAnsi" w:hAnsiTheme="minorHAnsi"/>
          <w:bCs w:val="0"/>
          <w:color w:val="auto"/>
        </w:rPr>
        <w:t xml:space="preserve">rac2's broader data into NEDSS. Ms. Monica Gamez responded, </w:t>
      </w:r>
      <w:proofErr w:type="gramStart"/>
      <w:r>
        <w:rPr>
          <w:rFonts w:asciiTheme="minorHAnsi" w:hAnsiTheme="minorHAnsi"/>
          <w:bCs w:val="0"/>
          <w:color w:val="auto"/>
        </w:rPr>
        <w:t>yes</w:t>
      </w:r>
      <w:proofErr w:type="gramEnd"/>
      <w:r>
        <w:rPr>
          <w:rFonts w:asciiTheme="minorHAnsi" w:hAnsiTheme="minorHAnsi"/>
          <w:bCs w:val="0"/>
          <w:color w:val="auto"/>
        </w:rPr>
        <w:t xml:space="preserve"> we are looking at the future for </w:t>
      </w:r>
      <w:r w:rsidR="00402F16">
        <w:rPr>
          <w:rFonts w:asciiTheme="minorHAnsi" w:hAnsiTheme="minorHAnsi"/>
          <w:bCs w:val="0"/>
          <w:color w:val="auto"/>
        </w:rPr>
        <w:t>Bronchopulmonary Dysplasia d</w:t>
      </w:r>
      <w:r>
        <w:rPr>
          <w:rFonts w:asciiTheme="minorHAnsi" w:hAnsiTheme="minorHAnsi"/>
          <w:bCs w:val="0"/>
          <w:color w:val="auto"/>
        </w:rPr>
        <w:t xml:space="preserve">ata into NEDSS for any </w:t>
      </w:r>
      <w:r w:rsidR="008B20E6">
        <w:rPr>
          <w:rFonts w:asciiTheme="minorHAnsi" w:hAnsiTheme="minorHAnsi"/>
          <w:bCs w:val="0"/>
          <w:color w:val="auto"/>
        </w:rPr>
        <w:t xml:space="preserve">vaccine preventable </w:t>
      </w:r>
      <w:r>
        <w:rPr>
          <w:rFonts w:asciiTheme="minorHAnsi" w:hAnsiTheme="minorHAnsi"/>
          <w:bCs w:val="0"/>
          <w:color w:val="auto"/>
        </w:rPr>
        <w:t xml:space="preserve">disease that an </w:t>
      </w:r>
      <w:r w:rsidR="008B20E6">
        <w:rPr>
          <w:rFonts w:asciiTheme="minorHAnsi" w:hAnsiTheme="minorHAnsi"/>
          <w:bCs w:val="0"/>
          <w:color w:val="auto"/>
        </w:rPr>
        <w:t>e</w:t>
      </w:r>
      <w:r>
        <w:rPr>
          <w:rFonts w:asciiTheme="minorHAnsi" w:hAnsiTheme="minorHAnsi"/>
          <w:bCs w:val="0"/>
          <w:color w:val="auto"/>
        </w:rPr>
        <w:t xml:space="preserve">pidemiologist is investigating. Dr.Huang asked if this would be dependent on any legislative changes? Ms. Gamez responded </w:t>
      </w:r>
      <w:proofErr w:type="gramStart"/>
      <w:r>
        <w:rPr>
          <w:rFonts w:asciiTheme="minorHAnsi" w:hAnsiTheme="minorHAnsi"/>
          <w:bCs w:val="0"/>
          <w:color w:val="auto"/>
        </w:rPr>
        <w:t>yes,</w:t>
      </w:r>
      <w:proofErr w:type="gramEnd"/>
      <w:r>
        <w:rPr>
          <w:rFonts w:asciiTheme="minorHAnsi" w:hAnsiTheme="minorHAnsi"/>
          <w:bCs w:val="0"/>
          <w:color w:val="auto"/>
        </w:rPr>
        <w:t xml:space="preserve"> we currently </w:t>
      </w:r>
      <w:r w:rsidR="00551E1D">
        <w:rPr>
          <w:rFonts w:asciiTheme="minorHAnsi" w:hAnsiTheme="minorHAnsi"/>
          <w:bCs w:val="0"/>
          <w:color w:val="auto"/>
        </w:rPr>
        <w:t xml:space="preserve">can do this if the </w:t>
      </w:r>
      <w:r w:rsidR="008B20E6">
        <w:rPr>
          <w:rFonts w:asciiTheme="minorHAnsi" w:hAnsiTheme="minorHAnsi"/>
          <w:bCs w:val="0"/>
          <w:color w:val="auto"/>
        </w:rPr>
        <w:t>e</w:t>
      </w:r>
      <w:r w:rsidR="00551E1D">
        <w:rPr>
          <w:rFonts w:asciiTheme="minorHAnsi" w:hAnsiTheme="minorHAnsi"/>
          <w:bCs w:val="0"/>
          <w:color w:val="auto"/>
        </w:rPr>
        <w:t>pidemiology investigation is contained within NEDSS. COVID data is a little different than that because we are under an age declaration where everyone goes into the registry without consent. Post declaration we would only be handling those individuals who consent to go into Imm</w:t>
      </w:r>
      <w:r w:rsidR="008B20E6">
        <w:rPr>
          <w:rFonts w:asciiTheme="minorHAnsi" w:hAnsiTheme="minorHAnsi"/>
          <w:bCs w:val="0"/>
          <w:color w:val="auto"/>
        </w:rPr>
        <w:t>T</w:t>
      </w:r>
      <w:r w:rsidR="00551E1D">
        <w:rPr>
          <w:rFonts w:asciiTheme="minorHAnsi" w:hAnsiTheme="minorHAnsi"/>
          <w:bCs w:val="0"/>
          <w:color w:val="auto"/>
        </w:rPr>
        <w:t xml:space="preserve">rac2. Dr. Huang asked if this is something that Immtrac2 can do for the broader vaccination </w:t>
      </w:r>
      <w:proofErr w:type="spellStart"/>
      <w:r w:rsidR="00551E1D">
        <w:rPr>
          <w:rFonts w:asciiTheme="minorHAnsi" w:hAnsiTheme="minorHAnsi"/>
          <w:bCs w:val="0"/>
          <w:color w:val="auto"/>
        </w:rPr>
        <w:t>record</w:t>
      </w:r>
      <w:r w:rsidR="008B20E6">
        <w:rPr>
          <w:rFonts w:asciiTheme="minorHAnsi" w:hAnsiTheme="minorHAnsi"/>
          <w:bCs w:val="0"/>
          <w:color w:val="auto"/>
        </w:rPr>
        <w:t>.</w:t>
      </w:r>
      <w:r w:rsidR="00551E1D">
        <w:rPr>
          <w:rFonts w:asciiTheme="minorHAnsi" w:hAnsiTheme="minorHAnsi"/>
          <w:bCs w:val="0"/>
          <w:color w:val="auto"/>
        </w:rPr>
        <w:t>Ms</w:t>
      </w:r>
      <w:proofErr w:type="spellEnd"/>
      <w:r w:rsidR="00551E1D">
        <w:rPr>
          <w:rFonts w:asciiTheme="minorHAnsi" w:hAnsiTheme="minorHAnsi"/>
          <w:bCs w:val="0"/>
          <w:color w:val="auto"/>
        </w:rPr>
        <w:t>. Gamez would take this back and check for a later response. Ms. Gamez also responded that Imm</w:t>
      </w:r>
      <w:r w:rsidR="008B20E6">
        <w:rPr>
          <w:rFonts w:asciiTheme="minorHAnsi" w:hAnsiTheme="minorHAnsi"/>
          <w:bCs w:val="0"/>
          <w:color w:val="auto"/>
        </w:rPr>
        <w:t>T</w:t>
      </w:r>
      <w:r w:rsidR="00551E1D">
        <w:rPr>
          <w:rFonts w:asciiTheme="minorHAnsi" w:hAnsiTheme="minorHAnsi"/>
          <w:bCs w:val="0"/>
          <w:color w:val="auto"/>
        </w:rPr>
        <w:t xml:space="preserve">rac2 is going through a modernization effort where they are looking at faster mechanisms to query the data because of the amount of data currently within it. </w:t>
      </w:r>
    </w:p>
    <w:p w14:paraId="1C2ABBE2" w14:textId="77777777" w:rsidR="00625365" w:rsidRPr="00336E1D" w:rsidRDefault="00625365" w:rsidP="00336E1D">
      <w:pPr>
        <w:spacing w:before="0" w:line="240" w:lineRule="auto"/>
        <w:rPr>
          <w:rFonts w:asciiTheme="minorHAnsi" w:hAnsiTheme="minorHAnsi"/>
          <w:bCs w:val="0"/>
          <w:color w:val="auto"/>
        </w:rPr>
      </w:pPr>
    </w:p>
    <w:p w14:paraId="2E76A0B9" w14:textId="77777777" w:rsidR="00FA29D6" w:rsidRDefault="00CF55E4" w:rsidP="00B63937">
      <w:pPr>
        <w:spacing w:before="0" w:line="240" w:lineRule="auto"/>
        <w:rPr>
          <w:rFonts w:asciiTheme="minorHAnsi" w:hAnsiTheme="minorHAnsi"/>
          <w:b/>
          <w:color w:val="auto"/>
        </w:rPr>
      </w:pPr>
      <w:r>
        <w:rPr>
          <w:rFonts w:asciiTheme="minorHAnsi" w:hAnsiTheme="minorHAnsi"/>
          <w:b/>
          <w:color w:val="auto"/>
        </w:rPr>
        <w:t>Public Comment:</w:t>
      </w:r>
    </w:p>
    <w:p w14:paraId="1800A7F6" w14:textId="77777777" w:rsidR="008B280D" w:rsidRDefault="008B280D" w:rsidP="00B63937">
      <w:pPr>
        <w:spacing w:before="0" w:line="240" w:lineRule="auto"/>
        <w:rPr>
          <w:rFonts w:asciiTheme="minorHAnsi" w:hAnsiTheme="minorHAnsi"/>
          <w:color w:val="auto"/>
        </w:rPr>
      </w:pPr>
    </w:p>
    <w:p w14:paraId="6C38382B" w14:textId="5383E272" w:rsidR="00EE7B24" w:rsidRDefault="00CF55E4" w:rsidP="00B63937">
      <w:pPr>
        <w:spacing w:before="0" w:line="240" w:lineRule="auto"/>
        <w:rPr>
          <w:rFonts w:asciiTheme="minorHAnsi" w:hAnsiTheme="minorHAnsi"/>
          <w:color w:val="auto"/>
        </w:rPr>
      </w:pPr>
      <w:r>
        <w:rPr>
          <w:rFonts w:asciiTheme="minorHAnsi" w:hAnsiTheme="minorHAnsi"/>
          <w:color w:val="auto"/>
        </w:rPr>
        <w:t>Ms. Andrea Sa</w:t>
      </w:r>
      <w:r w:rsidR="008B20E6">
        <w:rPr>
          <w:rFonts w:asciiTheme="minorHAnsi" w:hAnsiTheme="minorHAnsi"/>
          <w:color w:val="auto"/>
        </w:rPr>
        <w:t>u</w:t>
      </w:r>
      <w:r>
        <w:rPr>
          <w:rFonts w:asciiTheme="minorHAnsi" w:hAnsiTheme="minorHAnsi"/>
          <w:color w:val="auto"/>
        </w:rPr>
        <w:t xml:space="preserve">cedo, from El Paso Public Health Department, asked since they are working with large health organizations to start the initial electronic reporting system </w:t>
      </w:r>
      <w:r w:rsidR="008B20E6">
        <w:rPr>
          <w:rFonts w:asciiTheme="minorHAnsi" w:hAnsiTheme="minorHAnsi"/>
          <w:color w:val="auto"/>
        </w:rPr>
        <w:t>into</w:t>
      </w:r>
      <w:r>
        <w:rPr>
          <w:rFonts w:asciiTheme="minorHAnsi" w:hAnsiTheme="minorHAnsi"/>
          <w:color w:val="auto"/>
        </w:rPr>
        <w:t xml:space="preserve"> NEDSS, are they also doing this with the independent laboratory corporations that are testing? Would this data be able to be inputted into NEDSS as well?</w:t>
      </w:r>
    </w:p>
    <w:p w14:paraId="43CFC57A" w14:textId="77777777" w:rsidR="00551E1D" w:rsidRDefault="00551E1D" w:rsidP="00B63937">
      <w:pPr>
        <w:spacing w:before="0" w:line="240" w:lineRule="auto"/>
        <w:rPr>
          <w:rFonts w:asciiTheme="minorHAnsi" w:hAnsiTheme="minorHAnsi"/>
          <w:color w:val="auto"/>
        </w:rPr>
      </w:pPr>
    </w:p>
    <w:p w14:paraId="14D7BCE7" w14:textId="05931B64" w:rsidR="00134B43" w:rsidRDefault="00CF55E4" w:rsidP="00B63937">
      <w:pPr>
        <w:spacing w:before="0" w:line="240" w:lineRule="auto"/>
        <w:rPr>
          <w:rFonts w:asciiTheme="minorHAnsi" w:hAnsiTheme="minorHAnsi"/>
          <w:color w:val="auto"/>
        </w:rPr>
      </w:pPr>
      <w:r>
        <w:rPr>
          <w:rFonts w:asciiTheme="minorHAnsi" w:hAnsiTheme="minorHAnsi"/>
          <w:color w:val="auto"/>
        </w:rPr>
        <w:t xml:space="preserve">Mr. Patterson answered we are in a pilot right now and the plan is to expand to include other healthcare organizations and other jurisdictions so it can be slowly expanded out to the rest of Texas. Mr. Eichner asked Mr. Patterson if he could clarify the difference between data coming in from laboratories versus the data we are currently receiving from hospitals? Mr. Patterson responded we are now getting a feed from the </w:t>
      </w:r>
      <w:r w:rsidR="00FB6A39">
        <w:rPr>
          <w:rFonts w:asciiTheme="minorHAnsi" w:hAnsiTheme="minorHAnsi"/>
          <w:bCs w:val="0"/>
          <w:color w:val="auto"/>
        </w:rPr>
        <w:t>Association of Public Health Laboratories (APHL) Informatics Messaging System (AIMS)</w:t>
      </w:r>
      <w:r>
        <w:rPr>
          <w:rFonts w:asciiTheme="minorHAnsi" w:hAnsiTheme="minorHAnsi"/>
          <w:color w:val="auto"/>
        </w:rPr>
        <w:t xml:space="preserve"> platform from those organizations that are being imported straight into NEDSS. Ms. Gamez added currently DSHS received all lab results for notifiable conditions and those are fed through the public health </w:t>
      </w:r>
      <w:r>
        <w:rPr>
          <w:rFonts w:asciiTheme="minorHAnsi" w:hAnsiTheme="minorHAnsi"/>
          <w:color w:val="auto"/>
        </w:rPr>
        <w:lastRenderedPageBreak/>
        <w:t>informatics and data change teams. Currently, all laboratories that are required to report are doing so through an electronic lab report.</w:t>
      </w:r>
    </w:p>
    <w:p w14:paraId="3376ACC1" w14:textId="77777777" w:rsidR="006F3527" w:rsidRDefault="006F3527" w:rsidP="00B63937">
      <w:pPr>
        <w:spacing w:before="0" w:line="240" w:lineRule="auto"/>
        <w:rPr>
          <w:rFonts w:asciiTheme="minorHAnsi" w:hAnsiTheme="minorHAnsi"/>
          <w:color w:val="auto"/>
        </w:rPr>
      </w:pPr>
    </w:p>
    <w:p w14:paraId="6ACE42D9" w14:textId="77777777" w:rsidR="008B280D" w:rsidRDefault="00CF55E4"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05E77DC4" w14:textId="77777777" w:rsidR="00E04440" w:rsidRDefault="00E04440" w:rsidP="00B63937">
      <w:pPr>
        <w:spacing w:before="0" w:line="240" w:lineRule="auto"/>
        <w:rPr>
          <w:rFonts w:asciiTheme="minorHAnsi" w:hAnsiTheme="minorHAnsi"/>
          <w:color w:val="auto"/>
        </w:rPr>
      </w:pPr>
    </w:p>
    <w:p w14:paraId="1CD0704B" w14:textId="2F2AE773" w:rsidR="00F838FC" w:rsidRDefault="00CF55E4" w:rsidP="00B63937">
      <w:pPr>
        <w:spacing w:before="0" w:line="240" w:lineRule="auto"/>
        <w:rPr>
          <w:rFonts w:asciiTheme="minorHAnsi" w:hAnsiTheme="minorHAnsi"/>
          <w:color w:val="auto"/>
        </w:rPr>
      </w:pPr>
      <w:r>
        <w:rPr>
          <w:rFonts w:asciiTheme="minorHAnsi" w:hAnsiTheme="minorHAnsi"/>
          <w:color w:val="auto"/>
        </w:rPr>
        <w:t>Mr. Williams asked for the agenda to be repeated</w:t>
      </w:r>
      <w:r w:rsidR="00134B43">
        <w:rPr>
          <w:rFonts w:asciiTheme="minorHAnsi" w:hAnsiTheme="minorHAnsi"/>
          <w:color w:val="auto"/>
        </w:rPr>
        <w:t xml:space="preserve"> and to include the Imm</w:t>
      </w:r>
      <w:r w:rsidR="008B20E6">
        <w:rPr>
          <w:rFonts w:asciiTheme="minorHAnsi" w:hAnsiTheme="minorHAnsi"/>
          <w:color w:val="auto"/>
        </w:rPr>
        <w:t>T</w:t>
      </w:r>
      <w:r w:rsidR="00134B43">
        <w:rPr>
          <w:rFonts w:asciiTheme="minorHAnsi" w:hAnsiTheme="minorHAnsi"/>
          <w:color w:val="auto"/>
        </w:rPr>
        <w:t>rac2 data access issue</w:t>
      </w:r>
      <w:r>
        <w:rPr>
          <w:rFonts w:asciiTheme="minorHAnsi" w:hAnsiTheme="minorHAnsi"/>
          <w:color w:val="auto"/>
        </w:rPr>
        <w:t>.</w:t>
      </w:r>
      <w:r w:rsidR="00134B43">
        <w:rPr>
          <w:rFonts w:asciiTheme="minorHAnsi" w:hAnsiTheme="minorHAnsi"/>
          <w:color w:val="auto"/>
        </w:rPr>
        <w:t xml:space="preserve"> Mr. Williams asked Dr. Huang to come up with a proposal and a recommendation for this topic.</w:t>
      </w:r>
      <w:r>
        <w:rPr>
          <w:rFonts w:asciiTheme="minorHAnsi" w:hAnsiTheme="minorHAnsi"/>
          <w:color w:val="auto"/>
        </w:rPr>
        <w:t xml:space="preserve"> </w:t>
      </w:r>
      <w:r w:rsidR="00134B43">
        <w:rPr>
          <w:rFonts w:asciiTheme="minorHAnsi" w:hAnsiTheme="minorHAnsi"/>
          <w:color w:val="auto"/>
        </w:rPr>
        <w:t xml:space="preserve">Mr. Williams also asked the committee to begin thinking about the creation of recommendations for the next meeting. Ms. Laughlin brought up the change to the </w:t>
      </w:r>
      <w:r w:rsidR="00DA6CC9">
        <w:rPr>
          <w:rFonts w:asciiTheme="minorHAnsi" w:hAnsiTheme="minorHAnsi"/>
          <w:color w:val="auto"/>
        </w:rPr>
        <w:t xml:space="preserve">Texas Association of City and County Health Officials </w:t>
      </w:r>
      <w:r w:rsidR="00134B43">
        <w:rPr>
          <w:rFonts w:asciiTheme="minorHAnsi" w:hAnsiTheme="minorHAnsi"/>
          <w:color w:val="auto"/>
        </w:rPr>
        <w:t>meeting date to May 25</w:t>
      </w:r>
      <w:r w:rsidR="00134B43" w:rsidRPr="00134B43">
        <w:rPr>
          <w:rFonts w:asciiTheme="minorHAnsi" w:hAnsiTheme="minorHAnsi"/>
          <w:color w:val="auto"/>
          <w:vertAlign w:val="superscript"/>
        </w:rPr>
        <w:t>th</w:t>
      </w:r>
      <w:r w:rsidR="00134B43">
        <w:rPr>
          <w:rFonts w:asciiTheme="minorHAnsi" w:hAnsiTheme="minorHAnsi"/>
          <w:color w:val="auto"/>
        </w:rPr>
        <w:t xml:space="preserve">. The committee </w:t>
      </w:r>
      <w:r w:rsidR="008B20E6">
        <w:rPr>
          <w:rFonts w:asciiTheme="minorHAnsi" w:hAnsiTheme="minorHAnsi"/>
          <w:color w:val="auto"/>
        </w:rPr>
        <w:t>will</w:t>
      </w:r>
      <w:r w:rsidR="00134B43">
        <w:rPr>
          <w:rFonts w:asciiTheme="minorHAnsi" w:hAnsiTheme="minorHAnsi"/>
          <w:color w:val="auto"/>
        </w:rPr>
        <w:t xml:space="preserve"> the next date to match. </w:t>
      </w:r>
      <w:r w:rsidR="006904F7">
        <w:rPr>
          <w:rFonts w:asciiTheme="minorHAnsi" w:hAnsiTheme="minorHAnsi"/>
          <w:color w:val="auto"/>
        </w:rPr>
        <w:t xml:space="preserve">Mr. Alberti asked if the committee would begin discussing possible recommendations for the next meeting? Mr. Williams said yes, along with the provider-type issues. </w:t>
      </w:r>
    </w:p>
    <w:p w14:paraId="0370A78B" w14:textId="77777777" w:rsidR="006E4681" w:rsidRDefault="006E4681" w:rsidP="00B63937">
      <w:pPr>
        <w:spacing w:before="0" w:line="240" w:lineRule="auto"/>
        <w:rPr>
          <w:rFonts w:asciiTheme="minorHAnsi" w:hAnsiTheme="minorHAnsi"/>
          <w:b/>
          <w:color w:val="auto"/>
        </w:rPr>
      </w:pPr>
    </w:p>
    <w:p w14:paraId="13D83F1D" w14:textId="77777777" w:rsidR="00850F07" w:rsidRDefault="00CF55E4" w:rsidP="00B63937">
      <w:pPr>
        <w:spacing w:before="0" w:line="240" w:lineRule="auto"/>
        <w:rPr>
          <w:rFonts w:asciiTheme="minorHAnsi" w:hAnsiTheme="minorHAnsi"/>
          <w:b/>
          <w:color w:val="auto"/>
        </w:rPr>
      </w:pPr>
      <w:r w:rsidRPr="00850F07">
        <w:rPr>
          <w:rFonts w:asciiTheme="minorHAnsi" w:hAnsiTheme="minorHAnsi"/>
          <w:b/>
          <w:color w:val="auto"/>
        </w:rPr>
        <w:t>Adjourn</w:t>
      </w:r>
    </w:p>
    <w:p w14:paraId="69F9F72D" w14:textId="77777777" w:rsidR="00251051" w:rsidRPr="00850F07" w:rsidRDefault="00251051" w:rsidP="00B63937">
      <w:pPr>
        <w:spacing w:before="0" w:line="240" w:lineRule="auto"/>
        <w:rPr>
          <w:rFonts w:asciiTheme="minorHAnsi" w:hAnsiTheme="minorHAnsi"/>
          <w:b/>
          <w:color w:val="auto"/>
        </w:rPr>
      </w:pPr>
    </w:p>
    <w:p w14:paraId="358C69AB" w14:textId="77777777" w:rsidR="00850F07" w:rsidRPr="00850F07" w:rsidRDefault="00CF55E4" w:rsidP="00B63937">
      <w:pPr>
        <w:spacing w:before="0" w:line="240" w:lineRule="auto"/>
        <w:rPr>
          <w:rFonts w:asciiTheme="minorHAnsi" w:hAnsiTheme="minorHAnsi"/>
          <w:color w:val="auto"/>
        </w:rPr>
      </w:pPr>
      <w:r>
        <w:rPr>
          <w:rFonts w:asciiTheme="minorHAnsi" w:hAnsiTheme="minorHAnsi"/>
          <w:color w:val="auto"/>
        </w:rPr>
        <w:t xml:space="preserve">Dr. Huang </w:t>
      </w:r>
      <w:r w:rsidR="00B7587D">
        <w:rPr>
          <w:rFonts w:asciiTheme="minorHAnsi" w:hAnsiTheme="minorHAnsi"/>
          <w:color w:val="auto"/>
        </w:rPr>
        <w:t xml:space="preserve">made a motion to adjourn the meeting. </w:t>
      </w:r>
      <w:r>
        <w:rPr>
          <w:rFonts w:asciiTheme="minorHAnsi" w:hAnsiTheme="minorHAnsi"/>
          <w:color w:val="auto"/>
        </w:rPr>
        <w:t>Dr. Jennifer Griffith</w:t>
      </w:r>
      <w:r w:rsidR="00B7587D">
        <w:rPr>
          <w:rFonts w:asciiTheme="minorHAnsi" w:hAnsiTheme="minorHAnsi"/>
          <w:color w:val="auto"/>
        </w:rPr>
        <w:t xml:space="preserve"> seconded the </w:t>
      </w:r>
      <w:r w:rsidR="00A44958">
        <w:rPr>
          <w:rFonts w:asciiTheme="minorHAnsi" w:hAnsiTheme="minorHAnsi"/>
          <w:color w:val="auto"/>
        </w:rPr>
        <w:t>motion. Motion carried.</w:t>
      </w:r>
      <w:r w:rsidR="00966A38">
        <w:rPr>
          <w:rFonts w:asciiTheme="minorHAnsi" w:hAnsiTheme="minorHAnsi"/>
          <w:color w:val="auto"/>
        </w:rPr>
        <w:t xml:space="preserve"> Meeting adjourned.</w:t>
      </w:r>
    </w:p>
    <w:p w14:paraId="66BE834F" w14:textId="77777777" w:rsidR="00726A0E" w:rsidRDefault="00726A0E" w:rsidP="00EF627B">
      <w:pPr>
        <w:tabs>
          <w:tab w:val="left" w:pos="360"/>
          <w:tab w:val="left" w:pos="720"/>
        </w:tabs>
        <w:autoSpaceDE w:val="0"/>
        <w:autoSpaceDN w:val="0"/>
        <w:adjustRightInd w:val="0"/>
        <w:jc w:val="both"/>
        <w:rPr>
          <w:color w:val="auto"/>
        </w:rPr>
      </w:pPr>
    </w:p>
    <w:p w14:paraId="35C064C3" w14:textId="77777777" w:rsidR="00EF627B" w:rsidRPr="00EF627B" w:rsidRDefault="00CF55E4"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30E6585E" w14:textId="77777777" w:rsidR="00EF627B" w:rsidRPr="00EF627B" w:rsidRDefault="00EF627B" w:rsidP="00EF627B">
      <w:pPr>
        <w:tabs>
          <w:tab w:val="left" w:pos="360"/>
          <w:tab w:val="left" w:pos="720"/>
        </w:tabs>
        <w:autoSpaceDE w:val="0"/>
        <w:autoSpaceDN w:val="0"/>
        <w:adjustRightInd w:val="0"/>
        <w:jc w:val="both"/>
        <w:rPr>
          <w:noProof/>
          <w:color w:val="auto"/>
        </w:rPr>
      </w:pPr>
    </w:p>
    <w:p w14:paraId="0FD8EB96" w14:textId="77777777" w:rsidR="00EF627B" w:rsidRPr="00EF627B" w:rsidRDefault="00CF55E4"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0FD2A061" w14:textId="77777777" w:rsidR="00EF627B" w:rsidRPr="00EF627B" w:rsidRDefault="00CF55E4"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1E5F5646" w14:textId="77777777" w:rsidR="00EF627B" w:rsidRPr="0085208B" w:rsidRDefault="00EF627B" w:rsidP="00EF627B"/>
    <w:p w14:paraId="4A7D7546" w14:textId="77777777" w:rsidR="00A20A4F" w:rsidRDefault="00A20A4F" w:rsidP="00B63937">
      <w:pPr>
        <w:spacing w:before="0" w:line="240" w:lineRule="auto"/>
        <w:rPr>
          <w:rFonts w:asciiTheme="minorHAnsi" w:hAnsiTheme="minorHAnsi"/>
          <w:color w:val="auto"/>
        </w:rPr>
      </w:pPr>
    </w:p>
    <w:p w14:paraId="4A08E0F6"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51AB11BC" w14:textId="77777777" w:rsidR="00D90962" w:rsidRPr="005F6B5F" w:rsidRDefault="00D90962" w:rsidP="00A85EF7">
      <w:pPr>
        <w:pStyle w:val="BodyText"/>
      </w:pPr>
    </w:p>
    <w:sectPr w:rsidR="00D90962" w:rsidRPr="005F6B5F" w:rsidSect="00A63C8C">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A6C55" w14:textId="77777777" w:rsidR="00CF55E4" w:rsidRDefault="00CF55E4">
      <w:pPr>
        <w:spacing w:before="0" w:line="240" w:lineRule="auto"/>
      </w:pPr>
      <w:r>
        <w:separator/>
      </w:r>
    </w:p>
  </w:endnote>
  <w:endnote w:type="continuationSeparator" w:id="0">
    <w:p w14:paraId="7085EFCE" w14:textId="77777777" w:rsidR="00CF55E4" w:rsidRDefault="00CF55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026E6E52" w14:textId="77777777" w:rsidR="00551E1D" w:rsidRDefault="00CF55E4">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618AE2DB" w14:textId="77777777" w:rsidR="00551E1D" w:rsidRDefault="0055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E03D7" w14:textId="77777777" w:rsidR="00551E1D" w:rsidRPr="001B0B2C" w:rsidRDefault="00CF55E4"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Texas 78714-9347 • Phone: 888-963-7111 • TTY: 800-735-2989 • </w:t>
    </w:r>
    <w:r w:rsidRPr="001B0B2C">
      <w:rPr>
        <w:rFonts w:ascii="Segoe UI Semibold" w:hAnsi="Segoe UI Semibold"/>
        <w:i/>
        <w:color w:val="auto"/>
        <w:sz w:val="18"/>
        <w:szCs w:val="18"/>
      </w:rPr>
      <w:t>dshs.texas.gov</w:t>
    </w:r>
  </w:p>
  <w:p w14:paraId="56E60CB2" w14:textId="77777777" w:rsidR="00551E1D" w:rsidRDefault="0055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02CB" w14:textId="77777777" w:rsidR="00CF55E4" w:rsidRDefault="00CF55E4">
      <w:pPr>
        <w:spacing w:before="0" w:line="240" w:lineRule="auto"/>
      </w:pPr>
      <w:r>
        <w:separator/>
      </w:r>
    </w:p>
  </w:footnote>
  <w:footnote w:type="continuationSeparator" w:id="0">
    <w:p w14:paraId="05BB9A46" w14:textId="77777777" w:rsidR="00CF55E4" w:rsidRDefault="00CF55E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9D2DA" w14:textId="77777777" w:rsidR="00551E1D" w:rsidRPr="00DD7BD7" w:rsidRDefault="00CF55E4" w:rsidP="00DD7BD7">
    <w:pPr>
      <w:pStyle w:val="Header"/>
      <w:rPr>
        <w:color w:val="auto"/>
      </w:rPr>
    </w:pPr>
    <w:r w:rsidRPr="00DD7BD7">
      <w:rPr>
        <w:color w:val="auto"/>
      </w:rPr>
      <w:t>PHFPC Minutes</w:t>
    </w:r>
  </w:p>
  <w:p w14:paraId="3FAABD20" w14:textId="77777777" w:rsidR="00551E1D" w:rsidRPr="00DD7BD7" w:rsidRDefault="00CF55E4" w:rsidP="00DD7BD7">
    <w:pPr>
      <w:pStyle w:val="Header"/>
      <w:rPr>
        <w:color w:val="auto"/>
      </w:rPr>
    </w:pPr>
    <w:r>
      <w:rPr>
        <w:color w:val="auto"/>
      </w:rPr>
      <w:t>April 13, 2022</w:t>
    </w:r>
  </w:p>
  <w:p w14:paraId="14265CDA" w14:textId="77777777" w:rsidR="00551E1D" w:rsidRPr="00E60F1D" w:rsidRDefault="00551E1D"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64235" w14:textId="77777777" w:rsidR="00551E1D" w:rsidRDefault="00CF55E4">
    <w:pPr>
      <w:pStyle w:val="Header"/>
    </w:pPr>
    <w:r>
      <w:rPr>
        <w:noProof/>
      </w:rPr>
      <w:drawing>
        <wp:inline distT="0" distB="0" distL="0" distR="0" wp14:anchorId="63357396" wp14:editId="14A02D04">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6C1A" w14:textId="77777777" w:rsidR="00551E1D" w:rsidRPr="00E60F1D" w:rsidRDefault="00CF55E4"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14BCFBE3" w14:textId="77777777" w:rsidR="00551E1D" w:rsidRPr="00E60F1D" w:rsidRDefault="00CF55E4"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3117F028" w14:textId="77777777" w:rsidR="00551E1D" w:rsidRPr="00E60F1D" w:rsidRDefault="00CF55E4"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7E650D50" w14:textId="77777777" w:rsidR="00551E1D" w:rsidRPr="00E60F1D" w:rsidRDefault="00CF55E4"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05BCADA7" w14:textId="77777777" w:rsidR="00551E1D" w:rsidRPr="00E60F1D" w:rsidRDefault="00CF55E4"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325E8F40" w14:textId="77777777" w:rsidR="00551E1D" w:rsidRPr="00E60F1D" w:rsidRDefault="00CF55E4"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70AA4AD6" w14:textId="77777777" w:rsidR="00551E1D" w:rsidRPr="00A63C8C" w:rsidRDefault="00551E1D"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8FD43932">
      <w:start w:val="1"/>
      <w:numFmt w:val="decimal"/>
      <w:lvlText w:val="%1."/>
      <w:lvlJc w:val="left"/>
      <w:pPr>
        <w:ind w:left="720" w:hanging="360"/>
      </w:pPr>
      <w:rPr>
        <w:rFonts w:hint="default"/>
      </w:rPr>
    </w:lvl>
    <w:lvl w:ilvl="1" w:tplc="A7C84E18" w:tentative="1">
      <w:start w:val="1"/>
      <w:numFmt w:val="lowerLetter"/>
      <w:lvlText w:val="%2."/>
      <w:lvlJc w:val="left"/>
      <w:pPr>
        <w:ind w:left="1440" w:hanging="360"/>
      </w:pPr>
    </w:lvl>
    <w:lvl w:ilvl="2" w:tplc="64966508" w:tentative="1">
      <w:start w:val="1"/>
      <w:numFmt w:val="lowerRoman"/>
      <w:lvlText w:val="%3."/>
      <w:lvlJc w:val="right"/>
      <w:pPr>
        <w:ind w:left="2160" w:hanging="180"/>
      </w:pPr>
    </w:lvl>
    <w:lvl w:ilvl="3" w:tplc="5CB88590" w:tentative="1">
      <w:start w:val="1"/>
      <w:numFmt w:val="decimal"/>
      <w:lvlText w:val="%4."/>
      <w:lvlJc w:val="left"/>
      <w:pPr>
        <w:ind w:left="2880" w:hanging="360"/>
      </w:pPr>
    </w:lvl>
    <w:lvl w:ilvl="4" w:tplc="7D3E48DC" w:tentative="1">
      <w:start w:val="1"/>
      <w:numFmt w:val="lowerLetter"/>
      <w:lvlText w:val="%5."/>
      <w:lvlJc w:val="left"/>
      <w:pPr>
        <w:ind w:left="3600" w:hanging="360"/>
      </w:pPr>
    </w:lvl>
    <w:lvl w:ilvl="5" w:tplc="A71EAF10" w:tentative="1">
      <w:start w:val="1"/>
      <w:numFmt w:val="lowerRoman"/>
      <w:lvlText w:val="%6."/>
      <w:lvlJc w:val="right"/>
      <w:pPr>
        <w:ind w:left="4320" w:hanging="180"/>
      </w:pPr>
    </w:lvl>
    <w:lvl w:ilvl="6" w:tplc="8F066F6A" w:tentative="1">
      <w:start w:val="1"/>
      <w:numFmt w:val="decimal"/>
      <w:lvlText w:val="%7."/>
      <w:lvlJc w:val="left"/>
      <w:pPr>
        <w:ind w:left="5040" w:hanging="360"/>
      </w:pPr>
    </w:lvl>
    <w:lvl w:ilvl="7" w:tplc="CBF2BB4C" w:tentative="1">
      <w:start w:val="1"/>
      <w:numFmt w:val="lowerLetter"/>
      <w:lvlText w:val="%8."/>
      <w:lvlJc w:val="left"/>
      <w:pPr>
        <w:ind w:left="5760" w:hanging="360"/>
      </w:pPr>
    </w:lvl>
    <w:lvl w:ilvl="8" w:tplc="E3862172"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1C4A97D4">
      <w:start w:val="1"/>
      <w:numFmt w:val="decimal"/>
      <w:lvlText w:val="%1."/>
      <w:lvlJc w:val="left"/>
      <w:pPr>
        <w:tabs>
          <w:tab w:val="num" w:pos="360"/>
        </w:tabs>
        <w:ind w:left="360" w:hanging="360"/>
      </w:pPr>
      <w:rPr>
        <w:b w:val="0"/>
        <w:color w:val="auto"/>
      </w:rPr>
    </w:lvl>
    <w:lvl w:ilvl="1" w:tplc="272C1A74">
      <w:start w:val="1"/>
      <w:numFmt w:val="lowerLetter"/>
      <w:lvlText w:val="%2."/>
      <w:lvlJc w:val="left"/>
      <w:pPr>
        <w:tabs>
          <w:tab w:val="num" w:pos="1080"/>
        </w:tabs>
        <w:ind w:left="1080" w:hanging="360"/>
      </w:pPr>
    </w:lvl>
    <w:lvl w:ilvl="2" w:tplc="3CF015C8">
      <w:start w:val="1"/>
      <w:numFmt w:val="lowerRoman"/>
      <w:lvlText w:val="%3."/>
      <w:lvlJc w:val="right"/>
      <w:pPr>
        <w:tabs>
          <w:tab w:val="num" w:pos="1800"/>
        </w:tabs>
        <w:ind w:left="1800" w:hanging="180"/>
      </w:pPr>
    </w:lvl>
    <w:lvl w:ilvl="3" w:tplc="086467D4">
      <w:start w:val="1"/>
      <w:numFmt w:val="decimal"/>
      <w:lvlText w:val="%4."/>
      <w:lvlJc w:val="left"/>
      <w:pPr>
        <w:tabs>
          <w:tab w:val="num" w:pos="2520"/>
        </w:tabs>
        <w:ind w:left="2520" w:hanging="360"/>
      </w:pPr>
      <w:rPr>
        <w:b/>
      </w:rPr>
    </w:lvl>
    <w:lvl w:ilvl="4" w:tplc="9692F222">
      <w:start w:val="1"/>
      <w:numFmt w:val="lowerLetter"/>
      <w:lvlText w:val="%5."/>
      <w:lvlJc w:val="left"/>
      <w:pPr>
        <w:tabs>
          <w:tab w:val="num" w:pos="3240"/>
        </w:tabs>
        <w:ind w:left="3240" w:hanging="360"/>
      </w:pPr>
    </w:lvl>
    <w:lvl w:ilvl="5" w:tplc="90849994">
      <w:start w:val="1"/>
      <w:numFmt w:val="lowerRoman"/>
      <w:lvlText w:val="%6."/>
      <w:lvlJc w:val="right"/>
      <w:pPr>
        <w:tabs>
          <w:tab w:val="num" w:pos="3960"/>
        </w:tabs>
        <w:ind w:left="3960" w:hanging="180"/>
      </w:pPr>
    </w:lvl>
    <w:lvl w:ilvl="6" w:tplc="6B8C767A">
      <w:start w:val="1"/>
      <w:numFmt w:val="decimal"/>
      <w:lvlText w:val="%7."/>
      <w:lvlJc w:val="left"/>
      <w:pPr>
        <w:tabs>
          <w:tab w:val="num" w:pos="4680"/>
        </w:tabs>
        <w:ind w:left="4680" w:hanging="360"/>
      </w:pPr>
    </w:lvl>
    <w:lvl w:ilvl="7" w:tplc="86563376">
      <w:start w:val="1"/>
      <w:numFmt w:val="lowerLetter"/>
      <w:lvlText w:val="%8."/>
      <w:lvlJc w:val="left"/>
      <w:pPr>
        <w:tabs>
          <w:tab w:val="num" w:pos="5400"/>
        </w:tabs>
        <w:ind w:left="5400" w:hanging="360"/>
      </w:pPr>
    </w:lvl>
    <w:lvl w:ilvl="8" w:tplc="BFA4ADAA">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EFC61D7A">
      <w:start w:val="1"/>
      <w:numFmt w:val="decimal"/>
      <w:lvlText w:val="%1."/>
      <w:lvlJc w:val="left"/>
      <w:pPr>
        <w:ind w:left="720" w:hanging="360"/>
      </w:pPr>
    </w:lvl>
    <w:lvl w:ilvl="1" w:tplc="1A9C36D0">
      <w:start w:val="1"/>
      <w:numFmt w:val="lowerLetter"/>
      <w:lvlText w:val="%2."/>
      <w:lvlJc w:val="left"/>
      <w:pPr>
        <w:ind w:left="1440" w:hanging="360"/>
      </w:pPr>
    </w:lvl>
    <w:lvl w:ilvl="2" w:tplc="155A63DE">
      <w:start w:val="1"/>
      <w:numFmt w:val="lowerRoman"/>
      <w:lvlText w:val="%3."/>
      <w:lvlJc w:val="right"/>
      <w:pPr>
        <w:ind w:left="2160" w:hanging="180"/>
      </w:pPr>
    </w:lvl>
    <w:lvl w:ilvl="3" w:tplc="DC4003BE" w:tentative="1">
      <w:start w:val="1"/>
      <w:numFmt w:val="decimal"/>
      <w:lvlText w:val="%4."/>
      <w:lvlJc w:val="left"/>
      <w:pPr>
        <w:ind w:left="2880" w:hanging="360"/>
      </w:pPr>
    </w:lvl>
    <w:lvl w:ilvl="4" w:tplc="E66ECCBA" w:tentative="1">
      <w:start w:val="1"/>
      <w:numFmt w:val="lowerLetter"/>
      <w:lvlText w:val="%5."/>
      <w:lvlJc w:val="left"/>
      <w:pPr>
        <w:ind w:left="3600" w:hanging="360"/>
      </w:pPr>
    </w:lvl>
    <w:lvl w:ilvl="5" w:tplc="A1828F7C" w:tentative="1">
      <w:start w:val="1"/>
      <w:numFmt w:val="lowerRoman"/>
      <w:lvlText w:val="%6."/>
      <w:lvlJc w:val="right"/>
      <w:pPr>
        <w:ind w:left="4320" w:hanging="180"/>
      </w:pPr>
    </w:lvl>
    <w:lvl w:ilvl="6" w:tplc="0F08EAA0" w:tentative="1">
      <w:start w:val="1"/>
      <w:numFmt w:val="decimal"/>
      <w:lvlText w:val="%7."/>
      <w:lvlJc w:val="left"/>
      <w:pPr>
        <w:ind w:left="5040" w:hanging="360"/>
      </w:pPr>
    </w:lvl>
    <w:lvl w:ilvl="7" w:tplc="831E9EEA" w:tentative="1">
      <w:start w:val="1"/>
      <w:numFmt w:val="lowerLetter"/>
      <w:lvlText w:val="%8."/>
      <w:lvlJc w:val="left"/>
      <w:pPr>
        <w:ind w:left="5760" w:hanging="360"/>
      </w:pPr>
    </w:lvl>
    <w:lvl w:ilvl="8" w:tplc="2370C61A"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585E9228">
      <w:start w:val="1"/>
      <w:numFmt w:val="decimal"/>
      <w:lvlText w:val="%1."/>
      <w:lvlJc w:val="left"/>
      <w:pPr>
        <w:ind w:left="1440" w:hanging="360"/>
      </w:pPr>
      <w:rPr>
        <w:rFonts w:asciiTheme="minorHAnsi" w:hAnsiTheme="minorHAnsi" w:hint="default"/>
        <w:b w:val="0"/>
        <w:i/>
      </w:rPr>
    </w:lvl>
    <w:lvl w:ilvl="1" w:tplc="6D408804" w:tentative="1">
      <w:start w:val="1"/>
      <w:numFmt w:val="lowerLetter"/>
      <w:lvlText w:val="%2."/>
      <w:lvlJc w:val="left"/>
      <w:pPr>
        <w:ind w:left="2160" w:hanging="360"/>
      </w:pPr>
    </w:lvl>
    <w:lvl w:ilvl="2" w:tplc="81B2035E" w:tentative="1">
      <w:start w:val="1"/>
      <w:numFmt w:val="lowerRoman"/>
      <w:lvlText w:val="%3."/>
      <w:lvlJc w:val="right"/>
      <w:pPr>
        <w:ind w:left="2880" w:hanging="180"/>
      </w:pPr>
    </w:lvl>
    <w:lvl w:ilvl="3" w:tplc="78142246" w:tentative="1">
      <w:start w:val="1"/>
      <w:numFmt w:val="decimal"/>
      <w:lvlText w:val="%4."/>
      <w:lvlJc w:val="left"/>
      <w:pPr>
        <w:ind w:left="3600" w:hanging="360"/>
      </w:pPr>
    </w:lvl>
    <w:lvl w:ilvl="4" w:tplc="4CC4775A" w:tentative="1">
      <w:start w:val="1"/>
      <w:numFmt w:val="lowerLetter"/>
      <w:lvlText w:val="%5."/>
      <w:lvlJc w:val="left"/>
      <w:pPr>
        <w:ind w:left="4320" w:hanging="360"/>
      </w:pPr>
    </w:lvl>
    <w:lvl w:ilvl="5" w:tplc="2D8CB298" w:tentative="1">
      <w:start w:val="1"/>
      <w:numFmt w:val="lowerRoman"/>
      <w:lvlText w:val="%6."/>
      <w:lvlJc w:val="right"/>
      <w:pPr>
        <w:ind w:left="5040" w:hanging="180"/>
      </w:pPr>
    </w:lvl>
    <w:lvl w:ilvl="6" w:tplc="0D1EAB14" w:tentative="1">
      <w:start w:val="1"/>
      <w:numFmt w:val="decimal"/>
      <w:lvlText w:val="%7."/>
      <w:lvlJc w:val="left"/>
      <w:pPr>
        <w:ind w:left="5760" w:hanging="360"/>
      </w:pPr>
    </w:lvl>
    <w:lvl w:ilvl="7" w:tplc="A29A7C00" w:tentative="1">
      <w:start w:val="1"/>
      <w:numFmt w:val="lowerLetter"/>
      <w:lvlText w:val="%8."/>
      <w:lvlJc w:val="left"/>
      <w:pPr>
        <w:ind w:left="6480" w:hanging="360"/>
      </w:pPr>
    </w:lvl>
    <w:lvl w:ilvl="8" w:tplc="7CF41874"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7545E9"/>
    <w:multiLevelType w:val="hybridMultilevel"/>
    <w:tmpl w:val="36908D82"/>
    <w:lvl w:ilvl="0" w:tplc="CC3E1E84">
      <w:numFmt w:val="bullet"/>
      <w:lvlText w:val=""/>
      <w:lvlJc w:val="left"/>
      <w:pPr>
        <w:ind w:left="435" w:hanging="360"/>
      </w:pPr>
      <w:rPr>
        <w:rFonts w:ascii="Symbol" w:eastAsiaTheme="majorEastAsia" w:hAnsi="Symbol" w:cstheme="majorBidi" w:hint="default"/>
      </w:rPr>
    </w:lvl>
    <w:lvl w:ilvl="1" w:tplc="03DC4E8E" w:tentative="1">
      <w:start w:val="1"/>
      <w:numFmt w:val="bullet"/>
      <w:lvlText w:val="o"/>
      <w:lvlJc w:val="left"/>
      <w:pPr>
        <w:ind w:left="1155" w:hanging="360"/>
      </w:pPr>
      <w:rPr>
        <w:rFonts w:ascii="Courier New" w:hAnsi="Courier New" w:cs="Courier New" w:hint="default"/>
      </w:rPr>
    </w:lvl>
    <w:lvl w:ilvl="2" w:tplc="035E72AA" w:tentative="1">
      <w:start w:val="1"/>
      <w:numFmt w:val="bullet"/>
      <w:lvlText w:val=""/>
      <w:lvlJc w:val="left"/>
      <w:pPr>
        <w:ind w:left="1875" w:hanging="360"/>
      </w:pPr>
      <w:rPr>
        <w:rFonts w:ascii="Wingdings" w:hAnsi="Wingdings" w:hint="default"/>
      </w:rPr>
    </w:lvl>
    <w:lvl w:ilvl="3" w:tplc="6EBEF6CA" w:tentative="1">
      <w:start w:val="1"/>
      <w:numFmt w:val="bullet"/>
      <w:lvlText w:val=""/>
      <w:lvlJc w:val="left"/>
      <w:pPr>
        <w:ind w:left="2595" w:hanging="360"/>
      </w:pPr>
      <w:rPr>
        <w:rFonts w:ascii="Symbol" w:hAnsi="Symbol" w:hint="default"/>
      </w:rPr>
    </w:lvl>
    <w:lvl w:ilvl="4" w:tplc="3D542876" w:tentative="1">
      <w:start w:val="1"/>
      <w:numFmt w:val="bullet"/>
      <w:lvlText w:val="o"/>
      <w:lvlJc w:val="left"/>
      <w:pPr>
        <w:ind w:left="3315" w:hanging="360"/>
      </w:pPr>
      <w:rPr>
        <w:rFonts w:ascii="Courier New" w:hAnsi="Courier New" w:cs="Courier New" w:hint="default"/>
      </w:rPr>
    </w:lvl>
    <w:lvl w:ilvl="5" w:tplc="93440554" w:tentative="1">
      <w:start w:val="1"/>
      <w:numFmt w:val="bullet"/>
      <w:lvlText w:val=""/>
      <w:lvlJc w:val="left"/>
      <w:pPr>
        <w:ind w:left="4035" w:hanging="360"/>
      </w:pPr>
      <w:rPr>
        <w:rFonts w:ascii="Wingdings" w:hAnsi="Wingdings" w:hint="default"/>
      </w:rPr>
    </w:lvl>
    <w:lvl w:ilvl="6" w:tplc="E368877A" w:tentative="1">
      <w:start w:val="1"/>
      <w:numFmt w:val="bullet"/>
      <w:lvlText w:val=""/>
      <w:lvlJc w:val="left"/>
      <w:pPr>
        <w:ind w:left="4755" w:hanging="360"/>
      </w:pPr>
      <w:rPr>
        <w:rFonts w:ascii="Symbol" w:hAnsi="Symbol" w:hint="default"/>
      </w:rPr>
    </w:lvl>
    <w:lvl w:ilvl="7" w:tplc="CCD22644" w:tentative="1">
      <w:start w:val="1"/>
      <w:numFmt w:val="bullet"/>
      <w:lvlText w:val="o"/>
      <w:lvlJc w:val="left"/>
      <w:pPr>
        <w:ind w:left="5475" w:hanging="360"/>
      </w:pPr>
      <w:rPr>
        <w:rFonts w:ascii="Courier New" w:hAnsi="Courier New" w:cs="Courier New" w:hint="default"/>
      </w:rPr>
    </w:lvl>
    <w:lvl w:ilvl="8" w:tplc="78A821FE" w:tentative="1">
      <w:start w:val="1"/>
      <w:numFmt w:val="bullet"/>
      <w:lvlText w:val=""/>
      <w:lvlJc w:val="left"/>
      <w:pPr>
        <w:ind w:left="6195" w:hanging="360"/>
      </w:pPr>
      <w:rPr>
        <w:rFonts w:ascii="Wingdings" w:hAnsi="Wingdings" w:hint="default"/>
      </w:rPr>
    </w:lvl>
  </w:abstractNum>
  <w:abstractNum w:abstractNumId="20" w15:restartNumberingAfterBreak="0">
    <w:nsid w:val="724222A1"/>
    <w:multiLevelType w:val="hybridMultilevel"/>
    <w:tmpl w:val="D570BBD0"/>
    <w:lvl w:ilvl="0" w:tplc="22FC76D2">
      <w:numFmt w:val="bullet"/>
      <w:lvlText w:val=""/>
      <w:lvlJc w:val="left"/>
      <w:pPr>
        <w:ind w:left="720" w:hanging="360"/>
      </w:pPr>
      <w:rPr>
        <w:rFonts w:ascii="Symbol" w:eastAsiaTheme="majorEastAsia" w:hAnsi="Symbol" w:cstheme="majorBidi" w:hint="default"/>
      </w:rPr>
    </w:lvl>
    <w:lvl w:ilvl="1" w:tplc="F9D02AB2" w:tentative="1">
      <w:start w:val="1"/>
      <w:numFmt w:val="bullet"/>
      <w:lvlText w:val="o"/>
      <w:lvlJc w:val="left"/>
      <w:pPr>
        <w:ind w:left="1440" w:hanging="360"/>
      </w:pPr>
      <w:rPr>
        <w:rFonts w:ascii="Courier New" w:hAnsi="Courier New" w:cs="Courier New" w:hint="default"/>
      </w:rPr>
    </w:lvl>
    <w:lvl w:ilvl="2" w:tplc="6C440866" w:tentative="1">
      <w:start w:val="1"/>
      <w:numFmt w:val="bullet"/>
      <w:lvlText w:val=""/>
      <w:lvlJc w:val="left"/>
      <w:pPr>
        <w:ind w:left="2160" w:hanging="360"/>
      </w:pPr>
      <w:rPr>
        <w:rFonts w:ascii="Wingdings" w:hAnsi="Wingdings" w:hint="default"/>
      </w:rPr>
    </w:lvl>
    <w:lvl w:ilvl="3" w:tplc="B544A56E" w:tentative="1">
      <w:start w:val="1"/>
      <w:numFmt w:val="bullet"/>
      <w:lvlText w:val=""/>
      <w:lvlJc w:val="left"/>
      <w:pPr>
        <w:ind w:left="2880" w:hanging="360"/>
      </w:pPr>
      <w:rPr>
        <w:rFonts w:ascii="Symbol" w:hAnsi="Symbol" w:hint="default"/>
      </w:rPr>
    </w:lvl>
    <w:lvl w:ilvl="4" w:tplc="F282F712" w:tentative="1">
      <w:start w:val="1"/>
      <w:numFmt w:val="bullet"/>
      <w:lvlText w:val="o"/>
      <w:lvlJc w:val="left"/>
      <w:pPr>
        <w:ind w:left="3600" w:hanging="360"/>
      </w:pPr>
      <w:rPr>
        <w:rFonts w:ascii="Courier New" w:hAnsi="Courier New" w:cs="Courier New" w:hint="default"/>
      </w:rPr>
    </w:lvl>
    <w:lvl w:ilvl="5" w:tplc="0F3E3CE0" w:tentative="1">
      <w:start w:val="1"/>
      <w:numFmt w:val="bullet"/>
      <w:lvlText w:val=""/>
      <w:lvlJc w:val="left"/>
      <w:pPr>
        <w:ind w:left="4320" w:hanging="360"/>
      </w:pPr>
      <w:rPr>
        <w:rFonts w:ascii="Wingdings" w:hAnsi="Wingdings" w:hint="default"/>
      </w:rPr>
    </w:lvl>
    <w:lvl w:ilvl="6" w:tplc="D3482D28" w:tentative="1">
      <w:start w:val="1"/>
      <w:numFmt w:val="bullet"/>
      <w:lvlText w:val=""/>
      <w:lvlJc w:val="left"/>
      <w:pPr>
        <w:ind w:left="5040" w:hanging="360"/>
      </w:pPr>
      <w:rPr>
        <w:rFonts w:ascii="Symbol" w:hAnsi="Symbol" w:hint="default"/>
      </w:rPr>
    </w:lvl>
    <w:lvl w:ilvl="7" w:tplc="B5AC1426" w:tentative="1">
      <w:start w:val="1"/>
      <w:numFmt w:val="bullet"/>
      <w:lvlText w:val="o"/>
      <w:lvlJc w:val="left"/>
      <w:pPr>
        <w:ind w:left="5760" w:hanging="360"/>
      </w:pPr>
      <w:rPr>
        <w:rFonts w:ascii="Courier New" w:hAnsi="Courier New" w:cs="Courier New" w:hint="default"/>
      </w:rPr>
    </w:lvl>
    <w:lvl w:ilvl="8" w:tplc="6A640EE2"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0"/>
  </w:num>
  <w:num w:numId="43">
    <w:abstractNumId w:val="1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NKsFAJn7ej4tAAAA"/>
  </w:docVars>
  <w:rsids>
    <w:rsidRoot w:val="00A63C8C"/>
    <w:rsid w:val="00001B80"/>
    <w:rsid w:val="00001F91"/>
    <w:rsid w:val="000118E6"/>
    <w:rsid w:val="000137D8"/>
    <w:rsid w:val="00015723"/>
    <w:rsid w:val="00020734"/>
    <w:rsid w:val="0002177C"/>
    <w:rsid w:val="00025386"/>
    <w:rsid w:val="00031B65"/>
    <w:rsid w:val="0003239E"/>
    <w:rsid w:val="00032C30"/>
    <w:rsid w:val="0003474D"/>
    <w:rsid w:val="00051D10"/>
    <w:rsid w:val="00057AFA"/>
    <w:rsid w:val="0007281B"/>
    <w:rsid w:val="000730E8"/>
    <w:rsid w:val="00083897"/>
    <w:rsid w:val="00086875"/>
    <w:rsid w:val="000A1A98"/>
    <w:rsid w:val="000A2351"/>
    <w:rsid w:val="000A6CF5"/>
    <w:rsid w:val="000A749A"/>
    <w:rsid w:val="000B0091"/>
    <w:rsid w:val="000B5B04"/>
    <w:rsid w:val="000C3480"/>
    <w:rsid w:val="000D2ACA"/>
    <w:rsid w:val="000D5B27"/>
    <w:rsid w:val="000E5210"/>
    <w:rsid w:val="000E59E7"/>
    <w:rsid w:val="000E6166"/>
    <w:rsid w:val="000F771D"/>
    <w:rsid w:val="000F7E40"/>
    <w:rsid w:val="001046F0"/>
    <w:rsid w:val="0011164D"/>
    <w:rsid w:val="001135E3"/>
    <w:rsid w:val="001166DC"/>
    <w:rsid w:val="00121D85"/>
    <w:rsid w:val="00121F02"/>
    <w:rsid w:val="00130E66"/>
    <w:rsid w:val="00132867"/>
    <w:rsid w:val="00134B43"/>
    <w:rsid w:val="00142D0C"/>
    <w:rsid w:val="00143D54"/>
    <w:rsid w:val="00144BAB"/>
    <w:rsid w:val="00153685"/>
    <w:rsid w:val="0015565D"/>
    <w:rsid w:val="001558E2"/>
    <w:rsid w:val="00155F3A"/>
    <w:rsid w:val="00166857"/>
    <w:rsid w:val="00173CE6"/>
    <w:rsid w:val="00181252"/>
    <w:rsid w:val="00184D84"/>
    <w:rsid w:val="00196066"/>
    <w:rsid w:val="00196589"/>
    <w:rsid w:val="0019695A"/>
    <w:rsid w:val="00196C61"/>
    <w:rsid w:val="001A302E"/>
    <w:rsid w:val="001B0B2C"/>
    <w:rsid w:val="001B38B6"/>
    <w:rsid w:val="001C1A95"/>
    <w:rsid w:val="001C2447"/>
    <w:rsid w:val="001C51D8"/>
    <w:rsid w:val="001C5C1B"/>
    <w:rsid w:val="001C6029"/>
    <w:rsid w:val="001D2B16"/>
    <w:rsid w:val="001D5EC6"/>
    <w:rsid w:val="001E3784"/>
    <w:rsid w:val="001E588E"/>
    <w:rsid w:val="001E7579"/>
    <w:rsid w:val="001F1EC0"/>
    <w:rsid w:val="001F21D6"/>
    <w:rsid w:val="001F2319"/>
    <w:rsid w:val="001F31F5"/>
    <w:rsid w:val="001F33A3"/>
    <w:rsid w:val="001F648E"/>
    <w:rsid w:val="001F6ECC"/>
    <w:rsid w:val="00202463"/>
    <w:rsid w:val="00203B4D"/>
    <w:rsid w:val="00213A75"/>
    <w:rsid w:val="00214A87"/>
    <w:rsid w:val="0022380D"/>
    <w:rsid w:val="0022625B"/>
    <w:rsid w:val="002300AC"/>
    <w:rsid w:val="0023321A"/>
    <w:rsid w:val="002348A7"/>
    <w:rsid w:val="002459F9"/>
    <w:rsid w:val="00247F01"/>
    <w:rsid w:val="00251051"/>
    <w:rsid w:val="00254F3E"/>
    <w:rsid w:val="00266781"/>
    <w:rsid w:val="0027639F"/>
    <w:rsid w:val="002768C9"/>
    <w:rsid w:val="00284858"/>
    <w:rsid w:val="00285CB1"/>
    <w:rsid w:val="002A233E"/>
    <w:rsid w:val="002C1106"/>
    <w:rsid w:val="002C2D64"/>
    <w:rsid w:val="002D0577"/>
    <w:rsid w:val="002D56A2"/>
    <w:rsid w:val="002E4EF9"/>
    <w:rsid w:val="002E4F84"/>
    <w:rsid w:val="00300DB4"/>
    <w:rsid w:val="00316C9F"/>
    <w:rsid w:val="0032052B"/>
    <w:rsid w:val="00322DFF"/>
    <w:rsid w:val="00332A3B"/>
    <w:rsid w:val="00333967"/>
    <w:rsid w:val="00336E1D"/>
    <w:rsid w:val="0034030F"/>
    <w:rsid w:val="00340CF3"/>
    <w:rsid w:val="00343B65"/>
    <w:rsid w:val="003447CB"/>
    <w:rsid w:val="00345F8A"/>
    <w:rsid w:val="00352B3A"/>
    <w:rsid w:val="003546F6"/>
    <w:rsid w:val="0036659B"/>
    <w:rsid w:val="0037721F"/>
    <w:rsid w:val="00382DA5"/>
    <w:rsid w:val="00382DF4"/>
    <w:rsid w:val="00385115"/>
    <w:rsid w:val="00386B0E"/>
    <w:rsid w:val="003939E7"/>
    <w:rsid w:val="00393D3E"/>
    <w:rsid w:val="003964A4"/>
    <w:rsid w:val="003A1358"/>
    <w:rsid w:val="003A1796"/>
    <w:rsid w:val="003A2C00"/>
    <w:rsid w:val="003A7057"/>
    <w:rsid w:val="003B3465"/>
    <w:rsid w:val="003B6BB5"/>
    <w:rsid w:val="003B7065"/>
    <w:rsid w:val="003C1394"/>
    <w:rsid w:val="003C3CC9"/>
    <w:rsid w:val="003C53B6"/>
    <w:rsid w:val="003C6819"/>
    <w:rsid w:val="003D21BD"/>
    <w:rsid w:val="003D5D53"/>
    <w:rsid w:val="003E177A"/>
    <w:rsid w:val="003E2DCE"/>
    <w:rsid w:val="003E40B8"/>
    <w:rsid w:val="003E546A"/>
    <w:rsid w:val="003F1869"/>
    <w:rsid w:val="003F482E"/>
    <w:rsid w:val="003F5783"/>
    <w:rsid w:val="003F57EE"/>
    <w:rsid w:val="003F73D7"/>
    <w:rsid w:val="00402F16"/>
    <w:rsid w:val="00404EFD"/>
    <w:rsid w:val="00407BE6"/>
    <w:rsid w:val="00410AFA"/>
    <w:rsid w:val="00413DF0"/>
    <w:rsid w:val="00415BD8"/>
    <w:rsid w:val="00415C6A"/>
    <w:rsid w:val="00416AD2"/>
    <w:rsid w:val="00422E4E"/>
    <w:rsid w:val="0042451A"/>
    <w:rsid w:val="00427B8B"/>
    <w:rsid w:val="00431048"/>
    <w:rsid w:val="0043482B"/>
    <w:rsid w:val="004401AA"/>
    <w:rsid w:val="004406F4"/>
    <w:rsid w:val="00441269"/>
    <w:rsid w:val="004450AE"/>
    <w:rsid w:val="0044636F"/>
    <w:rsid w:val="004463E3"/>
    <w:rsid w:val="004534D2"/>
    <w:rsid w:val="00453D05"/>
    <w:rsid w:val="00454DD1"/>
    <w:rsid w:val="00455266"/>
    <w:rsid w:val="0045618A"/>
    <w:rsid w:val="00456FD1"/>
    <w:rsid w:val="004610E2"/>
    <w:rsid w:val="00462E49"/>
    <w:rsid w:val="00463EA3"/>
    <w:rsid w:val="004654AE"/>
    <w:rsid w:val="00467816"/>
    <w:rsid w:val="00475CBF"/>
    <w:rsid w:val="00476558"/>
    <w:rsid w:val="00484528"/>
    <w:rsid w:val="00484AC6"/>
    <w:rsid w:val="00487A94"/>
    <w:rsid w:val="00491825"/>
    <w:rsid w:val="004919B6"/>
    <w:rsid w:val="00491C2A"/>
    <w:rsid w:val="00491F7A"/>
    <w:rsid w:val="004934DF"/>
    <w:rsid w:val="004950BB"/>
    <w:rsid w:val="004A1A49"/>
    <w:rsid w:val="004B3E1A"/>
    <w:rsid w:val="004C04AF"/>
    <w:rsid w:val="004D35C3"/>
    <w:rsid w:val="004D452A"/>
    <w:rsid w:val="004E024A"/>
    <w:rsid w:val="004E68E3"/>
    <w:rsid w:val="004E6B57"/>
    <w:rsid w:val="00500963"/>
    <w:rsid w:val="00501CC0"/>
    <w:rsid w:val="0050594E"/>
    <w:rsid w:val="00510451"/>
    <w:rsid w:val="00511DF0"/>
    <w:rsid w:val="00516C15"/>
    <w:rsid w:val="005217B1"/>
    <w:rsid w:val="00521B35"/>
    <w:rsid w:val="00526CA1"/>
    <w:rsid w:val="0053256B"/>
    <w:rsid w:val="00533F59"/>
    <w:rsid w:val="00546F74"/>
    <w:rsid w:val="00551E1D"/>
    <w:rsid w:val="00554217"/>
    <w:rsid w:val="00557559"/>
    <w:rsid w:val="00557EEC"/>
    <w:rsid w:val="0056660B"/>
    <w:rsid w:val="00567EE3"/>
    <w:rsid w:val="00573BA9"/>
    <w:rsid w:val="005761A3"/>
    <w:rsid w:val="00593046"/>
    <w:rsid w:val="005963A8"/>
    <w:rsid w:val="00597DB5"/>
    <w:rsid w:val="005A1A29"/>
    <w:rsid w:val="005A3B1B"/>
    <w:rsid w:val="005A653C"/>
    <w:rsid w:val="005A73D4"/>
    <w:rsid w:val="005B630F"/>
    <w:rsid w:val="005B68AD"/>
    <w:rsid w:val="005C119C"/>
    <w:rsid w:val="005C1919"/>
    <w:rsid w:val="005C4E39"/>
    <w:rsid w:val="005D20CA"/>
    <w:rsid w:val="005D45D9"/>
    <w:rsid w:val="005D5668"/>
    <w:rsid w:val="005E55B6"/>
    <w:rsid w:val="005E65AD"/>
    <w:rsid w:val="005E7506"/>
    <w:rsid w:val="005F3C24"/>
    <w:rsid w:val="005F48D4"/>
    <w:rsid w:val="005F6B5F"/>
    <w:rsid w:val="00606DD9"/>
    <w:rsid w:val="00611B03"/>
    <w:rsid w:val="006169EB"/>
    <w:rsid w:val="00620BAC"/>
    <w:rsid w:val="00625365"/>
    <w:rsid w:val="0062564A"/>
    <w:rsid w:val="0062578B"/>
    <w:rsid w:val="00630172"/>
    <w:rsid w:val="006345F7"/>
    <w:rsid w:val="00644FFC"/>
    <w:rsid w:val="006475F6"/>
    <w:rsid w:val="00650CB6"/>
    <w:rsid w:val="006568BE"/>
    <w:rsid w:val="0066429F"/>
    <w:rsid w:val="00672973"/>
    <w:rsid w:val="006750FC"/>
    <w:rsid w:val="00675A35"/>
    <w:rsid w:val="00680CCD"/>
    <w:rsid w:val="00681072"/>
    <w:rsid w:val="00684FB3"/>
    <w:rsid w:val="006901F7"/>
    <w:rsid w:val="006904F7"/>
    <w:rsid w:val="006909E2"/>
    <w:rsid w:val="00691A0C"/>
    <w:rsid w:val="0069352D"/>
    <w:rsid w:val="00695419"/>
    <w:rsid w:val="006A45D1"/>
    <w:rsid w:val="006A59B7"/>
    <w:rsid w:val="006B36C8"/>
    <w:rsid w:val="006B3CDE"/>
    <w:rsid w:val="006B6992"/>
    <w:rsid w:val="006B6A7D"/>
    <w:rsid w:val="006B7208"/>
    <w:rsid w:val="006C1CEE"/>
    <w:rsid w:val="006C217E"/>
    <w:rsid w:val="006C2302"/>
    <w:rsid w:val="006C3C31"/>
    <w:rsid w:val="006C5ADE"/>
    <w:rsid w:val="006D3A3D"/>
    <w:rsid w:val="006D71AF"/>
    <w:rsid w:val="006E4681"/>
    <w:rsid w:val="006E76B8"/>
    <w:rsid w:val="006F01CC"/>
    <w:rsid w:val="006F0AE8"/>
    <w:rsid w:val="006F3527"/>
    <w:rsid w:val="006F5296"/>
    <w:rsid w:val="006F6C3B"/>
    <w:rsid w:val="007007DD"/>
    <w:rsid w:val="0070160F"/>
    <w:rsid w:val="007033B8"/>
    <w:rsid w:val="007051A3"/>
    <w:rsid w:val="00706746"/>
    <w:rsid w:val="007200EE"/>
    <w:rsid w:val="007227C3"/>
    <w:rsid w:val="007247A3"/>
    <w:rsid w:val="0072508F"/>
    <w:rsid w:val="00725287"/>
    <w:rsid w:val="00726A0E"/>
    <w:rsid w:val="00731D5F"/>
    <w:rsid w:val="00737AB4"/>
    <w:rsid w:val="0074510A"/>
    <w:rsid w:val="007451B6"/>
    <w:rsid w:val="00746BAA"/>
    <w:rsid w:val="00750B50"/>
    <w:rsid w:val="0075307B"/>
    <w:rsid w:val="007533AB"/>
    <w:rsid w:val="0076411E"/>
    <w:rsid w:val="007803BB"/>
    <w:rsid w:val="00781515"/>
    <w:rsid w:val="00783FE4"/>
    <w:rsid w:val="00784901"/>
    <w:rsid w:val="0079416F"/>
    <w:rsid w:val="007A221C"/>
    <w:rsid w:val="007A46A1"/>
    <w:rsid w:val="007A4913"/>
    <w:rsid w:val="007A75B0"/>
    <w:rsid w:val="007B3AD0"/>
    <w:rsid w:val="007B672B"/>
    <w:rsid w:val="007C0DF8"/>
    <w:rsid w:val="007C14A9"/>
    <w:rsid w:val="007C4258"/>
    <w:rsid w:val="007E6521"/>
    <w:rsid w:val="007F42C5"/>
    <w:rsid w:val="00821787"/>
    <w:rsid w:val="008318C4"/>
    <w:rsid w:val="008335FC"/>
    <w:rsid w:val="00834EA3"/>
    <w:rsid w:val="0083727F"/>
    <w:rsid w:val="00840F90"/>
    <w:rsid w:val="00845480"/>
    <w:rsid w:val="008478AD"/>
    <w:rsid w:val="0085049C"/>
    <w:rsid w:val="00850F07"/>
    <w:rsid w:val="0085208B"/>
    <w:rsid w:val="008610EF"/>
    <w:rsid w:val="00864E54"/>
    <w:rsid w:val="0087644A"/>
    <w:rsid w:val="00884AC1"/>
    <w:rsid w:val="00885432"/>
    <w:rsid w:val="0088587A"/>
    <w:rsid w:val="00886968"/>
    <w:rsid w:val="00890C74"/>
    <w:rsid w:val="0089319D"/>
    <w:rsid w:val="00894166"/>
    <w:rsid w:val="008A3BEF"/>
    <w:rsid w:val="008A506B"/>
    <w:rsid w:val="008A58F4"/>
    <w:rsid w:val="008B0B37"/>
    <w:rsid w:val="008B20E6"/>
    <w:rsid w:val="008B280D"/>
    <w:rsid w:val="008B3310"/>
    <w:rsid w:val="008E302E"/>
    <w:rsid w:val="008F102C"/>
    <w:rsid w:val="008F4CBA"/>
    <w:rsid w:val="008F6246"/>
    <w:rsid w:val="008F6679"/>
    <w:rsid w:val="00900A3C"/>
    <w:rsid w:val="00901354"/>
    <w:rsid w:val="00905C03"/>
    <w:rsid w:val="00911247"/>
    <w:rsid w:val="00925207"/>
    <w:rsid w:val="00936F26"/>
    <w:rsid w:val="009408CB"/>
    <w:rsid w:val="00941260"/>
    <w:rsid w:val="00943571"/>
    <w:rsid w:val="00946F9F"/>
    <w:rsid w:val="00951D40"/>
    <w:rsid w:val="00963E4E"/>
    <w:rsid w:val="0096540E"/>
    <w:rsid w:val="00966A33"/>
    <w:rsid w:val="00966A38"/>
    <w:rsid w:val="0096795B"/>
    <w:rsid w:val="009705FE"/>
    <w:rsid w:val="00970B94"/>
    <w:rsid w:val="00973878"/>
    <w:rsid w:val="00975827"/>
    <w:rsid w:val="009837D5"/>
    <w:rsid w:val="009920DF"/>
    <w:rsid w:val="00996410"/>
    <w:rsid w:val="009A2244"/>
    <w:rsid w:val="009A3400"/>
    <w:rsid w:val="009B0A51"/>
    <w:rsid w:val="009B4B5D"/>
    <w:rsid w:val="009C15F2"/>
    <w:rsid w:val="009C6969"/>
    <w:rsid w:val="009C79EA"/>
    <w:rsid w:val="009D0FE5"/>
    <w:rsid w:val="009E2972"/>
    <w:rsid w:val="009E34E2"/>
    <w:rsid w:val="009E5665"/>
    <w:rsid w:val="009E7B01"/>
    <w:rsid w:val="009F0D87"/>
    <w:rsid w:val="009F5384"/>
    <w:rsid w:val="00A100FD"/>
    <w:rsid w:val="00A14A32"/>
    <w:rsid w:val="00A15D93"/>
    <w:rsid w:val="00A20A4F"/>
    <w:rsid w:val="00A211D9"/>
    <w:rsid w:val="00A22798"/>
    <w:rsid w:val="00A23A3F"/>
    <w:rsid w:val="00A25613"/>
    <w:rsid w:val="00A27FCA"/>
    <w:rsid w:val="00A34FFD"/>
    <w:rsid w:val="00A3795E"/>
    <w:rsid w:val="00A403FD"/>
    <w:rsid w:val="00A432D0"/>
    <w:rsid w:val="00A44958"/>
    <w:rsid w:val="00A46C2C"/>
    <w:rsid w:val="00A56EDB"/>
    <w:rsid w:val="00A6088A"/>
    <w:rsid w:val="00A61FC7"/>
    <w:rsid w:val="00A63C8C"/>
    <w:rsid w:val="00A65486"/>
    <w:rsid w:val="00A7390F"/>
    <w:rsid w:val="00A7605D"/>
    <w:rsid w:val="00A77C12"/>
    <w:rsid w:val="00A81717"/>
    <w:rsid w:val="00A85EF7"/>
    <w:rsid w:val="00A86D1B"/>
    <w:rsid w:val="00A86DF6"/>
    <w:rsid w:val="00A87B96"/>
    <w:rsid w:val="00A92158"/>
    <w:rsid w:val="00A921E3"/>
    <w:rsid w:val="00A932B4"/>
    <w:rsid w:val="00A95101"/>
    <w:rsid w:val="00A97753"/>
    <w:rsid w:val="00AA3E97"/>
    <w:rsid w:val="00AB1240"/>
    <w:rsid w:val="00AB51E1"/>
    <w:rsid w:val="00AC25CD"/>
    <w:rsid w:val="00AC38B1"/>
    <w:rsid w:val="00AF1B3B"/>
    <w:rsid w:val="00AF20C0"/>
    <w:rsid w:val="00AF3A5E"/>
    <w:rsid w:val="00AF5E07"/>
    <w:rsid w:val="00B017C7"/>
    <w:rsid w:val="00B01B26"/>
    <w:rsid w:val="00B041F0"/>
    <w:rsid w:val="00B16411"/>
    <w:rsid w:val="00B2074C"/>
    <w:rsid w:val="00B23DFB"/>
    <w:rsid w:val="00B24AE5"/>
    <w:rsid w:val="00B25A69"/>
    <w:rsid w:val="00B3512A"/>
    <w:rsid w:val="00B366E9"/>
    <w:rsid w:val="00B3781D"/>
    <w:rsid w:val="00B406C9"/>
    <w:rsid w:val="00B43F8E"/>
    <w:rsid w:val="00B45080"/>
    <w:rsid w:val="00B46001"/>
    <w:rsid w:val="00B50AAC"/>
    <w:rsid w:val="00B50CF3"/>
    <w:rsid w:val="00B63435"/>
    <w:rsid w:val="00B63937"/>
    <w:rsid w:val="00B64149"/>
    <w:rsid w:val="00B70637"/>
    <w:rsid w:val="00B7587D"/>
    <w:rsid w:val="00B75990"/>
    <w:rsid w:val="00B75C3B"/>
    <w:rsid w:val="00B9298A"/>
    <w:rsid w:val="00B92A42"/>
    <w:rsid w:val="00B93616"/>
    <w:rsid w:val="00BA1B35"/>
    <w:rsid w:val="00BA6C8F"/>
    <w:rsid w:val="00BB08C8"/>
    <w:rsid w:val="00BB0C22"/>
    <w:rsid w:val="00BB5305"/>
    <w:rsid w:val="00BB56A5"/>
    <w:rsid w:val="00BD2C44"/>
    <w:rsid w:val="00BD70CD"/>
    <w:rsid w:val="00BE06E6"/>
    <w:rsid w:val="00BE6478"/>
    <w:rsid w:val="00BE66CC"/>
    <w:rsid w:val="00BF48F5"/>
    <w:rsid w:val="00C014F8"/>
    <w:rsid w:val="00C03185"/>
    <w:rsid w:val="00C15A89"/>
    <w:rsid w:val="00C16C11"/>
    <w:rsid w:val="00C25F38"/>
    <w:rsid w:val="00C27AFD"/>
    <w:rsid w:val="00C32C1D"/>
    <w:rsid w:val="00C33B15"/>
    <w:rsid w:val="00C3556D"/>
    <w:rsid w:val="00C42ACC"/>
    <w:rsid w:val="00C454E4"/>
    <w:rsid w:val="00C5322F"/>
    <w:rsid w:val="00C57FB9"/>
    <w:rsid w:val="00C57FEA"/>
    <w:rsid w:val="00C614F6"/>
    <w:rsid w:val="00C66D4C"/>
    <w:rsid w:val="00C72272"/>
    <w:rsid w:val="00C754F7"/>
    <w:rsid w:val="00C82CD1"/>
    <w:rsid w:val="00C83048"/>
    <w:rsid w:val="00C904C9"/>
    <w:rsid w:val="00C93519"/>
    <w:rsid w:val="00C96714"/>
    <w:rsid w:val="00CA6447"/>
    <w:rsid w:val="00CB230C"/>
    <w:rsid w:val="00CB2D19"/>
    <w:rsid w:val="00CC2FC8"/>
    <w:rsid w:val="00CD20D2"/>
    <w:rsid w:val="00CD3F61"/>
    <w:rsid w:val="00CE3B13"/>
    <w:rsid w:val="00CE5E33"/>
    <w:rsid w:val="00CE6B40"/>
    <w:rsid w:val="00CF3931"/>
    <w:rsid w:val="00CF55E4"/>
    <w:rsid w:val="00CF65BA"/>
    <w:rsid w:val="00CF6AA2"/>
    <w:rsid w:val="00D008A7"/>
    <w:rsid w:val="00D01F38"/>
    <w:rsid w:val="00D04940"/>
    <w:rsid w:val="00D1062A"/>
    <w:rsid w:val="00D26A70"/>
    <w:rsid w:val="00D26FCC"/>
    <w:rsid w:val="00D32752"/>
    <w:rsid w:val="00D35D1C"/>
    <w:rsid w:val="00D36DB3"/>
    <w:rsid w:val="00D37067"/>
    <w:rsid w:val="00D40BBC"/>
    <w:rsid w:val="00D40FD1"/>
    <w:rsid w:val="00D44823"/>
    <w:rsid w:val="00D47873"/>
    <w:rsid w:val="00D5463D"/>
    <w:rsid w:val="00D638E8"/>
    <w:rsid w:val="00D6488B"/>
    <w:rsid w:val="00D80FA9"/>
    <w:rsid w:val="00D82F57"/>
    <w:rsid w:val="00D8752C"/>
    <w:rsid w:val="00D87821"/>
    <w:rsid w:val="00D90962"/>
    <w:rsid w:val="00D92B54"/>
    <w:rsid w:val="00D95438"/>
    <w:rsid w:val="00DA6CC9"/>
    <w:rsid w:val="00DC3AFE"/>
    <w:rsid w:val="00DC3C69"/>
    <w:rsid w:val="00DC618D"/>
    <w:rsid w:val="00DC761C"/>
    <w:rsid w:val="00DD24AD"/>
    <w:rsid w:val="00DD6120"/>
    <w:rsid w:val="00DD7BD7"/>
    <w:rsid w:val="00DE135D"/>
    <w:rsid w:val="00DF2329"/>
    <w:rsid w:val="00DF2361"/>
    <w:rsid w:val="00E04440"/>
    <w:rsid w:val="00E06C3D"/>
    <w:rsid w:val="00E076A6"/>
    <w:rsid w:val="00E07A86"/>
    <w:rsid w:val="00E10135"/>
    <w:rsid w:val="00E149C8"/>
    <w:rsid w:val="00E15B05"/>
    <w:rsid w:val="00E2097F"/>
    <w:rsid w:val="00E23996"/>
    <w:rsid w:val="00E24DB5"/>
    <w:rsid w:val="00E303D0"/>
    <w:rsid w:val="00E442F1"/>
    <w:rsid w:val="00E47401"/>
    <w:rsid w:val="00E52E51"/>
    <w:rsid w:val="00E552D5"/>
    <w:rsid w:val="00E57593"/>
    <w:rsid w:val="00E60F1D"/>
    <w:rsid w:val="00E6225E"/>
    <w:rsid w:val="00E63BE5"/>
    <w:rsid w:val="00E657A1"/>
    <w:rsid w:val="00E70E10"/>
    <w:rsid w:val="00E737F3"/>
    <w:rsid w:val="00E8433A"/>
    <w:rsid w:val="00E84EC4"/>
    <w:rsid w:val="00E93DAE"/>
    <w:rsid w:val="00E95972"/>
    <w:rsid w:val="00EA3E88"/>
    <w:rsid w:val="00EB0940"/>
    <w:rsid w:val="00EB54DF"/>
    <w:rsid w:val="00EC18F0"/>
    <w:rsid w:val="00EC206E"/>
    <w:rsid w:val="00ED77B6"/>
    <w:rsid w:val="00EE6159"/>
    <w:rsid w:val="00EE7B24"/>
    <w:rsid w:val="00EF098A"/>
    <w:rsid w:val="00EF627B"/>
    <w:rsid w:val="00EF6E1E"/>
    <w:rsid w:val="00F03E1C"/>
    <w:rsid w:val="00F06515"/>
    <w:rsid w:val="00F107A9"/>
    <w:rsid w:val="00F15606"/>
    <w:rsid w:val="00F250AC"/>
    <w:rsid w:val="00F267FD"/>
    <w:rsid w:val="00F272C1"/>
    <w:rsid w:val="00F32E47"/>
    <w:rsid w:val="00F3490C"/>
    <w:rsid w:val="00F34AC5"/>
    <w:rsid w:val="00F42439"/>
    <w:rsid w:val="00F44533"/>
    <w:rsid w:val="00F71757"/>
    <w:rsid w:val="00F73D6D"/>
    <w:rsid w:val="00F7764C"/>
    <w:rsid w:val="00F808C2"/>
    <w:rsid w:val="00F838FC"/>
    <w:rsid w:val="00F912A9"/>
    <w:rsid w:val="00F963B1"/>
    <w:rsid w:val="00FA26CB"/>
    <w:rsid w:val="00FA29D6"/>
    <w:rsid w:val="00FB085D"/>
    <w:rsid w:val="00FB45AF"/>
    <w:rsid w:val="00FB6A2C"/>
    <w:rsid w:val="00FB6A39"/>
    <w:rsid w:val="00FB7DBA"/>
    <w:rsid w:val="00FC04BF"/>
    <w:rsid w:val="00FC4F34"/>
    <w:rsid w:val="00FD2C77"/>
    <w:rsid w:val="00FD430B"/>
    <w:rsid w:val="00FD6F47"/>
    <w:rsid w:val="00FD71AA"/>
    <w:rsid w:val="00FE303A"/>
    <w:rsid w:val="00FE3809"/>
    <w:rsid w:val="00FF0116"/>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61CE"/>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20"/>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caidBenefitRequest@hhsc.state.tx.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Alberti,Rafael (DSHS)</dc:creator>
  <cp:lastModifiedBy>Alberti,Rafael (DSHS)</cp:lastModifiedBy>
  <cp:revision>2</cp:revision>
  <dcterms:created xsi:type="dcterms:W3CDTF">2022-05-24T13:16:00Z</dcterms:created>
  <dcterms:modified xsi:type="dcterms:W3CDTF">2022-05-24T13:16:00Z</dcterms:modified>
</cp:coreProperties>
</file>